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jc w:val="center"/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B656B6" w14:paraId="465D4989" w14:textId="77777777" w:rsidTr="009D735E">
        <w:trPr>
          <w:trHeight w:val="14175"/>
          <w:jc w:val="center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CEC6C" w14:textId="77777777" w:rsidR="00B656B6" w:rsidRDefault="00B656B6" w:rsidP="009D735E">
            <w:pPr>
              <w:pStyle w:val="Odlomakpopisa"/>
              <w:widowControl w:val="0"/>
              <w:autoSpaceDN w:val="0"/>
              <w:spacing w:line="252" w:lineRule="auto"/>
              <w:ind w:left="0"/>
              <w:jc w:val="center"/>
              <w:rPr>
                <w:rFonts w:cs="Calibri"/>
                <w:b/>
                <w:bCs/>
                <w:sz w:val="28"/>
                <w:szCs w:val="28"/>
                <w:lang w:eastAsia="en-US"/>
              </w:rPr>
            </w:pPr>
            <w:bookmarkStart w:id="0" w:name="_Hlk499306132"/>
            <w:r>
              <w:rPr>
                <w:rFonts w:cs="Calibri"/>
                <w:bCs/>
                <w:sz w:val="28"/>
                <w:szCs w:val="28"/>
                <w:lang w:eastAsia="en-US"/>
              </w:rPr>
              <w:t>35. SJEDNICA GRADSKOG VIJEĆA GRADA POŽEGE</w:t>
            </w:r>
          </w:p>
          <w:p w14:paraId="4F46B483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6687F827" w14:textId="77777777" w:rsidR="00B656B6" w:rsidRDefault="00B656B6" w:rsidP="009D735E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947E5F5" w14:textId="77777777" w:rsidR="00B656B6" w:rsidRDefault="00B656B6" w:rsidP="009D735E">
            <w:pPr>
              <w:spacing w:line="252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TOČKA 1. DNEVNOG REDA</w:t>
            </w:r>
          </w:p>
          <w:p w14:paraId="264DB029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D6BEBAA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03C9946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2FD0D4F8" w14:textId="77777777" w:rsidR="00B656B6" w:rsidRDefault="00B656B6" w:rsidP="00B656B6">
            <w:pPr>
              <w:spacing w:after="0" w:line="252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7986ECF5" w14:textId="77777777" w:rsidR="00B656B6" w:rsidRDefault="00B656B6" w:rsidP="00B656B6">
            <w:pPr>
              <w:spacing w:after="0" w:line="252" w:lineRule="auto"/>
              <w:rPr>
                <w:rFonts w:cs="Calibri"/>
                <w:sz w:val="28"/>
                <w:szCs w:val="28"/>
                <w:lang w:eastAsia="en-US"/>
              </w:rPr>
            </w:pPr>
          </w:p>
          <w:p w14:paraId="483D6A70" w14:textId="77777777" w:rsidR="00B656B6" w:rsidRDefault="00B656B6" w:rsidP="00B656B6">
            <w:pPr>
              <w:spacing w:after="0" w:line="252" w:lineRule="auto"/>
              <w:ind w:right="-142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PRIJEDLOG ODLUKE</w:t>
            </w:r>
          </w:p>
          <w:p w14:paraId="77293934" w14:textId="77777777" w:rsidR="00B656B6" w:rsidRDefault="00B656B6" w:rsidP="009D735E">
            <w:pPr>
              <w:spacing w:line="252" w:lineRule="auto"/>
              <w:ind w:right="-142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O RASPODJELI REZULTATA GRADA POŽEGE ZA 2024. GODINU</w:t>
            </w:r>
          </w:p>
          <w:p w14:paraId="03847D06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CBD0FD9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4C15A1F1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74F27789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4E0AC92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0A4922CD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PREDLAGATELJ: Gradonačelnik Grada Požege</w:t>
            </w:r>
          </w:p>
          <w:p w14:paraId="32C8CA12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5BFCE5D6" w14:textId="77777777" w:rsidR="00B656B6" w:rsidRDefault="00B656B6" w:rsidP="00B656B6">
            <w:pPr>
              <w:spacing w:after="0"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</w:p>
          <w:p w14:paraId="100A1FA8" w14:textId="77777777" w:rsidR="00B656B6" w:rsidRDefault="00B656B6" w:rsidP="009D735E">
            <w:pPr>
              <w:spacing w:line="252" w:lineRule="auto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IZVJESTITELJ:</w:t>
            </w:r>
            <w:r>
              <w:rPr>
                <w:rFonts w:cs="Calibri"/>
                <w:bCs/>
                <w:sz w:val="28"/>
                <w:szCs w:val="28"/>
                <w:lang w:eastAsia="en-US"/>
              </w:rPr>
              <w:tab/>
              <w:t>Gradonačelnik Grada Požege</w:t>
            </w:r>
          </w:p>
          <w:p w14:paraId="6F6D2C7F" w14:textId="77777777" w:rsidR="00B656B6" w:rsidRDefault="00B656B6" w:rsidP="00B656B6">
            <w:pPr>
              <w:spacing w:after="0" w:line="252" w:lineRule="auto"/>
              <w:rPr>
                <w:rFonts w:eastAsia="SimSun" w:cs="Calibri"/>
                <w:bCs/>
                <w:sz w:val="28"/>
                <w:szCs w:val="28"/>
                <w:lang w:eastAsia="en-US"/>
              </w:rPr>
            </w:pPr>
          </w:p>
          <w:p w14:paraId="4A50F461" w14:textId="77777777" w:rsidR="00B656B6" w:rsidRDefault="00B656B6" w:rsidP="00B656B6">
            <w:pPr>
              <w:spacing w:after="0" w:line="252" w:lineRule="auto"/>
              <w:rPr>
                <w:rFonts w:eastAsia="SimSun" w:cs="Calibri"/>
                <w:bCs/>
                <w:sz w:val="28"/>
                <w:szCs w:val="28"/>
                <w:lang w:eastAsia="en-US"/>
              </w:rPr>
            </w:pPr>
          </w:p>
          <w:p w14:paraId="1EBC0AFA" w14:textId="77777777" w:rsidR="00B656B6" w:rsidRDefault="00B656B6" w:rsidP="00B656B6">
            <w:pPr>
              <w:spacing w:after="0" w:line="252" w:lineRule="auto"/>
              <w:rPr>
                <w:rFonts w:eastAsia="SimSun" w:cs="Calibri"/>
                <w:bCs/>
                <w:sz w:val="28"/>
                <w:szCs w:val="28"/>
                <w:lang w:eastAsia="en-US"/>
              </w:rPr>
            </w:pPr>
          </w:p>
          <w:p w14:paraId="2EFDD537" w14:textId="77777777" w:rsidR="00B656B6" w:rsidRDefault="00B656B6" w:rsidP="00B656B6">
            <w:pPr>
              <w:spacing w:after="0" w:line="252" w:lineRule="auto"/>
              <w:rPr>
                <w:rFonts w:eastAsia="SimSun" w:cs="Calibri"/>
                <w:bCs/>
                <w:sz w:val="28"/>
                <w:szCs w:val="28"/>
                <w:lang w:eastAsia="en-US"/>
              </w:rPr>
            </w:pPr>
          </w:p>
          <w:p w14:paraId="5AE961E4" w14:textId="77777777" w:rsidR="00B656B6" w:rsidRDefault="00B656B6" w:rsidP="009D735E">
            <w:pPr>
              <w:spacing w:line="252" w:lineRule="auto"/>
              <w:jc w:val="center"/>
              <w:rPr>
                <w:rFonts w:cs="Calibri"/>
                <w:bCs/>
                <w:sz w:val="28"/>
                <w:szCs w:val="28"/>
                <w:lang w:eastAsia="en-US"/>
              </w:rPr>
            </w:pPr>
            <w:r>
              <w:rPr>
                <w:rFonts w:cs="Calibri"/>
                <w:bCs/>
                <w:sz w:val="28"/>
                <w:szCs w:val="28"/>
                <w:lang w:eastAsia="en-US"/>
              </w:rPr>
              <w:t>Travanj, 2025.</w:t>
            </w:r>
          </w:p>
        </w:tc>
      </w:tr>
    </w:tbl>
    <w:p w14:paraId="03DAE138" w14:textId="77777777" w:rsidR="00B656B6" w:rsidRPr="00B656B6" w:rsidRDefault="00D52722" w:rsidP="00B656B6">
      <w:pPr>
        <w:spacing w:after="0" w:line="240" w:lineRule="auto"/>
        <w:ind w:right="5386" w:firstLine="142"/>
        <w:jc w:val="center"/>
        <w:rPr>
          <w:rFonts w:cs="Calibri"/>
          <w:lang w:val="en-US"/>
        </w:rPr>
      </w:pPr>
      <w:bookmarkStart w:id="1" w:name="_Hlk193867148"/>
      <w:bookmarkEnd w:id="0"/>
      <w:r w:rsidRPr="00D52722">
        <w:rPr>
          <w:rFonts w:cs="Calibri"/>
          <w:noProof/>
        </w:rPr>
        <w:lastRenderedPageBreak/>
        <w:drawing>
          <wp:inline distT="0" distB="0" distL="0" distR="0" wp14:anchorId="5A01114C" wp14:editId="760176BC">
            <wp:extent cx="314325" cy="428625"/>
            <wp:effectExtent l="0" t="0" r="0" b="0"/>
            <wp:docPr id="1" name="Slika 1" descr="Slika na kojoj se prikazuje simbol, crveno, zastava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crveno, zastava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EC9A7" w14:textId="77777777" w:rsidR="00B656B6" w:rsidRPr="00B656B6" w:rsidRDefault="00B656B6" w:rsidP="00B656B6">
      <w:pPr>
        <w:spacing w:after="0" w:line="240" w:lineRule="auto"/>
        <w:ind w:right="5386"/>
        <w:jc w:val="center"/>
        <w:rPr>
          <w:rFonts w:cs="Calibri"/>
        </w:rPr>
      </w:pPr>
      <w:r w:rsidRPr="00B656B6">
        <w:rPr>
          <w:rFonts w:cs="Calibri"/>
        </w:rPr>
        <w:t>R  E  P  U  B  L  I  K  A    H  R  V  A  T  S  K  A</w:t>
      </w:r>
    </w:p>
    <w:p w14:paraId="0F8B013C" w14:textId="77777777" w:rsidR="00B656B6" w:rsidRPr="00B656B6" w:rsidRDefault="00B656B6" w:rsidP="00B656B6">
      <w:pPr>
        <w:spacing w:after="0" w:line="240" w:lineRule="auto"/>
        <w:ind w:right="5386"/>
        <w:jc w:val="center"/>
        <w:rPr>
          <w:rFonts w:cs="Calibri"/>
        </w:rPr>
      </w:pPr>
      <w:r w:rsidRPr="00B656B6">
        <w:rPr>
          <w:rFonts w:cs="Calibri"/>
        </w:rPr>
        <w:t>POŽEŠKO-SLAVONSKA ŽUPANIJA</w:t>
      </w:r>
    </w:p>
    <w:p w14:paraId="62BB0E1F" w14:textId="77777777" w:rsidR="00B656B6" w:rsidRPr="00B656B6" w:rsidRDefault="00000000" w:rsidP="00B656B6">
      <w:pPr>
        <w:spacing w:after="0" w:line="240" w:lineRule="auto"/>
        <w:ind w:right="5386"/>
        <w:jc w:val="center"/>
        <w:rPr>
          <w:rFonts w:cs="Calibri"/>
          <w:lang w:val="en-US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3134FA3E" wp14:editId="5870DE6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7" name="Slika 2" descr="Slika na kojoj se prikazuje emblem, grb, simbol, krug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 na kojoj se prikazuje emblem, grb, simbol, krug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6B6" w:rsidRPr="00B656B6">
        <w:rPr>
          <w:rFonts w:cs="Calibri"/>
          <w:lang w:val="en-US"/>
        </w:rPr>
        <w:t>GRAD POŽEGA</w:t>
      </w:r>
    </w:p>
    <w:p w14:paraId="3D19A55C" w14:textId="77777777" w:rsidR="00B656B6" w:rsidRPr="00B656B6" w:rsidRDefault="00B656B6" w:rsidP="00B656B6">
      <w:pPr>
        <w:spacing w:after="240" w:line="240" w:lineRule="auto"/>
        <w:ind w:right="5386"/>
        <w:jc w:val="center"/>
        <w:rPr>
          <w:rFonts w:cs="Calibri"/>
          <w:lang w:val="en-US"/>
        </w:rPr>
      </w:pPr>
      <w:r w:rsidRPr="00B656B6">
        <w:rPr>
          <w:rFonts w:cs="Calibri"/>
          <w:lang w:val="en-US"/>
        </w:rPr>
        <w:t>Gradonačelnik</w:t>
      </w:r>
    </w:p>
    <w:bookmarkEnd w:id="1"/>
    <w:p w14:paraId="1BE99C0E" w14:textId="77777777" w:rsidR="00FF14E8" w:rsidRPr="00900DF3" w:rsidRDefault="00FF14E8" w:rsidP="00FF14E8">
      <w:pPr>
        <w:suppressAutoHyphens/>
        <w:spacing w:after="0" w:line="240" w:lineRule="auto"/>
        <w:ind w:right="50"/>
        <w:jc w:val="both"/>
        <w:rPr>
          <w:rFonts w:asciiTheme="minorHAnsi" w:hAnsiTheme="minorHAnsi" w:cs="Aptos"/>
          <w:bCs/>
          <w:lang w:eastAsia="zh-CN"/>
        </w:rPr>
      </w:pPr>
      <w:r w:rsidRPr="00900DF3">
        <w:rPr>
          <w:rFonts w:asciiTheme="minorHAnsi" w:hAnsiTheme="minorHAnsi" w:cs="Aptos"/>
          <w:bCs/>
          <w:lang w:eastAsia="zh-CN"/>
        </w:rPr>
        <w:t>KLASA: 400-01/2</w:t>
      </w:r>
      <w:r w:rsidR="0091504D">
        <w:rPr>
          <w:rFonts w:asciiTheme="minorHAnsi" w:hAnsiTheme="minorHAnsi" w:cs="Aptos"/>
          <w:bCs/>
          <w:lang w:eastAsia="zh-CN"/>
        </w:rPr>
        <w:t>5</w:t>
      </w:r>
      <w:r w:rsidRPr="00900DF3">
        <w:rPr>
          <w:rFonts w:asciiTheme="minorHAnsi" w:hAnsiTheme="minorHAnsi" w:cs="Aptos"/>
          <w:bCs/>
          <w:lang w:eastAsia="zh-CN"/>
        </w:rPr>
        <w:t>-01/</w:t>
      </w:r>
      <w:r w:rsidR="0091504D">
        <w:rPr>
          <w:rFonts w:asciiTheme="minorHAnsi" w:hAnsiTheme="minorHAnsi" w:cs="Aptos"/>
          <w:bCs/>
          <w:lang w:eastAsia="zh-CN"/>
        </w:rPr>
        <w:t>3</w:t>
      </w:r>
    </w:p>
    <w:p w14:paraId="6C14928F" w14:textId="77777777" w:rsidR="00FF14E8" w:rsidRPr="00900DF3" w:rsidRDefault="00FF14E8" w:rsidP="00FF14E8">
      <w:pPr>
        <w:suppressAutoHyphens/>
        <w:spacing w:after="0" w:line="240" w:lineRule="auto"/>
        <w:ind w:right="50"/>
        <w:jc w:val="both"/>
        <w:rPr>
          <w:rFonts w:asciiTheme="minorHAnsi" w:hAnsiTheme="minorHAnsi" w:cs="Aptos"/>
          <w:bCs/>
          <w:lang w:eastAsia="zh-CN"/>
        </w:rPr>
      </w:pPr>
      <w:r w:rsidRPr="00900DF3">
        <w:rPr>
          <w:rFonts w:asciiTheme="minorHAnsi" w:hAnsiTheme="minorHAnsi" w:cs="Aptos"/>
          <w:bCs/>
          <w:lang w:eastAsia="zh-CN"/>
        </w:rPr>
        <w:t>URBROJ: 2177-1-02/01-2</w:t>
      </w:r>
      <w:r w:rsidR="0091504D">
        <w:rPr>
          <w:rFonts w:asciiTheme="minorHAnsi" w:hAnsiTheme="minorHAnsi" w:cs="Aptos"/>
          <w:bCs/>
          <w:lang w:eastAsia="zh-CN"/>
        </w:rPr>
        <w:t>5</w:t>
      </w:r>
      <w:r w:rsidRPr="00900DF3">
        <w:rPr>
          <w:rFonts w:asciiTheme="minorHAnsi" w:hAnsiTheme="minorHAnsi" w:cs="Aptos"/>
          <w:bCs/>
          <w:lang w:eastAsia="zh-CN"/>
        </w:rPr>
        <w:t>-2</w:t>
      </w:r>
    </w:p>
    <w:p w14:paraId="6C47711B" w14:textId="77777777" w:rsidR="00FF14E8" w:rsidRPr="00FF14E8" w:rsidRDefault="00FF14E8" w:rsidP="00B656B6">
      <w:pPr>
        <w:suppressAutoHyphens/>
        <w:spacing w:line="240" w:lineRule="auto"/>
        <w:ind w:right="50"/>
        <w:jc w:val="both"/>
        <w:rPr>
          <w:rFonts w:asciiTheme="minorHAnsi" w:hAnsiTheme="minorHAnsi" w:cs="Aptos"/>
          <w:lang w:eastAsia="zh-CN"/>
        </w:rPr>
      </w:pPr>
      <w:r w:rsidRPr="00FF14E8">
        <w:rPr>
          <w:rFonts w:asciiTheme="minorHAnsi" w:hAnsiTheme="minorHAnsi" w:cs="Aptos"/>
          <w:bCs/>
          <w:lang w:eastAsia="zh-CN"/>
        </w:rPr>
        <w:t xml:space="preserve">Požega, </w:t>
      </w:r>
      <w:r w:rsidR="0005190E">
        <w:rPr>
          <w:rFonts w:asciiTheme="minorHAnsi" w:hAnsiTheme="minorHAnsi" w:cs="Aptos"/>
          <w:bCs/>
          <w:lang w:eastAsia="zh-CN"/>
        </w:rPr>
        <w:t>26</w:t>
      </w:r>
      <w:r>
        <w:rPr>
          <w:rFonts w:asciiTheme="minorHAnsi" w:hAnsiTheme="minorHAnsi" w:cs="Aptos"/>
          <w:bCs/>
          <w:lang w:eastAsia="zh-CN"/>
        </w:rPr>
        <w:t xml:space="preserve">. </w:t>
      </w:r>
      <w:r w:rsidR="0005190E">
        <w:rPr>
          <w:rFonts w:asciiTheme="minorHAnsi" w:hAnsiTheme="minorHAnsi" w:cs="Aptos"/>
          <w:bCs/>
          <w:lang w:eastAsia="zh-CN"/>
        </w:rPr>
        <w:t>ožujka</w:t>
      </w:r>
      <w:r w:rsidRPr="00FF14E8">
        <w:rPr>
          <w:rFonts w:asciiTheme="minorHAnsi" w:hAnsiTheme="minorHAnsi" w:cs="Aptos"/>
          <w:bCs/>
          <w:lang w:eastAsia="zh-CN"/>
        </w:rPr>
        <w:t xml:space="preserve"> 202</w:t>
      </w:r>
      <w:r w:rsidR="0091504D">
        <w:rPr>
          <w:rFonts w:asciiTheme="minorHAnsi" w:hAnsiTheme="minorHAnsi" w:cs="Aptos"/>
          <w:bCs/>
          <w:lang w:eastAsia="zh-CN"/>
        </w:rPr>
        <w:t>5</w:t>
      </w:r>
      <w:r w:rsidRPr="00FF14E8">
        <w:rPr>
          <w:rFonts w:asciiTheme="minorHAnsi" w:hAnsiTheme="minorHAnsi" w:cs="Aptos"/>
          <w:bCs/>
          <w:lang w:eastAsia="zh-CN"/>
        </w:rPr>
        <w:t>.</w:t>
      </w:r>
    </w:p>
    <w:p w14:paraId="0BCB0E13" w14:textId="77777777" w:rsidR="00FF14E8" w:rsidRPr="00DB711F" w:rsidRDefault="00FF14E8" w:rsidP="00FF14E8">
      <w:pPr>
        <w:suppressAutoHyphens/>
        <w:autoSpaceDE w:val="0"/>
        <w:spacing w:after="0" w:line="240" w:lineRule="exact"/>
        <w:ind w:left="1183" w:right="3226" w:hanging="1183"/>
        <w:rPr>
          <w:rFonts w:asciiTheme="minorHAnsi" w:hAnsiTheme="minorHAnsi" w:cs="Aptos"/>
          <w:lang w:eastAsia="zh-CN"/>
        </w:rPr>
      </w:pPr>
    </w:p>
    <w:p w14:paraId="07E7ACB9" w14:textId="77777777" w:rsidR="00FF14E8" w:rsidRPr="00B656B6" w:rsidRDefault="00FF14E8" w:rsidP="00B656B6">
      <w:pPr>
        <w:suppressAutoHyphens/>
        <w:autoSpaceDE w:val="0"/>
        <w:spacing w:before="43" w:line="240" w:lineRule="auto"/>
        <w:ind w:left="4320" w:firstLine="720"/>
        <w:jc w:val="right"/>
        <w:rPr>
          <w:rFonts w:asciiTheme="minorHAnsi" w:hAnsiTheme="minorHAnsi" w:cs="Aptos"/>
          <w:bCs/>
          <w:lang w:eastAsia="zh-CN"/>
        </w:rPr>
      </w:pPr>
      <w:r w:rsidRPr="00B656B6">
        <w:rPr>
          <w:rFonts w:asciiTheme="minorHAnsi" w:hAnsiTheme="minorHAnsi" w:cs="Aptos"/>
          <w:bCs/>
          <w:lang w:eastAsia="zh-CN"/>
        </w:rPr>
        <w:t>GRADSKOM VIJEĆU GRADA POŽEGE</w:t>
      </w:r>
    </w:p>
    <w:p w14:paraId="5DD9E310" w14:textId="77777777" w:rsidR="00FF14E8" w:rsidRPr="00DB711F" w:rsidRDefault="00FF14E8" w:rsidP="00FF14E8">
      <w:pPr>
        <w:suppressAutoHyphens/>
        <w:autoSpaceDE w:val="0"/>
        <w:spacing w:after="0" w:line="240" w:lineRule="exact"/>
        <w:ind w:left="1183" w:right="3226" w:hanging="1183"/>
        <w:rPr>
          <w:rFonts w:asciiTheme="minorHAnsi" w:hAnsiTheme="minorHAnsi" w:cs="Aptos"/>
          <w:lang w:eastAsia="zh-CN"/>
        </w:rPr>
      </w:pPr>
    </w:p>
    <w:p w14:paraId="0AE8BCF3" w14:textId="77777777" w:rsidR="00900DF3" w:rsidRDefault="00FF14E8" w:rsidP="00FF14E8">
      <w:pPr>
        <w:spacing w:after="0" w:line="240" w:lineRule="auto"/>
        <w:rPr>
          <w:rFonts w:asciiTheme="minorHAnsi" w:hAnsiTheme="minorHAnsi" w:cs="Aptos"/>
          <w:lang w:eastAsia="zh-CN"/>
        </w:rPr>
      </w:pPr>
      <w:r w:rsidRPr="00DB711F">
        <w:rPr>
          <w:rFonts w:asciiTheme="minorHAnsi" w:hAnsiTheme="minorHAnsi" w:cs="Aptos"/>
          <w:lang w:eastAsia="zh-CN"/>
        </w:rPr>
        <w:t xml:space="preserve">PREDMET: </w:t>
      </w:r>
      <w:r w:rsidR="00900DF3">
        <w:rPr>
          <w:rFonts w:asciiTheme="minorHAnsi" w:hAnsiTheme="minorHAnsi" w:cs="Aptos"/>
          <w:lang w:eastAsia="zh-CN"/>
        </w:rPr>
        <w:t xml:space="preserve">Prijedlog </w:t>
      </w:r>
      <w:r w:rsidRPr="00DB711F">
        <w:rPr>
          <w:rFonts w:asciiTheme="minorHAnsi" w:hAnsiTheme="minorHAnsi" w:cs="Aptos"/>
          <w:lang w:eastAsia="zh-CN"/>
        </w:rPr>
        <w:t>Odluk</w:t>
      </w:r>
      <w:r w:rsidR="00900DF3">
        <w:rPr>
          <w:rFonts w:asciiTheme="minorHAnsi" w:hAnsiTheme="minorHAnsi" w:cs="Aptos"/>
          <w:lang w:eastAsia="zh-CN"/>
        </w:rPr>
        <w:t xml:space="preserve">e </w:t>
      </w:r>
      <w:r w:rsidRPr="00DB711F">
        <w:rPr>
          <w:rFonts w:asciiTheme="minorHAnsi" w:hAnsiTheme="minorHAnsi" w:cs="Aptos"/>
          <w:lang w:eastAsia="zh-CN"/>
        </w:rPr>
        <w:t>o raspodjeli rezultata Grada Požege za 202</w:t>
      </w:r>
      <w:r w:rsidR="0091504D">
        <w:rPr>
          <w:rFonts w:asciiTheme="minorHAnsi" w:hAnsiTheme="minorHAnsi" w:cs="Aptos"/>
          <w:lang w:eastAsia="zh-CN"/>
        </w:rPr>
        <w:t>4</w:t>
      </w:r>
      <w:r w:rsidRPr="00DB711F">
        <w:rPr>
          <w:rFonts w:asciiTheme="minorHAnsi" w:hAnsiTheme="minorHAnsi" w:cs="Aptos"/>
          <w:lang w:eastAsia="zh-CN"/>
        </w:rPr>
        <w:t>. godinu</w:t>
      </w:r>
    </w:p>
    <w:p w14:paraId="1DA56B7B" w14:textId="77777777" w:rsidR="00FF14E8" w:rsidRPr="00900DF3" w:rsidRDefault="00FF14E8" w:rsidP="00B656B6">
      <w:pPr>
        <w:pStyle w:val="Odlomakpopisa"/>
        <w:numPr>
          <w:ilvl w:val="0"/>
          <w:numId w:val="5"/>
        </w:numPr>
        <w:spacing w:line="240" w:lineRule="auto"/>
        <w:rPr>
          <w:rFonts w:asciiTheme="minorHAnsi" w:hAnsiTheme="minorHAnsi" w:cs="Aptos"/>
          <w:lang w:eastAsia="zh-CN"/>
        </w:rPr>
      </w:pPr>
      <w:r w:rsidRPr="00900DF3">
        <w:rPr>
          <w:rFonts w:asciiTheme="minorHAnsi" w:hAnsiTheme="minorHAnsi" w:cs="Aptos"/>
          <w:lang w:eastAsia="zh-CN"/>
        </w:rPr>
        <w:t>dostavlja se</w:t>
      </w:r>
    </w:p>
    <w:p w14:paraId="6E18FFCF" w14:textId="77777777" w:rsidR="00900DF3" w:rsidRPr="00DB711F" w:rsidRDefault="00900DF3" w:rsidP="00FF14E8">
      <w:pPr>
        <w:suppressAutoHyphens/>
        <w:autoSpaceDE w:val="0"/>
        <w:spacing w:after="0" w:line="240" w:lineRule="exact"/>
        <w:jc w:val="both"/>
        <w:rPr>
          <w:rFonts w:asciiTheme="minorHAnsi" w:hAnsiTheme="minorHAnsi" w:cs="Aptos"/>
          <w:lang w:eastAsia="zh-CN"/>
        </w:rPr>
      </w:pPr>
    </w:p>
    <w:p w14:paraId="501A95E5" w14:textId="77777777" w:rsidR="00FF14E8" w:rsidRDefault="00FF14E8" w:rsidP="00B656B6">
      <w:pPr>
        <w:suppressAutoHyphens/>
        <w:autoSpaceDE w:val="0"/>
        <w:spacing w:after="0" w:line="240" w:lineRule="exact"/>
        <w:ind w:firstLine="708"/>
        <w:jc w:val="both"/>
        <w:rPr>
          <w:rFonts w:asciiTheme="minorHAnsi" w:hAnsiTheme="minorHAnsi" w:cs="Aptos"/>
          <w:lang w:eastAsia="zh-CN"/>
        </w:rPr>
      </w:pPr>
      <w:r w:rsidRPr="00900DF3">
        <w:rPr>
          <w:rFonts w:asciiTheme="minorHAnsi" w:hAnsiTheme="minorHAnsi" w:cs="Aptos"/>
          <w:lang w:eastAsia="zh-CN"/>
        </w:rPr>
        <w:t>Na temelju članka 6</w:t>
      </w:r>
      <w:r w:rsidR="00177006">
        <w:rPr>
          <w:rFonts w:asciiTheme="minorHAnsi" w:hAnsiTheme="minorHAnsi" w:cs="Aptos"/>
          <w:lang w:eastAsia="zh-CN"/>
        </w:rPr>
        <w:t xml:space="preserve">2. </w:t>
      </w:r>
      <w:r w:rsidRPr="00900DF3">
        <w:rPr>
          <w:rFonts w:asciiTheme="minorHAnsi" w:hAnsiTheme="minorHAnsi" w:cs="Aptos"/>
          <w:lang w:eastAsia="zh-CN"/>
        </w:rPr>
        <w:t xml:space="preserve">stavka </w:t>
      </w:r>
      <w:r w:rsidR="00900DF3" w:rsidRPr="00900DF3">
        <w:rPr>
          <w:rFonts w:asciiTheme="minorHAnsi" w:hAnsiTheme="minorHAnsi" w:cs="Aptos"/>
          <w:lang w:eastAsia="zh-CN"/>
        </w:rPr>
        <w:t xml:space="preserve">1. podstavka 1. </w:t>
      </w:r>
      <w:r w:rsidRPr="00900DF3">
        <w:rPr>
          <w:rFonts w:asciiTheme="minorHAnsi" w:hAnsiTheme="minorHAnsi" w:cs="Aptos"/>
          <w:lang w:eastAsia="zh-CN"/>
        </w:rPr>
        <w:t xml:space="preserve">Statuta Grada Požege (Službene novine Grada Požege, broj: </w:t>
      </w:r>
      <w:r w:rsidRPr="00900DF3">
        <w:rPr>
          <w:rFonts w:asciiTheme="minorHAnsi" w:hAnsiTheme="minorHAnsi" w:cs="Aptos"/>
        </w:rPr>
        <w:t>2/21. i 11/22.</w:t>
      </w:r>
      <w:r w:rsidRPr="00900DF3">
        <w:rPr>
          <w:rFonts w:asciiTheme="minorHAnsi" w:hAnsiTheme="minorHAnsi" w:cs="Aptos"/>
          <w:lang w:eastAsia="zh-CN"/>
        </w:rPr>
        <w:t>)</w:t>
      </w:r>
      <w:r w:rsidR="00900DF3">
        <w:rPr>
          <w:rFonts w:asciiTheme="minorHAnsi" w:hAnsiTheme="minorHAnsi" w:cs="Aptos"/>
          <w:lang w:eastAsia="zh-CN"/>
        </w:rPr>
        <w:t xml:space="preserve"> (u nastavku teksta: </w:t>
      </w:r>
      <w:r w:rsidR="00900DF3" w:rsidRPr="00900DF3">
        <w:rPr>
          <w:rFonts w:asciiTheme="minorHAnsi" w:hAnsiTheme="minorHAnsi" w:cs="Aptos"/>
          <w:lang w:eastAsia="zh-CN"/>
        </w:rPr>
        <w:t>Statut Grada Požege</w:t>
      </w:r>
      <w:r w:rsidR="00900DF3">
        <w:rPr>
          <w:rFonts w:asciiTheme="minorHAnsi" w:hAnsiTheme="minorHAnsi" w:cs="Aptos"/>
          <w:lang w:eastAsia="zh-CN"/>
        </w:rPr>
        <w:t>)</w:t>
      </w:r>
      <w:r w:rsidR="00900DF3" w:rsidRPr="00900DF3">
        <w:rPr>
          <w:rFonts w:asciiTheme="minorHAnsi" w:hAnsiTheme="minorHAnsi" w:cs="Aptos"/>
          <w:lang w:eastAsia="zh-CN"/>
        </w:rPr>
        <w:t xml:space="preserve"> </w:t>
      </w:r>
      <w:r w:rsidRPr="00900DF3">
        <w:rPr>
          <w:rFonts w:asciiTheme="minorHAnsi" w:hAnsiTheme="minorHAnsi" w:cs="Aptos"/>
          <w:lang w:eastAsia="zh-CN"/>
        </w:rPr>
        <w:t xml:space="preserve">te članka 59. stavka 1. </w:t>
      </w:r>
      <w:r w:rsidR="00900DF3">
        <w:rPr>
          <w:rFonts w:asciiTheme="minorHAnsi" w:hAnsiTheme="minorHAnsi" w:cs="Aptos"/>
          <w:lang w:eastAsia="zh-CN"/>
        </w:rPr>
        <w:t xml:space="preserve">i članka 61. stavka 1. i 2. </w:t>
      </w:r>
      <w:r w:rsidRPr="00900DF3">
        <w:rPr>
          <w:rFonts w:asciiTheme="minorHAnsi" w:hAnsiTheme="minorHAnsi" w:cs="Aptos"/>
          <w:lang w:eastAsia="zh-CN"/>
        </w:rPr>
        <w:t>Poslovnika o radu Gradskog vijeća Grada Požege</w:t>
      </w:r>
      <w:r w:rsidR="00900DF3" w:rsidRPr="00EE2B0C">
        <w:rPr>
          <w:rFonts w:cs="Calibri"/>
          <w:lang w:val="af-ZA"/>
        </w:rPr>
        <w:t xml:space="preserve">(Službene novine Grada Požege, broj: </w:t>
      </w:r>
      <w:r w:rsidR="00900DF3" w:rsidRPr="00EE2B0C">
        <w:rPr>
          <w:rFonts w:cs="Calibri"/>
        </w:rPr>
        <w:t>9/13., 19/13., 5/14., 19/14.,</w:t>
      </w:r>
      <w:r w:rsidR="00900DF3" w:rsidRPr="0039319E">
        <w:rPr>
          <w:rFonts w:cs="Calibri"/>
        </w:rPr>
        <w:t xml:space="preserve"> 4/18., 7/18.- pročišćeni tekst, 2/20., 2/21. i 4/21.- pročišćeni tekst),</w:t>
      </w:r>
      <w:r w:rsidRPr="00900DF3">
        <w:rPr>
          <w:rFonts w:asciiTheme="minorHAnsi" w:hAnsiTheme="minorHAnsi" w:cs="Aptos"/>
          <w:lang w:eastAsia="zh-CN"/>
        </w:rPr>
        <w:t xml:space="preserve"> dostavlja se Naslovu na razmatranje i usvajanje </w:t>
      </w:r>
      <w:r w:rsidR="00900DF3">
        <w:rPr>
          <w:rFonts w:asciiTheme="minorHAnsi" w:hAnsiTheme="minorHAnsi" w:cs="Aptos"/>
          <w:lang w:eastAsia="zh-CN"/>
        </w:rPr>
        <w:t xml:space="preserve">Prijedlog </w:t>
      </w:r>
      <w:r w:rsidRPr="00900DF3">
        <w:rPr>
          <w:rFonts w:asciiTheme="minorHAnsi" w:hAnsiTheme="minorHAnsi" w:cs="Aptos"/>
          <w:lang w:eastAsia="zh-CN"/>
        </w:rPr>
        <w:t>Odluke o raspodjeli rezultata Grada Požege za 202</w:t>
      </w:r>
      <w:r w:rsidR="0091504D">
        <w:rPr>
          <w:rFonts w:asciiTheme="minorHAnsi" w:hAnsiTheme="minorHAnsi" w:cs="Aptos"/>
          <w:lang w:eastAsia="zh-CN"/>
        </w:rPr>
        <w:t>4</w:t>
      </w:r>
      <w:r w:rsidRPr="00900DF3">
        <w:rPr>
          <w:rFonts w:asciiTheme="minorHAnsi" w:hAnsiTheme="minorHAnsi" w:cs="Aptos"/>
          <w:lang w:eastAsia="zh-CN"/>
        </w:rPr>
        <w:t>. godinu.</w:t>
      </w:r>
    </w:p>
    <w:p w14:paraId="26F54909" w14:textId="77777777" w:rsidR="004B16C0" w:rsidRPr="004B16C0" w:rsidRDefault="004B16C0" w:rsidP="004B16C0">
      <w:pPr>
        <w:widowControl w:val="0"/>
        <w:autoSpaceDE w:val="0"/>
        <w:autoSpaceDN w:val="0"/>
        <w:adjustRightInd w:val="0"/>
        <w:spacing w:after="0" w:line="278" w:lineRule="exact"/>
        <w:ind w:firstLine="708"/>
        <w:jc w:val="both"/>
        <w:rPr>
          <w:rFonts w:cs="Calibri"/>
          <w:bCs/>
        </w:rPr>
      </w:pPr>
      <w:r w:rsidRPr="004B16C0">
        <w:rPr>
          <w:rFonts w:cs="Calibri"/>
          <w:bCs/>
        </w:rPr>
        <w:t xml:space="preserve">Isto tako, predloženo je da isto stupi na snagu prvog dana od dana objave u Službenim novinama Grada Požege, sukladno članku 73. stavku Zakona o lokalnoj i područnoj (regionalnoj) samoupravi (Narodne novine, broj: 33/01., 60/01.- vjerodostojno tumačenje, 129/05., 109/07., 125/08., 36/09., 150/11., 144/12., 19/13.- pročišćeni tekst, 137/15.- ispravak, 123/17., 98/19. i 144/20.) radi realizacije planiranih programa i projekata te drugih aktivnosti iz nadležnosti Grada Požege, njegovih proračunskih i drugih korisnika. </w:t>
      </w:r>
    </w:p>
    <w:p w14:paraId="2AFFA5C1" w14:textId="77777777" w:rsidR="00FF14E8" w:rsidRPr="00DB711F" w:rsidRDefault="00FF14E8" w:rsidP="00B656B6">
      <w:pPr>
        <w:suppressAutoHyphens/>
        <w:autoSpaceDE w:val="0"/>
        <w:spacing w:line="240" w:lineRule="exact"/>
        <w:ind w:firstLine="708"/>
        <w:jc w:val="both"/>
        <w:rPr>
          <w:rFonts w:asciiTheme="minorHAnsi" w:hAnsiTheme="minorHAnsi" w:cs="Aptos"/>
        </w:rPr>
      </w:pPr>
      <w:r w:rsidRPr="00DB711F">
        <w:rPr>
          <w:rFonts w:asciiTheme="minorHAnsi" w:hAnsiTheme="minorHAnsi" w:cs="Aptos"/>
          <w:lang w:eastAsia="zh-CN"/>
        </w:rPr>
        <w:t xml:space="preserve">Pravni temelj za donošenje predmetne Odluke je </w:t>
      </w:r>
      <w:r w:rsidRPr="00DB711F">
        <w:rPr>
          <w:rFonts w:asciiTheme="minorHAnsi" w:hAnsiTheme="minorHAnsi" w:cs="Aptos"/>
        </w:rPr>
        <w:t>član</w:t>
      </w:r>
      <w:r w:rsidR="00900DF3">
        <w:rPr>
          <w:rFonts w:asciiTheme="minorHAnsi" w:hAnsiTheme="minorHAnsi" w:cs="Aptos"/>
        </w:rPr>
        <w:t xml:space="preserve">ku </w:t>
      </w:r>
      <w:r w:rsidRPr="00DB711F">
        <w:rPr>
          <w:rFonts w:asciiTheme="minorHAnsi" w:hAnsiTheme="minorHAnsi" w:cs="Aptos"/>
        </w:rPr>
        <w:t>35. stav</w:t>
      </w:r>
      <w:r w:rsidR="00900DF3">
        <w:rPr>
          <w:rFonts w:asciiTheme="minorHAnsi" w:hAnsiTheme="minorHAnsi" w:cs="Aptos"/>
        </w:rPr>
        <w:t xml:space="preserve">ku </w:t>
      </w:r>
      <w:r w:rsidRPr="00DB711F">
        <w:rPr>
          <w:rFonts w:asciiTheme="minorHAnsi" w:hAnsiTheme="minorHAnsi" w:cs="Aptos"/>
        </w:rPr>
        <w:t>1. točk</w:t>
      </w:r>
      <w:r w:rsidR="00900DF3">
        <w:rPr>
          <w:rFonts w:asciiTheme="minorHAnsi" w:hAnsiTheme="minorHAnsi" w:cs="Aptos"/>
        </w:rPr>
        <w:t>i 2</w:t>
      </w:r>
      <w:r w:rsidRPr="00DB711F">
        <w:rPr>
          <w:rFonts w:asciiTheme="minorHAnsi" w:hAnsiTheme="minorHAnsi" w:cs="Aptos"/>
        </w:rPr>
        <w:t>. Zakona o lokalnoj i područnoj (regionalnoj) samoupravi (Narodne novine, broj: 33/01., 60/01.-</w:t>
      </w:r>
      <w:r w:rsidR="00900DF3">
        <w:rPr>
          <w:rFonts w:asciiTheme="minorHAnsi" w:hAnsiTheme="minorHAnsi" w:cs="Aptos"/>
        </w:rPr>
        <w:t xml:space="preserve"> </w:t>
      </w:r>
      <w:r w:rsidRPr="00DB711F">
        <w:rPr>
          <w:rFonts w:asciiTheme="minorHAnsi" w:hAnsiTheme="minorHAnsi" w:cs="Aptos"/>
        </w:rPr>
        <w:t xml:space="preserve">vjerodostojno tumačenje, 129/05., 109/07., 125/08., 36/09., 150/11., 144/12., 19/13.- pročišćeni tekst, 137/15.- ispravak, 123/17., 98/19. i 144/20.), </w:t>
      </w:r>
      <w:r w:rsidRPr="00864FE5">
        <w:rPr>
          <w:rFonts w:asciiTheme="minorHAnsi" w:hAnsiTheme="minorHAnsi" w:cs="Aptos"/>
        </w:rPr>
        <w:t>član</w:t>
      </w:r>
      <w:r w:rsidR="00900DF3" w:rsidRPr="00864FE5">
        <w:rPr>
          <w:rFonts w:asciiTheme="minorHAnsi" w:hAnsiTheme="minorHAnsi" w:cs="Aptos"/>
        </w:rPr>
        <w:t xml:space="preserve">ku </w:t>
      </w:r>
      <w:r w:rsidR="00864FE5" w:rsidRPr="00864FE5">
        <w:rPr>
          <w:rFonts w:asciiTheme="minorHAnsi" w:hAnsiTheme="minorHAnsi" w:cs="Aptos"/>
        </w:rPr>
        <w:t>215</w:t>
      </w:r>
      <w:r w:rsidRPr="00864FE5">
        <w:rPr>
          <w:rFonts w:asciiTheme="minorHAnsi" w:hAnsiTheme="minorHAnsi" w:cs="Aptos"/>
        </w:rPr>
        <w:t>.</w:t>
      </w:r>
      <w:r w:rsidRPr="00DB711F">
        <w:rPr>
          <w:rFonts w:asciiTheme="minorHAnsi" w:hAnsiTheme="minorHAnsi" w:cs="Aptos"/>
        </w:rPr>
        <w:t xml:space="preserve"> Pravilnika o proračunskom računovodstvu i računskom planu (Narodne novine, broj: 1</w:t>
      </w:r>
      <w:r w:rsidR="0091504D">
        <w:rPr>
          <w:rFonts w:asciiTheme="minorHAnsi" w:hAnsiTheme="minorHAnsi" w:cs="Aptos"/>
        </w:rPr>
        <w:t>58/23</w:t>
      </w:r>
      <w:r w:rsidRPr="00DB711F">
        <w:rPr>
          <w:rFonts w:asciiTheme="minorHAnsi" w:hAnsiTheme="minorHAnsi" w:cs="Aptos"/>
        </w:rPr>
        <w:t>. i 1</w:t>
      </w:r>
      <w:r w:rsidR="0091504D">
        <w:rPr>
          <w:rFonts w:asciiTheme="minorHAnsi" w:hAnsiTheme="minorHAnsi" w:cs="Aptos"/>
        </w:rPr>
        <w:t>54/24</w:t>
      </w:r>
      <w:r w:rsidRPr="00DB711F">
        <w:rPr>
          <w:rFonts w:asciiTheme="minorHAnsi" w:hAnsiTheme="minorHAnsi" w:cs="Aptos"/>
        </w:rPr>
        <w:t>.) i član</w:t>
      </w:r>
      <w:r w:rsidR="00900DF3">
        <w:rPr>
          <w:rFonts w:asciiTheme="minorHAnsi" w:hAnsiTheme="minorHAnsi" w:cs="Aptos"/>
        </w:rPr>
        <w:t xml:space="preserve">ku </w:t>
      </w:r>
      <w:r w:rsidRPr="00DB711F">
        <w:rPr>
          <w:rFonts w:asciiTheme="minorHAnsi" w:hAnsiTheme="minorHAnsi" w:cs="Aptos"/>
        </w:rPr>
        <w:t>3</w:t>
      </w:r>
      <w:r w:rsidR="00900DF3">
        <w:rPr>
          <w:rFonts w:asciiTheme="minorHAnsi" w:hAnsiTheme="minorHAnsi" w:cs="Aptos"/>
        </w:rPr>
        <w:t xml:space="preserve">9. </w:t>
      </w:r>
      <w:r w:rsidRPr="00DB711F">
        <w:rPr>
          <w:rFonts w:asciiTheme="minorHAnsi" w:hAnsiTheme="minorHAnsi" w:cs="Aptos"/>
        </w:rPr>
        <w:t>stav</w:t>
      </w:r>
      <w:r w:rsidR="00900DF3">
        <w:rPr>
          <w:rFonts w:asciiTheme="minorHAnsi" w:hAnsiTheme="minorHAnsi" w:cs="Aptos"/>
        </w:rPr>
        <w:t xml:space="preserve">ku </w:t>
      </w:r>
      <w:r w:rsidRPr="00DB711F">
        <w:rPr>
          <w:rFonts w:asciiTheme="minorHAnsi" w:hAnsiTheme="minorHAnsi" w:cs="Aptos"/>
        </w:rPr>
        <w:t>1.</w:t>
      </w:r>
      <w:r w:rsidR="00900DF3">
        <w:rPr>
          <w:rFonts w:asciiTheme="minorHAnsi" w:hAnsiTheme="minorHAnsi" w:cs="Aptos"/>
        </w:rPr>
        <w:t xml:space="preserve"> podstavku </w:t>
      </w:r>
      <w:r w:rsidRPr="00DB711F">
        <w:rPr>
          <w:rFonts w:asciiTheme="minorHAnsi" w:hAnsiTheme="minorHAnsi" w:cs="Aptos"/>
        </w:rPr>
        <w:t>3.</w:t>
      </w:r>
      <w:r w:rsidR="00900DF3">
        <w:rPr>
          <w:rFonts w:asciiTheme="minorHAnsi" w:hAnsiTheme="minorHAnsi" w:cs="Aptos"/>
        </w:rPr>
        <w:t xml:space="preserve"> </w:t>
      </w:r>
      <w:r w:rsidRPr="00DB711F">
        <w:rPr>
          <w:rFonts w:asciiTheme="minorHAnsi" w:hAnsiTheme="minorHAnsi" w:cs="Aptos"/>
        </w:rPr>
        <w:t xml:space="preserve"> Statuta Grada Požege</w:t>
      </w:r>
      <w:r w:rsidR="00900DF3">
        <w:rPr>
          <w:rFonts w:asciiTheme="minorHAnsi" w:hAnsiTheme="minorHAnsi" w:cs="Aptos"/>
        </w:rPr>
        <w:t xml:space="preserve">. </w:t>
      </w:r>
    </w:p>
    <w:p w14:paraId="2C869B88" w14:textId="77777777" w:rsidR="0063734E" w:rsidRPr="00DB711F" w:rsidRDefault="0063734E" w:rsidP="00FF14E8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Theme="minorHAnsi" w:hAnsiTheme="minorHAnsi" w:cs="Aptos"/>
          <w:lang w:eastAsia="zh-CN"/>
        </w:rPr>
      </w:pPr>
    </w:p>
    <w:p w14:paraId="43096FA5" w14:textId="77777777" w:rsidR="00900DF3" w:rsidRPr="004527FD" w:rsidRDefault="00900DF3" w:rsidP="00900DF3">
      <w:pPr>
        <w:spacing w:after="0" w:line="240" w:lineRule="auto"/>
        <w:ind w:left="5812"/>
        <w:jc w:val="center"/>
        <w:rPr>
          <w:rFonts w:cs="Calibri"/>
          <w:bCs/>
        </w:rPr>
      </w:pPr>
      <w:r w:rsidRPr="004527FD">
        <w:rPr>
          <w:rFonts w:cs="Calibri"/>
          <w:bCs/>
        </w:rPr>
        <w:t>GRADONAČELNIK</w:t>
      </w:r>
    </w:p>
    <w:p w14:paraId="5C0CF278" w14:textId="77777777" w:rsidR="00900DF3" w:rsidRPr="004527FD" w:rsidRDefault="00900DF3" w:rsidP="00900DF3">
      <w:pPr>
        <w:spacing w:after="0" w:line="240" w:lineRule="auto"/>
        <w:ind w:left="5812"/>
        <w:jc w:val="center"/>
        <w:rPr>
          <w:rFonts w:cs="Calibri"/>
        </w:rPr>
      </w:pPr>
      <w:r w:rsidRPr="004527FD">
        <w:rPr>
          <w:rFonts w:cs="Calibri"/>
        </w:rPr>
        <w:t>dr.sc Željko Glavić</w:t>
      </w:r>
      <w:r w:rsidR="007B5D64">
        <w:rPr>
          <w:rFonts w:cs="Calibri"/>
        </w:rPr>
        <w:t>, v.r.</w:t>
      </w:r>
    </w:p>
    <w:p w14:paraId="77BEC426" w14:textId="77777777" w:rsidR="00900DF3" w:rsidRDefault="00900DF3" w:rsidP="00900DF3">
      <w:pPr>
        <w:spacing w:after="0" w:line="240" w:lineRule="auto"/>
        <w:rPr>
          <w:rFonts w:cs="Calibri"/>
        </w:rPr>
      </w:pPr>
    </w:p>
    <w:p w14:paraId="6C77EED9" w14:textId="77777777" w:rsidR="00900DF3" w:rsidRDefault="00900DF3" w:rsidP="00900DF3">
      <w:pPr>
        <w:spacing w:after="0" w:line="240" w:lineRule="auto"/>
        <w:rPr>
          <w:rFonts w:cs="Calibri"/>
        </w:rPr>
      </w:pPr>
    </w:p>
    <w:p w14:paraId="5012DD36" w14:textId="77777777" w:rsidR="00900DF3" w:rsidRDefault="00900DF3" w:rsidP="00900DF3">
      <w:pPr>
        <w:spacing w:after="0" w:line="240" w:lineRule="auto"/>
        <w:rPr>
          <w:rFonts w:cs="Calibri"/>
        </w:rPr>
      </w:pPr>
    </w:p>
    <w:p w14:paraId="7EBD4D7C" w14:textId="77777777" w:rsidR="004F52A9" w:rsidRDefault="004F52A9" w:rsidP="00900DF3">
      <w:pPr>
        <w:spacing w:after="0" w:line="240" w:lineRule="auto"/>
        <w:rPr>
          <w:rFonts w:cs="Calibri"/>
        </w:rPr>
      </w:pPr>
    </w:p>
    <w:p w14:paraId="3F528B54" w14:textId="77777777" w:rsidR="004F52A9" w:rsidRDefault="004F52A9" w:rsidP="00900DF3">
      <w:pPr>
        <w:spacing w:after="0" w:line="240" w:lineRule="auto"/>
        <w:rPr>
          <w:rFonts w:cs="Calibri"/>
        </w:rPr>
      </w:pPr>
    </w:p>
    <w:p w14:paraId="5CB7E3F7" w14:textId="77777777" w:rsidR="004F52A9" w:rsidRDefault="004F52A9" w:rsidP="00900DF3">
      <w:pPr>
        <w:spacing w:after="0" w:line="240" w:lineRule="auto"/>
        <w:rPr>
          <w:rFonts w:cs="Calibri"/>
        </w:rPr>
      </w:pPr>
    </w:p>
    <w:p w14:paraId="15B15B64" w14:textId="77777777" w:rsidR="00900DF3" w:rsidRDefault="00900DF3" w:rsidP="00900DF3">
      <w:pPr>
        <w:spacing w:after="0" w:line="240" w:lineRule="auto"/>
        <w:rPr>
          <w:rFonts w:cs="Calibri"/>
        </w:rPr>
      </w:pPr>
    </w:p>
    <w:p w14:paraId="500BCAF1" w14:textId="77777777" w:rsidR="00900DF3" w:rsidRPr="001B6E63" w:rsidRDefault="00900DF3" w:rsidP="00B656B6">
      <w:pPr>
        <w:spacing w:after="0" w:line="276" w:lineRule="auto"/>
        <w:rPr>
          <w:rFonts w:cs="Calibri"/>
        </w:rPr>
      </w:pPr>
      <w:r>
        <w:rPr>
          <w:rFonts w:cs="Calibri"/>
        </w:rPr>
        <w:t xml:space="preserve">PRIVITAK: </w:t>
      </w:r>
    </w:p>
    <w:p w14:paraId="6F75618E" w14:textId="77777777" w:rsidR="00900DF3" w:rsidRPr="001B6E63" w:rsidRDefault="00900DF3" w:rsidP="00B656B6">
      <w:pPr>
        <w:pStyle w:val="Odlomakpopisa"/>
        <w:numPr>
          <w:ilvl w:val="0"/>
          <w:numId w:val="6"/>
        </w:numPr>
        <w:spacing w:after="0" w:line="240" w:lineRule="auto"/>
        <w:ind w:left="426" w:hanging="284"/>
        <w:rPr>
          <w:rFonts w:cs="Calibri"/>
        </w:rPr>
      </w:pPr>
      <w:r w:rsidRPr="001B6E63">
        <w:rPr>
          <w:rFonts w:cs="Calibri"/>
        </w:rPr>
        <w:t>Zaključak Gradonačelnika Grada Požege</w:t>
      </w:r>
    </w:p>
    <w:p w14:paraId="052C74E8" w14:textId="77777777" w:rsidR="00900DF3" w:rsidRPr="00900DF3" w:rsidRDefault="00900DF3" w:rsidP="00B656B6">
      <w:pPr>
        <w:pStyle w:val="Odlomakpopisa"/>
        <w:numPr>
          <w:ilvl w:val="0"/>
          <w:numId w:val="6"/>
        </w:numPr>
        <w:suppressAutoHyphens/>
        <w:autoSpaceDE w:val="0"/>
        <w:spacing w:after="0" w:line="240" w:lineRule="exact"/>
        <w:ind w:left="426" w:hanging="284"/>
        <w:jc w:val="both"/>
        <w:rPr>
          <w:rFonts w:asciiTheme="minorHAnsi" w:hAnsiTheme="minorHAnsi" w:cs="Aptos"/>
          <w:lang w:eastAsia="zh-CN"/>
        </w:rPr>
      </w:pPr>
      <w:r w:rsidRPr="00900DF3">
        <w:rPr>
          <w:rFonts w:asciiTheme="minorHAnsi" w:hAnsiTheme="minorHAnsi" w:cs="Aptos"/>
          <w:lang w:eastAsia="zh-CN"/>
        </w:rPr>
        <w:t>Prijedlog Odluke o raspodjeli rezultata Grada Požege za 202</w:t>
      </w:r>
      <w:r w:rsidR="00864FE5">
        <w:rPr>
          <w:rFonts w:asciiTheme="minorHAnsi" w:hAnsiTheme="minorHAnsi" w:cs="Aptos"/>
          <w:lang w:eastAsia="zh-CN"/>
        </w:rPr>
        <w:t>4</w:t>
      </w:r>
      <w:r w:rsidRPr="00900DF3">
        <w:rPr>
          <w:rFonts w:asciiTheme="minorHAnsi" w:hAnsiTheme="minorHAnsi" w:cs="Aptos"/>
          <w:lang w:eastAsia="zh-CN"/>
        </w:rPr>
        <w:t>. godinu</w:t>
      </w:r>
    </w:p>
    <w:p w14:paraId="158DA68D" w14:textId="77777777" w:rsidR="00FF14E8" w:rsidRPr="00DB711F" w:rsidRDefault="00900DF3" w:rsidP="00900DF3">
      <w:pPr>
        <w:tabs>
          <w:tab w:val="left" w:pos="7300"/>
        </w:tabs>
        <w:suppressAutoHyphens/>
        <w:spacing w:after="0" w:line="240" w:lineRule="auto"/>
        <w:ind w:right="-2"/>
        <w:jc w:val="both"/>
        <w:rPr>
          <w:rFonts w:asciiTheme="minorHAnsi" w:hAnsiTheme="minorHAnsi" w:cs="Aptos"/>
          <w:lang w:eastAsia="zh-CN"/>
        </w:rPr>
      </w:pPr>
      <w:r w:rsidRPr="004527FD">
        <w:rPr>
          <w:rFonts w:cs="Calibri"/>
        </w:rPr>
        <w:br w:type="page"/>
      </w:r>
    </w:p>
    <w:p w14:paraId="763B2086" w14:textId="77777777" w:rsidR="00B656B6" w:rsidRPr="00B656B6" w:rsidRDefault="00D52722" w:rsidP="00B656B6">
      <w:pPr>
        <w:spacing w:after="0" w:line="240" w:lineRule="auto"/>
        <w:ind w:right="5386" w:firstLine="142"/>
        <w:jc w:val="center"/>
        <w:rPr>
          <w:rFonts w:cs="Calibri"/>
          <w:lang w:val="en-US"/>
        </w:rPr>
      </w:pPr>
      <w:r w:rsidRPr="00D52722">
        <w:rPr>
          <w:rFonts w:cs="Calibri"/>
          <w:noProof/>
        </w:rPr>
        <w:drawing>
          <wp:inline distT="0" distB="0" distL="0" distR="0" wp14:anchorId="7D1048D6" wp14:editId="74C747E1">
            <wp:extent cx="314325" cy="428625"/>
            <wp:effectExtent l="0" t="0" r="0" b="0"/>
            <wp:docPr id="2" name="Slika 3" descr="Slika na kojoj se prikazuje simbol, crveno, zastava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Slika na kojoj se prikazuje simbol, crveno, zastava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BA273" w14:textId="77777777" w:rsidR="00B656B6" w:rsidRPr="00B656B6" w:rsidRDefault="00B656B6" w:rsidP="00B656B6">
      <w:pPr>
        <w:spacing w:after="0" w:line="240" w:lineRule="auto"/>
        <w:ind w:right="5386"/>
        <w:jc w:val="center"/>
        <w:rPr>
          <w:rFonts w:cs="Calibri"/>
        </w:rPr>
      </w:pPr>
      <w:r w:rsidRPr="00B656B6">
        <w:rPr>
          <w:rFonts w:cs="Calibri"/>
        </w:rPr>
        <w:t>R  E  P  U  B  L  I  K  A    H  R  V  A  T  S  K  A</w:t>
      </w:r>
    </w:p>
    <w:p w14:paraId="3773F3AA" w14:textId="77777777" w:rsidR="00B656B6" w:rsidRPr="00B656B6" w:rsidRDefault="00B656B6" w:rsidP="00B656B6">
      <w:pPr>
        <w:spacing w:after="0" w:line="240" w:lineRule="auto"/>
        <w:ind w:right="5386"/>
        <w:jc w:val="center"/>
        <w:rPr>
          <w:rFonts w:cs="Calibri"/>
        </w:rPr>
      </w:pPr>
      <w:r w:rsidRPr="00B656B6">
        <w:rPr>
          <w:rFonts w:cs="Calibri"/>
        </w:rPr>
        <w:t>POŽEŠKO-SLAVONSKA ŽUPANIJA</w:t>
      </w:r>
    </w:p>
    <w:p w14:paraId="76578B15" w14:textId="77777777" w:rsidR="00B656B6" w:rsidRPr="00B656B6" w:rsidRDefault="00000000" w:rsidP="00B656B6">
      <w:pPr>
        <w:spacing w:after="0" w:line="240" w:lineRule="auto"/>
        <w:ind w:right="5386"/>
        <w:jc w:val="center"/>
        <w:rPr>
          <w:rFonts w:cs="Calibri"/>
          <w:lang w:val="en-US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C1D729C" wp14:editId="30C2857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8" name="Slika 4" descr="Slika na kojoj se prikazuje emblem, grb, simbol, krug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Slika na kojoj se prikazuje emblem, grb, simbol, krug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6B6" w:rsidRPr="00B656B6">
        <w:rPr>
          <w:rFonts w:cs="Calibri"/>
          <w:lang w:val="en-US"/>
        </w:rPr>
        <w:t>GRAD POŽEGA</w:t>
      </w:r>
    </w:p>
    <w:p w14:paraId="177FAC07" w14:textId="77777777" w:rsidR="00B656B6" w:rsidRPr="00B656B6" w:rsidRDefault="00B656B6" w:rsidP="00B656B6">
      <w:pPr>
        <w:spacing w:after="240" w:line="240" w:lineRule="auto"/>
        <w:ind w:right="5386"/>
        <w:jc w:val="center"/>
        <w:rPr>
          <w:rFonts w:cs="Calibri"/>
          <w:lang w:val="en-US"/>
        </w:rPr>
      </w:pPr>
      <w:r w:rsidRPr="00B656B6">
        <w:rPr>
          <w:rFonts w:cs="Calibri"/>
          <w:lang w:val="en-US"/>
        </w:rPr>
        <w:t>Gradonačelnik</w:t>
      </w:r>
    </w:p>
    <w:p w14:paraId="17F744B7" w14:textId="77777777" w:rsidR="00372AE9" w:rsidRPr="001D3CFC" w:rsidRDefault="00372AE9" w:rsidP="00E8317F">
      <w:pPr>
        <w:suppressAutoHyphens/>
        <w:spacing w:after="0" w:line="240" w:lineRule="auto"/>
        <w:ind w:right="50"/>
        <w:jc w:val="both"/>
        <w:rPr>
          <w:rFonts w:asciiTheme="minorHAnsi" w:hAnsiTheme="minorHAnsi" w:cs="Aptos"/>
          <w:bCs/>
          <w:lang w:val="pl-PL" w:eastAsia="zh-CN"/>
        </w:rPr>
      </w:pPr>
      <w:r w:rsidRPr="001D3CFC">
        <w:rPr>
          <w:rFonts w:asciiTheme="minorHAnsi" w:hAnsiTheme="minorHAnsi" w:cs="Aptos"/>
          <w:bCs/>
          <w:lang w:val="pl-PL" w:eastAsia="zh-CN"/>
        </w:rPr>
        <w:t>KLASA: 400-01/2</w:t>
      </w:r>
      <w:r w:rsidR="00864FE5" w:rsidRPr="001D3CFC">
        <w:rPr>
          <w:rFonts w:asciiTheme="minorHAnsi" w:hAnsiTheme="minorHAnsi" w:cs="Aptos"/>
          <w:bCs/>
          <w:lang w:val="pl-PL" w:eastAsia="zh-CN"/>
        </w:rPr>
        <w:t>5</w:t>
      </w:r>
      <w:r w:rsidRPr="001D3CFC">
        <w:rPr>
          <w:rFonts w:asciiTheme="minorHAnsi" w:hAnsiTheme="minorHAnsi" w:cs="Aptos"/>
          <w:bCs/>
          <w:lang w:val="pl-PL" w:eastAsia="zh-CN"/>
        </w:rPr>
        <w:t>-01/</w:t>
      </w:r>
      <w:r w:rsidR="00864FE5" w:rsidRPr="001D3CFC">
        <w:rPr>
          <w:rFonts w:asciiTheme="minorHAnsi" w:hAnsiTheme="minorHAnsi" w:cs="Aptos"/>
          <w:bCs/>
          <w:lang w:val="pl-PL" w:eastAsia="zh-CN"/>
        </w:rPr>
        <w:t>3</w:t>
      </w:r>
    </w:p>
    <w:p w14:paraId="0413CE7E" w14:textId="77777777" w:rsidR="00372AE9" w:rsidRPr="001D3CFC" w:rsidRDefault="00372AE9" w:rsidP="00E8317F">
      <w:pPr>
        <w:suppressAutoHyphens/>
        <w:spacing w:after="0" w:line="240" w:lineRule="auto"/>
        <w:ind w:right="50"/>
        <w:jc w:val="both"/>
        <w:rPr>
          <w:rFonts w:asciiTheme="minorHAnsi" w:hAnsiTheme="minorHAnsi" w:cs="Aptos"/>
          <w:bCs/>
          <w:lang w:val="pl-PL" w:eastAsia="zh-CN"/>
        </w:rPr>
      </w:pPr>
      <w:r w:rsidRPr="001D3CFC">
        <w:rPr>
          <w:rFonts w:asciiTheme="minorHAnsi" w:hAnsiTheme="minorHAnsi" w:cs="Aptos"/>
          <w:bCs/>
          <w:lang w:val="pl-PL" w:eastAsia="zh-CN"/>
        </w:rPr>
        <w:t>URBROJ: 2177-1-02/01-2</w:t>
      </w:r>
      <w:r w:rsidR="00864FE5" w:rsidRPr="001D3CFC">
        <w:rPr>
          <w:rFonts w:asciiTheme="minorHAnsi" w:hAnsiTheme="minorHAnsi" w:cs="Aptos"/>
          <w:bCs/>
          <w:lang w:val="pl-PL" w:eastAsia="zh-CN"/>
        </w:rPr>
        <w:t>5</w:t>
      </w:r>
      <w:r w:rsidRPr="001D3CFC">
        <w:rPr>
          <w:rFonts w:asciiTheme="minorHAnsi" w:hAnsiTheme="minorHAnsi" w:cs="Aptos"/>
          <w:bCs/>
          <w:lang w:val="pl-PL" w:eastAsia="zh-CN"/>
        </w:rPr>
        <w:t>-3</w:t>
      </w:r>
    </w:p>
    <w:p w14:paraId="06E5591F" w14:textId="77777777" w:rsidR="00372AE9" w:rsidRPr="00E8317F" w:rsidRDefault="00372AE9" w:rsidP="00B656B6">
      <w:pPr>
        <w:suppressAutoHyphens/>
        <w:spacing w:line="240" w:lineRule="auto"/>
        <w:ind w:right="50"/>
        <w:jc w:val="both"/>
        <w:rPr>
          <w:rFonts w:asciiTheme="minorHAnsi" w:hAnsiTheme="minorHAnsi" w:cs="Aptos"/>
          <w:lang w:eastAsia="zh-CN"/>
        </w:rPr>
      </w:pPr>
      <w:r w:rsidRPr="001D3CFC">
        <w:rPr>
          <w:rFonts w:asciiTheme="minorHAnsi" w:hAnsiTheme="minorHAnsi" w:cs="Aptos"/>
          <w:bCs/>
          <w:lang w:val="pl-PL" w:eastAsia="zh-CN"/>
        </w:rPr>
        <w:t>Po</w:t>
      </w:r>
      <w:r w:rsidRPr="00E8317F">
        <w:rPr>
          <w:rFonts w:asciiTheme="minorHAnsi" w:hAnsiTheme="minorHAnsi" w:cs="Aptos"/>
          <w:bCs/>
          <w:lang w:eastAsia="zh-CN"/>
        </w:rPr>
        <w:t>ž</w:t>
      </w:r>
      <w:r w:rsidRPr="001D3CFC">
        <w:rPr>
          <w:rFonts w:asciiTheme="minorHAnsi" w:hAnsiTheme="minorHAnsi" w:cs="Aptos"/>
          <w:bCs/>
          <w:lang w:val="pl-PL" w:eastAsia="zh-CN"/>
        </w:rPr>
        <w:t>ega</w:t>
      </w:r>
      <w:r w:rsidRPr="00E8317F">
        <w:rPr>
          <w:rFonts w:asciiTheme="minorHAnsi" w:hAnsiTheme="minorHAnsi" w:cs="Aptos"/>
          <w:bCs/>
          <w:lang w:eastAsia="zh-CN"/>
        </w:rPr>
        <w:t xml:space="preserve">, </w:t>
      </w:r>
      <w:r w:rsidR="0005190E">
        <w:rPr>
          <w:rFonts w:asciiTheme="minorHAnsi" w:hAnsiTheme="minorHAnsi" w:cs="Aptos"/>
          <w:bCs/>
          <w:lang w:eastAsia="zh-CN"/>
        </w:rPr>
        <w:t>26</w:t>
      </w:r>
      <w:r w:rsidRPr="00E8317F">
        <w:rPr>
          <w:rFonts w:asciiTheme="minorHAnsi" w:hAnsiTheme="minorHAnsi" w:cs="Aptos"/>
          <w:bCs/>
          <w:lang w:eastAsia="zh-CN"/>
        </w:rPr>
        <w:t xml:space="preserve">. </w:t>
      </w:r>
      <w:r w:rsidR="0005190E">
        <w:rPr>
          <w:rFonts w:asciiTheme="minorHAnsi" w:hAnsiTheme="minorHAnsi" w:cs="Aptos"/>
          <w:bCs/>
          <w:lang w:eastAsia="zh-CN"/>
        </w:rPr>
        <w:t>ožujka</w:t>
      </w:r>
      <w:r w:rsidRPr="00E8317F">
        <w:rPr>
          <w:rFonts w:asciiTheme="minorHAnsi" w:hAnsiTheme="minorHAnsi" w:cs="Aptos"/>
          <w:bCs/>
          <w:lang w:eastAsia="zh-CN"/>
        </w:rPr>
        <w:t xml:space="preserve"> 202</w:t>
      </w:r>
      <w:r w:rsidR="00864FE5">
        <w:rPr>
          <w:rFonts w:asciiTheme="minorHAnsi" w:hAnsiTheme="minorHAnsi" w:cs="Aptos"/>
          <w:bCs/>
          <w:lang w:eastAsia="zh-CN"/>
        </w:rPr>
        <w:t>5</w:t>
      </w:r>
      <w:r w:rsidRPr="00E8317F">
        <w:rPr>
          <w:rFonts w:asciiTheme="minorHAnsi" w:hAnsiTheme="minorHAnsi" w:cs="Aptos"/>
          <w:bCs/>
          <w:lang w:eastAsia="zh-CN"/>
        </w:rPr>
        <w:t>.</w:t>
      </w:r>
    </w:p>
    <w:p w14:paraId="2798A738" w14:textId="77777777" w:rsidR="00372AE9" w:rsidRPr="00E8317F" w:rsidRDefault="00372AE9" w:rsidP="00B656B6">
      <w:pPr>
        <w:suppressAutoHyphens/>
        <w:autoSpaceDE w:val="0"/>
        <w:spacing w:line="240" w:lineRule="auto"/>
        <w:ind w:right="50" w:firstLine="720"/>
        <w:jc w:val="both"/>
        <w:rPr>
          <w:rFonts w:asciiTheme="minorHAnsi" w:hAnsiTheme="minorHAnsi" w:cs="Aptos"/>
          <w:lang w:eastAsia="zh-CN"/>
        </w:rPr>
      </w:pPr>
      <w:r w:rsidRPr="00E8317F">
        <w:rPr>
          <w:rFonts w:asciiTheme="minorHAnsi" w:hAnsiTheme="minorHAnsi" w:cs="Aptos"/>
          <w:lang w:eastAsia="zh-CN"/>
        </w:rPr>
        <w:t xml:space="preserve">Na temelju </w:t>
      </w:r>
      <w:r w:rsidRPr="00E8317F">
        <w:rPr>
          <w:rFonts w:asciiTheme="minorHAnsi" w:hAnsiTheme="minorHAnsi" w:cs="Aptos"/>
        </w:rPr>
        <w:t xml:space="preserve">članka </w:t>
      </w:r>
      <w:r w:rsidR="00864FE5">
        <w:rPr>
          <w:rFonts w:asciiTheme="minorHAnsi" w:hAnsiTheme="minorHAnsi" w:cs="Aptos"/>
        </w:rPr>
        <w:t>215</w:t>
      </w:r>
      <w:r w:rsidRPr="00E8317F">
        <w:rPr>
          <w:rFonts w:asciiTheme="minorHAnsi" w:hAnsiTheme="minorHAnsi" w:cs="Aptos"/>
        </w:rPr>
        <w:t xml:space="preserve">. Pravilnika o proračunskom računovodstvu i računskom planu </w:t>
      </w:r>
      <w:r w:rsidR="00864FE5" w:rsidRPr="00DB711F">
        <w:rPr>
          <w:rFonts w:asciiTheme="minorHAnsi" w:hAnsiTheme="minorHAnsi" w:cs="Aptos"/>
        </w:rPr>
        <w:t>(Narodne novine, broj: 1</w:t>
      </w:r>
      <w:r w:rsidR="00864FE5">
        <w:rPr>
          <w:rFonts w:asciiTheme="minorHAnsi" w:hAnsiTheme="minorHAnsi" w:cs="Aptos"/>
        </w:rPr>
        <w:t>58/23</w:t>
      </w:r>
      <w:r w:rsidR="00864FE5" w:rsidRPr="00DB711F">
        <w:rPr>
          <w:rFonts w:asciiTheme="minorHAnsi" w:hAnsiTheme="minorHAnsi" w:cs="Aptos"/>
        </w:rPr>
        <w:t>. i 1</w:t>
      </w:r>
      <w:r w:rsidR="00864FE5">
        <w:rPr>
          <w:rFonts w:asciiTheme="minorHAnsi" w:hAnsiTheme="minorHAnsi" w:cs="Aptos"/>
        </w:rPr>
        <w:t>54/24</w:t>
      </w:r>
      <w:r w:rsidR="00864FE5" w:rsidRPr="00DB711F">
        <w:rPr>
          <w:rFonts w:asciiTheme="minorHAnsi" w:hAnsiTheme="minorHAnsi" w:cs="Aptos"/>
        </w:rPr>
        <w:t>.)</w:t>
      </w:r>
      <w:r w:rsidRPr="00E8317F">
        <w:rPr>
          <w:rFonts w:asciiTheme="minorHAnsi" w:hAnsiTheme="minorHAnsi" w:cs="Aptos"/>
        </w:rPr>
        <w:t xml:space="preserve"> te članka 62. stavka 1. podstavka 1. i članka 120. Statuta Grada Požege (Službene novine Grada Požege, broj: 2/21. i 11/22.), Gradonačelnik Grada Požege, dana, </w:t>
      </w:r>
      <w:r w:rsidR="0005190E">
        <w:rPr>
          <w:rFonts w:asciiTheme="minorHAnsi" w:hAnsiTheme="minorHAnsi" w:cs="Aptos"/>
        </w:rPr>
        <w:t>26</w:t>
      </w:r>
      <w:r w:rsidRPr="00E8317F">
        <w:rPr>
          <w:rFonts w:asciiTheme="minorHAnsi" w:hAnsiTheme="minorHAnsi" w:cs="Aptos"/>
        </w:rPr>
        <w:t xml:space="preserve">. </w:t>
      </w:r>
      <w:r w:rsidR="0005190E">
        <w:rPr>
          <w:rFonts w:asciiTheme="minorHAnsi" w:hAnsiTheme="minorHAnsi" w:cs="Aptos"/>
        </w:rPr>
        <w:t>ožujka</w:t>
      </w:r>
      <w:r w:rsidRPr="00E8317F">
        <w:rPr>
          <w:rFonts w:asciiTheme="minorHAnsi" w:hAnsiTheme="minorHAnsi" w:cs="Aptos"/>
        </w:rPr>
        <w:t xml:space="preserve"> 202</w:t>
      </w:r>
      <w:r w:rsidR="00864FE5">
        <w:rPr>
          <w:rFonts w:asciiTheme="minorHAnsi" w:hAnsiTheme="minorHAnsi" w:cs="Aptos"/>
        </w:rPr>
        <w:t>5</w:t>
      </w:r>
      <w:r w:rsidRPr="00E8317F">
        <w:rPr>
          <w:rFonts w:asciiTheme="minorHAnsi" w:hAnsiTheme="minorHAnsi" w:cs="Aptos"/>
        </w:rPr>
        <w:t>. godine, donosi sljedeći</w:t>
      </w:r>
    </w:p>
    <w:p w14:paraId="2653E896" w14:textId="77777777" w:rsidR="00372AE9" w:rsidRPr="00B656B6" w:rsidRDefault="00372AE9" w:rsidP="00B656B6">
      <w:pPr>
        <w:spacing w:line="240" w:lineRule="auto"/>
        <w:jc w:val="center"/>
        <w:rPr>
          <w:rFonts w:cs="Calibri"/>
          <w:bCs/>
        </w:rPr>
      </w:pPr>
      <w:r w:rsidRPr="00B656B6">
        <w:rPr>
          <w:rFonts w:cs="Calibri"/>
          <w:bCs/>
        </w:rPr>
        <w:t>Z A K L J U Č A K</w:t>
      </w:r>
    </w:p>
    <w:p w14:paraId="7C0E82C7" w14:textId="77777777" w:rsidR="00372AE9" w:rsidRDefault="00372AE9" w:rsidP="00B656B6">
      <w:pPr>
        <w:spacing w:line="240" w:lineRule="auto"/>
        <w:ind w:firstLine="708"/>
        <w:jc w:val="both"/>
        <w:rPr>
          <w:rFonts w:cs="Calibri"/>
        </w:rPr>
      </w:pPr>
      <w:r w:rsidRPr="00E8317F">
        <w:rPr>
          <w:rFonts w:cs="Calibri"/>
        </w:rPr>
        <w:t>I.  Ovim Zaključkom utvrđuje se</w:t>
      </w:r>
      <w:r w:rsidR="00E8317F" w:rsidRPr="00E8317F">
        <w:rPr>
          <w:rFonts w:cs="Calibri"/>
        </w:rPr>
        <w:t xml:space="preserve"> </w:t>
      </w:r>
      <w:r w:rsidRPr="00E8317F">
        <w:rPr>
          <w:rFonts w:cs="Calibri"/>
        </w:rPr>
        <w:t xml:space="preserve">Prijedlog Odluke </w:t>
      </w:r>
      <w:r w:rsidR="00E8317F" w:rsidRPr="00E8317F">
        <w:rPr>
          <w:rFonts w:asciiTheme="minorHAnsi" w:hAnsiTheme="minorHAnsi" w:cs="Aptos"/>
          <w:lang w:eastAsia="zh-CN"/>
        </w:rPr>
        <w:t>o raspodjeli rezultata Grada Požege za 202</w:t>
      </w:r>
      <w:r w:rsidR="00C71B31">
        <w:rPr>
          <w:rFonts w:asciiTheme="minorHAnsi" w:hAnsiTheme="minorHAnsi" w:cs="Aptos"/>
          <w:lang w:eastAsia="zh-CN"/>
        </w:rPr>
        <w:t xml:space="preserve">4. </w:t>
      </w:r>
      <w:r w:rsidR="00E8317F" w:rsidRPr="00E8317F">
        <w:rPr>
          <w:rFonts w:asciiTheme="minorHAnsi" w:hAnsiTheme="minorHAnsi" w:cs="Aptos"/>
          <w:lang w:eastAsia="zh-CN"/>
        </w:rPr>
        <w:t xml:space="preserve"> godinu, </w:t>
      </w:r>
      <w:r w:rsidRPr="00E8317F">
        <w:rPr>
          <w:rFonts w:cs="Calibri"/>
        </w:rPr>
        <w:t>u predloženom tekstu.</w:t>
      </w:r>
    </w:p>
    <w:p w14:paraId="53BC06A6" w14:textId="77777777" w:rsidR="00372AE9" w:rsidRPr="00E8317F" w:rsidRDefault="00372AE9" w:rsidP="00B656B6">
      <w:pPr>
        <w:spacing w:line="240" w:lineRule="auto"/>
        <w:ind w:firstLine="708"/>
        <w:jc w:val="both"/>
        <w:rPr>
          <w:rFonts w:cs="Calibri"/>
          <w:bCs/>
        </w:rPr>
      </w:pPr>
      <w:r w:rsidRPr="00E8317F">
        <w:rPr>
          <w:rFonts w:cs="Calibri"/>
          <w:bCs/>
        </w:rPr>
        <w:t>II.  Prijedlog Odluka iz točke I. ovoga Zaključka upućuje se Gradskom vijeću Grada Požege na razmatranje i usvajanje.</w:t>
      </w:r>
    </w:p>
    <w:p w14:paraId="6F57FFF8" w14:textId="77777777" w:rsidR="00372AE9" w:rsidRPr="00E8317F" w:rsidRDefault="00372AE9" w:rsidP="00E8317F">
      <w:pPr>
        <w:spacing w:after="0" w:line="240" w:lineRule="auto"/>
        <w:rPr>
          <w:rFonts w:cs="Calibri"/>
          <w:bCs/>
        </w:rPr>
      </w:pPr>
    </w:p>
    <w:p w14:paraId="1E03BBFD" w14:textId="77777777" w:rsidR="00372AE9" w:rsidRPr="00E8317F" w:rsidRDefault="00372AE9" w:rsidP="00E8317F">
      <w:pPr>
        <w:spacing w:after="0" w:line="240" w:lineRule="auto"/>
        <w:ind w:left="6663"/>
        <w:jc w:val="center"/>
        <w:rPr>
          <w:rFonts w:cs="Calibri"/>
          <w:bCs/>
        </w:rPr>
      </w:pPr>
      <w:r w:rsidRPr="00E8317F">
        <w:rPr>
          <w:rFonts w:cs="Calibri"/>
          <w:bCs/>
        </w:rPr>
        <w:t>GRADONAČELNIK</w:t>
      </w:r>
    </w:p>
    <w:p w14:paraId="104FAC29" w14:textId="77777777" w:rsidR="00372AE9" w:rsidRPr="00E8317F" w:rsidRDefault="00372AE9" w:rsidP="00E8317F">
      <w:pPr>
        <w:spacing w:after="0" w:line="240" w:lineRule="auto"/>
        <w:ind w:left="6663"/>
        <w:jc w:val="center"/>
        <w:rPr>
          <w:rFonts w:cs="Calibri"/>
        </w:rPr>
      </w:pPr>
      <w:r w:rsidRPr="00E8317F">
        <w:rPr>
          <w:rFonts w:cs="Calibri"/>
        </w:rPr>
        <w:t>dr.sc Željko Glavić</w:t>
      </w:r>
      <w:r w:rsidR="007B5D64">
        <w:rPr>
          <w:rFonts w:cs="Calibri"/>
        </w:rPr>
        <w:t>, v.r.</w:t>
      </w:r>
    </w:p>
    <w:p w14:paraId="5B8C4CCD" w14:textId="77777777" w:rsidR="00372AE9" w:rsidRDefault="00372AE9" w:rsidP="00E8317F">
      <w:pPr>
        <w:spacing w:after="0" w:line="240" w:lineRule="auto"/>
        <w:rPr>
          <w:rFonts w:cs="Calibri"/>
          <w:bCs/>
        </w:rPr>
      </w:pPr>
    </w:p>
    <w:p w14:paraId="306B3F3F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1D662782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730674F9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59C270FD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13756F8E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1B4565AB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505A04BF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2874F2FF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299AF1C9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383A7AFF" w14:textId="77777777" w:rsidR="00B656B6" w:rsidRDefault="00B656B6" w:rsidP="00E8317F">
      <w:pPr>
        <w:spacing w:after="0" w:line="240" w:lineRule="auto"/>
        <w:rPr>
          <w:rFonts w:cs="Calibri"/>
          <w:bCs/>
        </w:rPr>
      </w:pPr>
    </w:p>
    <w:p w14:paraId="368D4D59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65DD1876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6E004B7E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1C5D1ECE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3B738C65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5ADDC413" w14:textId="77777777" w:rsidR="004F52A9" w:rsidRDefault="004F52A9" w:rsidP="00E8317F">
      <w:pPr>
        <w:spacing w:after="0" w:line="240" w:lineRule="auto"/>
        <w:rPr>
          <w:rFonts w:cs="Calibri"/>
          <w:bCs/>
        </w:rPr>
      </w:pPr>
    </w:p>
    <w:p w14:paraId="08B7EE63" w14:textId="77777777" w:rsidR="00372AE9" w:rsidRPr="00E8317F" w:rsidRDefault="00372AE9" w:rsidP="00E8317F">
      <w:pPr>
        <w:spacing w:after="0" w:line="240" w:lineRule="auto"/>
        <w:rPr>
          <w:rFonts w:cs="Calibri"/>
        </w:rPr>
      </w:pPr>
    </w:p>
    <w:p w14:paraId="13410B82" w14:textId="77777777" w:rsidR="00372AE9" w:rsidRPr="00E8317F" w:rsidRDefault="00372AE9" w:rsidP="00B656B6">
      <w:pPr>
        <w:spacing w:after="0" w:line="276" w:lineRule="auto"/>
        <w:rPr>
          <w:rFonts w:cs="Calibri"/>
        </w:rPr>
      </w:pPr>
      <w:r w:rsidRPr="00E8317F">
        <w:rPr>
          <w:rFonts w:cs="Calibri"/>
        </w:rPr>
        <w:t>DOSTAVITI:</w:t>
      </w:r>
    </w:p>
    <w:p w14:paraId="41632EE7" w14:textId="77777777" w:rsidR="00372AE9" w:rsidRPr="00E8317F" w:rsidRDefault="00372AE9" w:rsidP="00E8317F">
      <w:pPr>
        <w:pStyle w:val="Odlomakpopisa"/>
        <w:numPr>
          <w:ilvl w:val="0"/>
          <w:numId w:val="7"/>
        </w:numPr>
        <w:spacing w:after="0" w:line="240" w:lineRule="auto"/>
        <w:ind w:left="567"/>
        <w:jc w:val="both"/>
        <w:rPr>
          <w:rFonts w:cs="Calibri"/>
        </w:rPr>
      </w:pPr>
      <w:r w:rsidRPr="00E8317F">
        <w:rPr>
          <w:rFonts w:cs="Calibri"/>
        </w:rPr>
        <w:t xml:space="preserve">Gradskom vijeću Grada Požege </w:t>
      </w:r>
    </w:p>
    <w:p w14:paraId="150B21FF" w14:textId="77777777" w:rsidR="00B656B6" w:rsidRDefault="00372AE9" w:rsidP="00E8317F">
      <w:pPr>
        <w:pStyle w:val="Odlomakpopisa"/>
        <w:numPr>
          <w:ilvl w:val="0"/>
          <w:numId w:val="7"/>
        </w:numPr>
        <w:spacing w:after="0" w:line="240" w:lineRule="auto"/>
        <w:ind w:left="567"/>
        <w:jc w:val="both"/>
        <w:rPr>
          <w:rFonts w:cs="Calibri"/>
        </w:rPr>
      </w:pPr>
      <w:r w:rsidRPr="00E8317F">
        <w:rPr>
          <w:rFonts w:cs="Calibri"/>
        </w:rPr>
        <w:t>Pismohrani.</w:t>
      </w:r>
    </w:p>
    <w:p w14:paraId="6723F173" w14:textId="77777777" w:rsidR="00B656B6" w:rsidRDefault="00B656B6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14:paraId="68F2C35C" w14:textId="77777777" w:rsidR="00B656B6" w:rsidRPr="00B656B6" w:rsidRDefault="00B656B6" w:rsidP="00B656B6">
      <w:pPr>
        <w:spacing w:after="0" w:line="240" w:lineRule="auto"/>
        <w:jc w:val="right"/>
        <w:rPr>
          <w:rFonts w:cs="Calibri"/>
          <w:u w:val="single"/>
        </w:rPr>
      </w:pPr>
      <w:bookmarkStart w:id="2" w:name="_Hlk145929523"/>
      <w:r w:rsidRPr="00B656B6">
        <w:rPr>
          <w:rFonts w:cs="Calibri"/>
          <w:u w:val="single"/>
        </w:rPr>
        <w:t>PRIJEDLOG</w:t>
      </w:r>
    </w:p>
    <w:p w14:paraId="443D808E" w14:textId="77777777" w:rsidR="00B656B6" w:rsidRPr="00B656B6" w:rsidRDefault="00D52722" w:rsidP="00B656B6">
      <w:pPr>
        <w:spacing w:after="0" w:line="240" w:lineRule="auto"/>
        <w:ind w:right="5386" w:firstLine="142"/>
        <w:jc w:val="center"/>
        <w:rPr>
          <w:rFonts w:cs="Calibri"/>
          <w:lang w:val="en-US"/>
        </w:rPr>
      </w:pPr>
      <w:bookmarkStart w:id="3" w:name="_Hlk193873293"/>
      <w:r w:rsidRPr="00D52722">
        <w:rPr>
          <w:rFonts w:cs="Calibri"/>
          <w:noProof/>
        </w:rPr>
        <w:drawing>
          <wp:inline distT="0" distB="0" distL="0" distR="0" wp14:anchorId="3187FCCE" wp14:editId="48FA2FFF">
            <wp:extent cx="314325" cy="428625"/>
            <wp:effectExtent l="0" t="0" r="0" b="0"/>
            <wp:docPr id="3" name="Slika 5" descr="Slika na kojoj se prikazuje simbol, crveno, zastava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Slika na kojoj se prikazuje simbol, crveno, zastava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9A327" w14:textId="77777777" w:rsidR="00B656B6" w:rsidRPr="00B656B6" w:rsidRDefault="00B656B6" w:rsidP="00B656B6">
      <w:pPr>
        <w:spacing w:after="0" w:line="240" w:lineRule="auto"/>
        <w:ind w:right="5386"/>
        <w:jc w:val="center"/>
        <w:rPr>
          <w:rFonts w:cs="Calibri"/>
        </w:rPr>
      </w:pPr>
      <w:r w:rsidRPr="00B656B6">
        <w:rPr>
          <w:rFonts w:cs="Calibri"/>
        </w:rPr>
        <w:t>R  E  P  U  B  L  I  K  A    H  R  V  A  T  S  K  A</w:t>
      </w:r>
    </w:p>
    <w:p w14:paraId="0374C14D" w14:textId="77777777" w:rsidR="00B656B6" w:rsidRPr="00B656B6" w:rsidRDefault="00B656B6" w:rsidP="00B656B6">
      <w:pPr>
        <w:spacing w:after="0" w:line="240" w:lineRule="auto"/>
        <w:ind w:right="5386"/>
        <w:jc w:val="center"/>
        <w:rPr>
          <w:rFonts w:cs="Calibri"/>
        </w:rPr>
      </w:pPr>
      <w:r w:rsidRPr="00B656B6">
        <w:rPr>
          <w:rFonts w:cs="Calibri"/>
        </w:rPr>
        <w:t>POŽEŠKO-SLAVONSKA ŽUPANIJA</w:t>
      </w:r>
    </w:p>
    <w:p w14:paraId="312847F1" w14:textId="77777777" w:rsidR="00B656B6" w:rsidRPr="00B656B6" w:rsidRDefault="00000000" w:rsidP="00B656B6">
      <w:pPr>
        <w:spacing w:after="0" w:line="240" w:lineRule="auto"/>
        <w:ind w:right="5386"/>
        <w:jc w:val="center"/>
        <w:rPr>
          <w:rFonts w:cs="Calibri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1101637" wp14:editId="213107E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9" name="Slika 6" descr="Slika na kojoj se prikazuje emblem, grb, simbol, krugSadržaj generiran umjetnom inteligencijom može biti ne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Slika na kojoj se prikazuje emblem, grb, simbol, krugSadržaj generiran umjetnom inteligencijom može biti netoča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6B6" w:rsidRPr="00B656B6">
        <w:rPr>
          <w:rFonts w:cs="Calibri"/>
          <w:lang w:val="en-US"/>
        </w:rPr>
        <w:t>GRAD POŽEGA</w:t>
      </w:r>
    </w:p>
    <w:p w14:paraId="715CBF64" w14:textId="77777777" w:rsidR="00B656B6" w:rsidRDefault="00B656B6" w:rsidP="00B656B6">
      <w:pPr>
        <w:spacing w:after="240" w:line="240" w:lineRule="auto"/>
        <w:ind w:right="5386"/>
        <w:jc w:val="center"/>
        <w:rPr>
          <w:rFonts w:cs="Calibri"/>
          <w:lang w:val="en-US"/>
        </w:rPr>
      </w:pPr>
      <w:r w:rsidRPr="00B656B6">
        <w:rPr>
          <w:rFonts w:cs="Calibri"/>
          <w:lang w:val="en-US"/>
        </w:rPr>
        <w:t>Gradsko vijeće</w:t>
      </w:r>
    </w:p>
    <w:bookmarkEnd w:id="2"/>
    <w:bookmarkEnd w:id="3"/>
    <w:p w14:paraId="0E274D2D" w14:textId="77777777" w:rsidR="00B656B6" w:rsidRDefault="00D809E4" w:rsidP="00B656B6">
      <w:pPr>
        <w:spacing w:after="0" w:line="240" w:lineRule="auto"/>
        <w:ind w:right="5386"/>
        <w:rPr>
          <w:rFonts w:asciiTheme="minorHAnsi" w:hAnsiTheme="minorHAnsi" w:cs="Aptos"/>
          <w:bCs/>
        </w:rPr>
      </w:pPr>
      <w:r w:rsidRPr="00592644">
        <w:rPr>
          <w:rFonts w:asciiTheme="minorHAnsi" w:hAnsiTheme="minorHAnsi" w:cs="Aptos"/>
          <w:bCs/>
        </w:rPr>
        <w:t>KLASA</w:t>
      </w:r>
      <w:r w:rsidRPr="00352F8B">
        <w:rPr>
          <w:rFonts w:asciiTheme="minorHAnsi" w:hAnsiTheme="minorHAnsi" w:cs="Aptos"/>
          <w:bCs/>
        </w:rPr>
        <w:t>:</w:t>
      </w:r>
      <w:r w:rsidR="00824080" w:rsidRPr="00352F8B">
        <w:rPr>
          <w:rFonts w:asciiTheme="minorHAnsi" w:hAnsiTheme="minorHAnsi" w:cs="Aptos"/>
          <w:bCs/>
        </w:rPr>
        <w:t xml:space="preserve"> 400-0</w:t>
      </w:r>
      <w:r w:rsidR="003D54F6" w:rsidRPr="00352F8B">
        <w:rPr>
          <w:rFonts w:asciiTheme="minorHAnsi" w:hAnsiTheme="minorHAnsi" w:cs="Aptos"/>
          <w:bCs/>
        </w:rPr>
        <w:t>1/2</w:t>
      </w:r>
      <w:r w:rsidR="00864FE5">
        <w:rPr>
          <w:rFonts w:asciiTheme="minorHAnsi" w:hAnsiTheme="minorHAnsi" w:cs="Aptos"/>
          <w:bCs/>
        </w:rPr>
        <w:t>5</w:t>
      </w:r>
      <w:r w:rsidR="003D54F6" w:rsidRPr="00352F8B">
        <w:rPr>
          <w:rFonts w:asciiTheme="minorHAnsi" w:hAnsiTheme="minorHAnsi" w:cs="Aptos"/>
          <w:bCs/>
        </w:rPr>
        <w:t>-01/</w:t>
      </w:r>
      <w:r w:rsidR="00864FE5">
        <w:rPr>
          <w:rFonts w:asciiTheme="minorHAnsi" w:hAnsiTheme="minorHAnsi" w:cs="Aptos"/>
          <w:bCs/>
        </w:rPr>
        <w:t>3</w:t>
      </w:r>
    </w:p>
    <w:p w14:paraId="14C875EA" w14:textId="77777777" w:rsidR="00B656B6" w:rsidRDefault="00D809E4" w:rsidP="00B656B6">
      <w:pPr>
        <w:spacing w:after="0" w:line="240" w:lineRule="auto"/>
        <w:ind w:right="5386"/>
        <w:rPr>
          <w:rFonts w:asciiTheme="minorHAnsi" w:hAnsiTheme="minorHAnsi" w:cs="Aptos"/>
          <w:bCs/>
        </w:rPr>
      </w:pPr>
      <w:r w:rsidRPr="00352F8B">
        <w:rPr>
          <w:rFonts w:asciiTheme="minorHAnsi" w:hAnsiTheme="minorHAnsi" w:cs="Aptos"/>
          <w:bCs/>
        </w:rPr>
        <w:t>URBROJ:</w:t>
      </w:r>
      <w:r w:rsidR="00215AEA" w:rsidRPr="00352F8B">
        <w:rPr>
          <w:rFonts w:asciiTheme="minorHAnsi" w:hAnsiTheme="minorHAnsi" w:cs="Aptos"/>
          <w:bCs/>
        </w:rPr>
        <w:t xml:space="preserve"> 2177</w:t>
      </w:r>
      <w:r w:rsidR="00AE026A" w:rsidRPr="00352F8B">
        <w:rPr>
          <w:rFonts w:asciiTheme="minorHAnsi" w:hAnsiTheme="minorHAnsi" w:cs="Aptos"/>
          <w:bCs/>
        </w:rPr>
        <w:t>-</w:t>
      </w:r>
      <w:r w:rsidR="00215AEA" w:rsidRPr="00352F8B">
        <w:rPr>
          <w:rFonts w:asciiTheme="minorHAnsi" w:hAnsiTheme="minorHAnsi" w:cs="Aptos"/>
          <w:bCs/>
        </w:rPr>
        <w:t>1-02/01-</w:t>
      </w:r>
      <w:r w:rsidR="0024562B" w:rsidRPr="00352F8B">
        <w:rPr>
          <w:rFonts w:asciiTheme="minorHAnsi" w:hAnsiTheme="minorHAnsi" w:cs="Aptos"/>
          <w:bCs/>
        </w:rPr>
        <w:t>2</w:t>
      </w:r>
      <w:r w:rsidR="00864FE5">
        <w:rPr>
          <w:rFonts w:asciiTheme="minorHAnsi" w:hAnsiTheme="minorHAnsi" w:cs="Aptos"/>
          <w:bCs/>
        </w:rPr>
        <w:t>5</w:t>
      </w:r>
      <w:r w:rsidR="00215AEA" w:rsidRPr="00352F8B">
        <w:rPr>
          <w:rFonts w:asciiTheme="minorHAnsi" w:hAnsiTheme="minorHAnsi" w:cs="Aptos"/>
          <w:bCs/>
        </w:rPr>
        <w:t>-</w:t>
      </w:r>
      <w:r w:rsidR="000F037A" w:rsidRPr="00352F8B">
        <w:rPr>
          <w:rFonts w:asciiTheme="minorHAnsi" w:hAnsiTheme="minorHAnsi" w:cs="Aptos"/>
          <w:bCs/>
        </w:rPr>
        <w:t>4</w:t>
      </w:r>
    </w:p>
    <w:p w14:paraId="69605F2F" w14:textId="77777777" w:rsidR="00D809E4" w:rsidRPr="00352F8B" w:rsidRDefault="00D809E4" w:rsidP="00B656B6">
      <w:pPr>
        <w:spacing w:after="240" w:line="240" w:lineRule="auto"/>
        <w:ind w:right="5386"/>
        <w:rPr>
          <w:rFonts w:asciiTheme="minorHAnsi" w:hAnsiTheme="minorHAnsi" w:cs="Aptos"/>
          <w:bCs/>
        </w:rPr>
      </w:pPr>
      <w:r w:rsidRPr="00352F8B">
        <w:rPr>
          <w:rFonts w:asciiTheme="minorHAnsi" w:hAnsiTheme="minorHAnsi" w:cs="Aptos"/>
          <w:bCs/>
        </w:rPr>
        <w:t>Požega, __</w:t>
      </w:r>
      <w:r w:rsidR="00C71B31">
        <w:rPr>
          <w:rFonts w:asciiTheme="minorHAnsi" w:hAnsiTheme="minorHAnsi" w:cs="Aptos"/>
          <w:bCs/>
        </w:rPr>
        <w:t xml:space="preserve">. </w:t>
      </w:r>
      <w:r w:rsidR="00864FE5">
        <w:rPr>
          <w:rFonts w:asciiTheme="minorHAnsi" w:hAnsiTheme="minorHAnsi" w:cs="Aptos"/>
          <w:bCs/>
        </w:rPr>
        <w:t>travnja</w:t>
      </w:r>
      <w:r w:rsidRPr="00352F8B">
        <w:rPr>
          <w:rFonts w:asciiTheme="minorHAnsi" w:hAnsiTheme="minorHAnsi" w:cs="Aptos"/>
          <w:bCs/>
        </w:rPr>
        <w:t xml:space="preserve"> 20</w:t>
      </w:r>
      <w:r w:rsidR="001B2957" w:rsidRPr="00352F8B">
        <w:rPr>
          <w:rFonts w:asciiTheme="minorHAnsi" w:hAnsiTheme="minorHAnsi" w:cs="Aptos"/>
          <w:bCs/>
        </w:rPr>
        <w:t>2</w:t>
      </w:r>
      <w:r w:rsidR="00864FE5">
        <w:rPr>
          <w:rFonts w:asciiTheme="minorHAnsi" w:hAnsiTheme="minorHAnsi" w:cs="Aptos"/>
          <w:bCs/>
        </w:rPr>
        <w:t>5</w:t>
      </w:r>
      <w:r w:rsidRPr="00352F8B">
        <w:rPr>
          <w:rFonts w:asciiTheme="minorHAnsi" w:hAnsiTheme="minorHAnsi" w:cs="Aptos"/>
          <w:bCs/>
        </w:rPr>
        <w:t xml:space="preserve">. </w:t>
      </w:r>
    </w:p>
    <w:p w14:paraId="31306B5C" w14:textId="77777777" w:rsidR="00D809E4" w:rsidRDefault="00D809E4" w:rsidP="00B656B6">
      <w:pPr>
        <w:spacing w:line="240" w:lineRule="auto"/>
        <w:ind w:firstLine="708"/>
        <w:jc w:val="both"/>
        <w:rPr>
          <w:rFonts w:asciiTheme="minorHAnsi" w:hAnsiTheme="minorHAnsi" w:cs="Aptos"/>
          <w:bCs/>
        </w:rPr>
      </w:pPr>
      <w:r w:rsidRPr="00352F8B">
        <w:rPr>
          <w:rFonts w:asciiTheme="minorHAnsi" w:hAnsiTheme="minorHAnsi" w:cs="Aptos"/>
          <w:bCs/>
        </w:rPr>
        <w:t xml:space="preserve">Na temelju članka 35. stavka 1. točke 2. Zakona o lokalnoj i područnoj (regionalnoj) samoupravi </w:t>
      </w:r>
      <w:r w:rsidR="00DF5E23" w:rsidRPr="00352F8B">
        <w:rPr>
          <w:rFonts w:asciiTheme="minorHAnsi" w:hAnsiTheme="minorHAnsi" w:cs="Aptos"/>
        </w:rPr>
        <w:t>(Narodne novine, broj: 33/01., 60/01.-</w:t>
      </w:r>
      <w:r w:rsidR="00E8317F">
        <w:rPr>
          <w:rFonts w:asciiTheme="minorHAnsi" w:hAnsiTheme="minorHAnsi" w:cs="Aptos"/>
        </w:rPr>
        <w:t xml:space="preserve"> </w:t>
      </w:r>
      <w:r w:rsidR="00DF5E23" w:rsidRPr="00352F8B">
        <w:rPr>
          <w:rFonts w:asciiTheme="minorHAnsi" w:hAnsiTheme="minorHAnsi" w:cs="Aptos"/>
        </w:rPr>
        <w:t>vjerodostojno tumačenje, 129/05., 109/07., 125/08., 36/09., 150/11., 144/12., 19/13.- pročišćeni tekst, 137/15.- ispravak, 123/17., 98/19. i 144/20.)</w:t>
      </w:r>
      <w:r w:rsidRPr="00352F8B">
        <w:rPr>
          <w:rFonts w:asciiTheme="minorHAnsi" w:hAnsiTheme="minorHAnsi" w:cs="Aptos"/>
          <w:bCs/>
        </w:rPr>
        <w:t>,</w:t>
      </w:r>
      <w:r w:rsidR="00051331" w:rsidRPr="00352F8B">
        <w:rPr>
          <w:rFonts w:asciiTheme="minorHAnsi" w:hAnsiTheme="minorHAnsi" w:cs="Aptos"/>
          <w:bCs/>
        </w:rPr>
        <w:t xml:space="preserve"> </w:t>
      </w:r>
      <w:r w:rsidRPr="00352F8B">
        <w:rPr>
          <w:rFonts w:asciiTheme="minorHAnsi" w:hAnsiTheme="minorHAnsi" w:cs="Aptos"/>
          <w:bCs/>
        </w:rPr>
        <w:t xml:space="preserve">članka </w:t>
      </w:r>
      <w:r w:rsidR="00864FE5">
        <w:rPr>
          <w:rFonts w:asciiTheme="minorHAnsi" w:hAnsiTheme="minorHAnsi" w:cs="Aptos"/>
          <w:bCs/>
        </w:rPr>
        <w:t>215</w:t>
      </w:r>
      <w:r w:rsidRPr="00352F8B">
        <w:rPr>
          <w:rFonts w:asciiTheme="minorHAnsi" w:hAnsiTheme="minorHAnsi" w:cs="Aptos"/>
          <w:bCs/>
        </w:rPr>
        <w:t xml:space="preserve">. Pravilnika o proračunskom računovodstvu i računskom planu </w:t>
      </w:r>
      <w:r w:rsidR="00864FE5" w:rsidRPr="00DB711F">
        <w:rPr>
          <w:rFonts w:asciiTheme="minorHAnsi" w:hAnsiTheme="minorHAnsi" w:cs="Aptos"/>
        </w:rPr>
        <w:t>(Narodne novine, broj: 1</w:t>
      </w:r>
      <w:r w:rsidR="00864FE5">
        <w:rPr>
          <w:rFonts w:asciiTheme="minorHAnsi" w:hAnsiTheme="minorHAnsi" w:cs="Aptos"/>
        </w:rPr>
        <w:t>58/23</w:t>
      </w:r>
      <w:r w:rsidR="00864FE5" w:rsidRPr="00DB711F">
        <w:rPr>
          <w:rFonts w:asciiTheme="minorHAnsi" w:hAnsiTheme="minorHAnsi" w:cs="Aptos"/>
        </w:rPr>
        <w:t>. i 1</w:t>
      </w:r>
      <w:r w:rsidR="00864FE5">
        <w:rPr>
          <w:rFonts w:asciiTheme="minorHAnsi" w:hAnsiTheme="minorHAnsi" w:cs="Aptos"/>
        </w:rPr>
        <w:t>54/24</w:t>
      </w:r>
      <w:r w:rsidR="00864FE5" w:rsidRPr="00DB711F">
        <w:rPr>
          <w:rFonts w:asciiTheme="minorHAnsi" w:hAnsiTheme="minorHAnsi" w:cs="Aptos"/>
        </w:rPr>
        <w:t>.)</w:t>
      </w:r>
      <w:r w:rsidRPr="00352F8B">
        <w:rPr>
          <w:rFonts w:asciiTheme="minorHAnsi" w:hAnsiTheme="minorHAnsi" w:cs="Aptos"/>
          <w:bCs/>
        </w:rPr>
        <w:t xml:space="preserve"> te članka 3</w:t>
      </w:r>
      <w:r w:rsidR="00573558" w:rsidRPr="00352F8B">
        <w:rPr>
          <w:rFonts w:asciiTheme="minorHAnsi" w:hAnsiTheme="minorHAnsi" w:cs="Aptos"/>
          <w:bCs/>
        </w:rPr>
        <w:t>9</w:t>
      </w:r>
      <w:r w:rsidRPr="00352F8B">
        <w:rPr>
          <w:rFonts w:asciiTheme="minorHAnsi" w:hAnsiTheme="minorHAnsi" w:cs="Aptos"/>
          <w:bCs/>
        </w:rPr>
        <w:t xml:space="preserve">. stavka </w:t>
      </w:r>
      <w:r w:rsidR="00C34C74" w:rsidRPr="00352F8B">
        <w:rPr>
          <w:rFonts w:asciiTheme="minorHAnsi" w:hAnsiTheme="minorHAnsi" w:cs="Aptos"/>
          <w:bCs/>
        </w:rPr>
        <w:t>1</w:t>
      </w:r>
      <w:r w:rsidR="00DB711F" w:rsidRPr="00352F8B">
        <w:rPr>
          <w:rFonts w:asciiTheme="minorHAnsi" w:hAnsiTheme="minorHAnsi" w:cs="Aptos"/>
          <w:bCs/>
        </w:rPr>
        <w:t xml:space="preserve">. podstavka 3. </w:t>
      </w:r>
      <w:r w:rsidRPr="00352F8B">
        <w:rPr>
          <w:rFonts w:asciiTheme="minorHAnsi" w:hAnsiTheme="minorHAnsi" w:cs="Aptos"/>
          <w:bCs/>
        </w:rPr>
        <w:t>i članka 11</w:t>
      </w:r>
      <w:r w:rsidR="00573558" w:rsidRPr="00352F8B">
        <w:rPr>
          <w:rFonts w:asciiTheme="minorHAnsi" w:hAnsiTheme="minorHAnsi" w:cs="Aptos"/>
          <w:bCs/>
        </w:rPr>
        <w:t>9</w:t>
      </w:r>
      <w:r w:rsidRPr="00352F8B">
        <w:rPr>
          <w:rFonts w:asciiTheme="minorHAnsi" w:hAnsiTheme="minorHAnsi" w:cs="Aptos"/>
          <w:bCs/>
        </w:rPr>
        <w:t>. stavka 1. Statu</w:t>
      </w:r>
      <w:r w:rsidR="006C3128" w:rsidRPr="00352F8B">
        <w:rPr>
          <w:rFonts w:asciiTheme="minorHAnsi" w:hAnsiTheme="minorHAnsi" w:cs="Aptos"/>
          <w:bCs/>
        </w:rPr>
        <w:t>t</w:t>
      </w:r>
      <w:r w:rsidRPr="00352F8B">
        <w:rPr>
          <w:rFonts w:asciiTheme="minorHAnsi" w:hAnsiTheme="minorHAnsi" w:cs="Aptos"/>
          <w:bCs/>
        </w:rPr>
        <w:t xml:space="preserve">a Grada Požege (Službene novine Grada Požege, broj: </w:t>
      </w:r>
      <w:r w:rsidR="00A27A8E" w:rsidRPr="00352F8B">
        <w:rPr>
          <w:rFonts w:asciiTheme="minorHAnsi" w:hAnsiTheme="minorHAnsi" w:cs="Aptos"/>
          <w:bCs/>
        </w:rPr>
        <w:t>2/2</w:t>
      </w:r>
      <w:r w:rsidR="00AE026A" w:rsidRPr="00352F8B">
        <w:rPr>
          <w:rFonts w:asciiTheme="minorHAnsi" w:hAnsiTheme="minorHAnsi" w:cs="Aptos"/>
          <w:bCs/>
        </w:rPr>
        <w:t>1</w:t>
      </w:r>
      <w:r w:rsidR="00A27A8E" w:rsidRPr="00352F8B">
        <w:rPr>
          <w:rFonts w:asciiTheme="minorHAnsi" w:hAnsiTheme="minorHAnsi" w:cs="Aptos"/>
          <w:bCs/>
        </w:rPr>
        <w:t>.</w:t>
      </w:r>
      <w:r w:rsidR="00E636F8" w:rsidRPr="00352F8B">
        <w:rPr>
          <w:rFonts w:asciiTheme="minorHAnsi" w:hAnsiTheme="minorHAnsi" w:cs="Aptos"/>
          <w:bCs/>
        </w:rPr>
        <w:t xml:space="preserve"> i 11/22.</w:t>
      </w:r>
      <w:r w:rsidRPr="00352F8B">
        <w:rPr>
          <w:rFonts w:asciiTheme="minorHAnsi" w:hAnsiTheme="minorHAnsi" w:cs="Aptos"/>
          <w:bCs/>
        </w:rPr>
        <w:t>), Gradsko vijeće Grada Požege</w:t>
      </w:r>
      <w:r w:rsidR="00DE0148">
        <w:rPr>
          <w:rFonts w:asciiTheme="minorHAnsi" w:hAnsiTheme="minorHAnsi" w:cs="Aptos"/>
          <w:bCs/>
        </w:rPr>
        <w:t>,</w:t>
      </w:r>
      <w:r w:rsidRPr="00352F8B">
        <w:rPr>
          <w:rFonts w:asciiTheme="minorHAnsi" w:hAnsiTheme="minorHAnsi" w:cs="Aptos"/>
          <w:bCs/>
        </w:rPr>
        <w:t xml:space="preserve"> na</w:t>
      </w:r>
      <w:r w:rsidR="00DB711F" w:rsidRPr="00352F8B">
        <w:rPr>
          <w:rFonts w:asciiTheme="minorHAnsi" w:hAnsiTheme="minorHAnsi" w:cs="Aptos"/>
          <w:bCs/>
        </w:rPr>
        <w:t xml:space="preserve"> </w:t>
      </w:r>
      <w:r w:rsidR="00C71B31">
        <w:rPr>
          <w:rFonts w:asciiTheme="minorHAnsi" w:hAnsiTheme="minorHAnsi" w:cs="Aptos"/>
          <w:bCs/>
        </w:rPr>
        <w:t xml:space="preserve">35. </w:t>
      </w:r>
      <w:r w:rsidR="00352F8B" w:rsidRPr="00352F8B">
        <w:rPr>
          <w:rFonts w:asciiTheme="minorHAnsi" w:hAnsiTheme="minorHAnsi" w:cs="Aptos"/>
          <w:bCs/>
        </w:rPr>
        <w:t>sjednici</w:t>
      </w:r>
      <w:r w:rsidR="00DE0148">
        <w:rPr>
          <w:rFonts w:asciiTheme="minorHAnsi" w:hAnsiTheme="minorHAnsi" w:cs="Aptos"/>
          <w:bCs/>
        </w:rPr>
        <w:t xml:space="preserve"> </w:t>
      </w:r>
      <w:r w:rsidRPr="00352F8B">
        <w:rPr>
          <w:rFonts w:asciiTheme="minorHAnsi" w:hAnsiTheme="minorHAnsi" w:cs="Aptos"/>
          <w:bCs/>
        </w:rPr>
        <w:t xml:space="preserve">održanoj, __. </w:t>
      </w:r>
      <w:r w:rsidR="00CF5CC4">
        <w:rPr>
          <w:rFonts w:asciiTheme="minorHAnsi" w:hAnsiTheme="minorHAnsi" w:cs="Aptos"/>
          <w:bCs/>
        </w:rPr>
        <w:t>travnja</w:t>
      </w:r>
      <w:r w:rsidRPr="00352F8B">
        <w:rPr>
          <w:rFonts w:asciiTheme="minorHAnsi" w:hAnsiTheme="minorHAnsi" w:cs="Aptos"/>
          <w:bCs/>
        </w:rPr>
        <w:t xml:space="preserve"> 20</w:t>
      </w:r>
      <w:r w:rsidR="00A27A8E" w:rsidRPr="00352F8B">
        <w:rPr>
          <w:rFonts w:asciiTheme="minorHAnsi" w:hAnsiTheme="minorHAnsi" w:cs="Aptos"/>
          <w:bCs/>
        </w:rPr>
        <w:t>2</w:t>
      </w:r>
      <w:r w:rsidR="00CF5CC4">
        <w:rPr>
          <w:rFonts w:asciiTheme="minorHAnsi" w:hAnsiTheme="minorHAnsi" w:cs="Aptos"/>
          <w:bCs/>
        </w:rPr>
        <w:t>5</w:t>
      </w:r>
      <w:r w:rsidRPr="00352F8B">
        <w:rPr>
          <w:rFonts w:asciiTheme="minorHAnsi" w:hAnsiTheme="minorHAnsi" w:cs="Aptos"/>
          <w:bCs/>
        </w:rPr>
        <w:t>. godine</w:t>
      </w:r>
      <w:r w:rsidR="00DB711F" w:rsidRPr="00352F8B">
        <w:rPr>
          <w:rFonts w:asciiTheme="minorHAnsi" w:hAnsiTheme="minorHAnsi" w:cs="Aptos"/>
          <w:bCs/>
        </w:rPr>
        <w:t>,</w:t>
      </w:r>
      <w:r w:rsidRPr="00352F8B">
        <w:rPr>
          <w:rFonts w:asciiTheme="minorHAnsi" w:hAnsiTheme="minorHAnsi" w:cs="Aptos"/>
          <w:bCs/>
        </w:rPr>
        <w:t xml:space="preserve"> donosi</w:t>
      </w:r>
    </w:p>
    <w:p w14:paraId="299387BB" w14:textId="77777777" w:rsidR="00DB711F" w:rsidRPr="00B656B6" w:rsidRDefault="006C3128" w:rsidP="006C3128">
      <w:pPr>
        <w:spacing w:after="0" w:line="240" w:lineRule="auto"/>
        <w:jc w:val="center"/>
        <w:rPr>
          <w:rFonts w:asciiTheme="minorHAnsi" w:hAnsiTheme="minorHAnsi" w:cs="Aptos"/>
          <w:bCs/>
          <w:sz w:val="28"/>
          <w:szCs w:val="28"/>
        </w:rPr>
      </w:pPr>
      <w:r w:rsidRPr="00B656B6">
        <w:rPr>
          <w:rFonts w:asciiTheme="minorHAnsi" w:hAnsiTheme="minorHAnsi" w:cs="Aptos"/>
          <w:bCs/>
          <w:sz w:val="28"/>
          <w:szCs w:val="28"/>
        </w:rPr>
        <w:t>O</w:t>
      </w:r>
      <w:r w:rsidR="00DB711F" w:rsidRPr="00B656B6">
        <w:rPr>
          <w:rFonts w:asciiTheme="minorHAnsi" w:hAnsiTheme="minorHAnsi" w:cs="Aptos"/>
          <w:bCs/>
          <w:sz w:val="28"/>
          <w:szCs w:val="28"/>
        </w:rPr>
        <w:t xml:space="preserve"> </w:t>
      </w:r>
      <w:r w:rsidRPr="00B656B6">
        <w:rPr>
          <w:rFonts w:asciiTheme="minorHAnsi" w:hAnsiTheme="minorHAnsi" w:cs="Aptos"/>
          <w:bCs/>
          <w:sz w:val="28"/>
          <w:szCs w:val="28"/>
        </w:rPr>
        <w:t>D</w:t>
      </w:r>
      <w:r w:rsidR="00DB711F" w:rsidRPr="00B656B6">
        <w:rPr>
          <w:rFonts w:asciiTheme="minorHAnsi" w:hAnsiTheme="minorHAnsi" w:cs="Aptos"/>
          <w:bCs/>
          <w:sz w:val="28"/>
          <w:szCs w:val="28"/>
        </w:rPr>
        <w:t xml:space="preserve"> </w:t>
      </w:r>
      <w:r w:rsidRPr="00B656B6">
        <w:rPr>
          <w:rFonts w:asciiTheme="minorHAnsi" w:hAnsiTheme="minorHAnsi" w:cs="Aptos"/>
          <w:bCs/>
          <w:sz w:val="28"/>
          <w:szCs w:val="28"/>
        </w:rPr>
        <w:t>L</w:t>
      </w:r>
      <w:r w:rsidR="00DB711F" w:rsidRPr="00B656B6">
        <w:rPr>
          <w:rFonts w:asciiTheme="minorHAnsi" w:hAnsiTheme="minorHAnsi" w:cs="Aptos"/>
          <w:bCs/>
          <w:sz w:val="28"/>
          <w:szCs w:val="28"/>
        </w:rPr>
        <w:t xml:space="preserve"> </w:t>
      </w:r>
      <w:r w:rsidRPr="00B656B6">
        <w:rPr>
          <w:rFonts w:asciiTheme="minorHAnsi" w:hAnsiTheme="minorHAnsi" w:cs="Aptos"/>
          <w:bCs/>
          <w:sz w:val="28"/>
          <w:szCs w:val="28"/>
        </w:rPr>
        <w:t>U</w:t>
      </w:r>
      <w:r w:rsidR="00DB711F" w:rsidRPr="00B656B6">
        <w:rPr>
          <w:rFonts w:asciiTheme="minorHAnsi" w:hAnsiTheme="minorHAnsi" w:cs="Aptos"/>
          <w:bCs/>
          <w:sz w:val="28"/>
          <w:szCs w:val="28"/>
        </w:rPr>
        <w:t xml:space="preserve"> </w:t>
      </w:r>
      <w:r w:rsidRPr="00B656B6">
        <w:rPr>
          <w:rFonts w:asciiTheme="minorHAnsi" w:hAnsiTheme="minorHAnsi" w:cs="Aptos"/>
          <w:bCs/>
          <w:sz w:val="28"/>
          <w:szCs w:val="28"/>
        </w:rPr>
        <w:t>K</w:t>
      </w:r>
      <w:r w:rsidR="00DB711F" w:rsidRPr="00B656B6">
        <w:rPr>
          <w:rFonts w:asciiTheme="minorHAnsi" w:hAnsiTheme="minorHAnsi" w:cs="Aptos"/>
          <w:bCs/>
          <w:sz w:val="28"/>
          <w:szCs w:val="28"/>
        </w:rPr>
        <w:t xml:space="preserve"> </w:t>
      </w:r>
      <w:r w:rsidRPr="00B656B6">
        <w:rPr>
          <w:rFonts w:asciiTheme="minorHAnsi" w:hAnsiTheme="minorHAnsi" w:cs="Aptos"/>
          <w:bCs/>
          <w:sz w:val="28"/>
          <w:szCs w:val="28"/>
        </w:rPr>
        <w:t xml:space="preserve">U </w:t>
      </w:r>
    </w:p>
    <w:p w14:paraId="1BCAEC93" w14:textId="77777777" w:rsidR="00D809E4" w:rsidRPr="00B656B6" w:rsidRDefault="00FF14E8" w:rsidP="00B656B6">
      <w:pPr>
        <w:spacing w:line="240" w:lineRule="auto"/>
        <w:jc w:val="center"/>
        <w:rPr>
          <w:rFonts w:asciiTheme="minorHAnsi" w:hAnsiTheme="minorHAnsi" w:cs="Aptos"/>
          <w:bCs/>
          <w:color w:val="000000"/>
        </w:rPr>
      </w:pPr>
      <w:r w:rsidRPr="00B656B6">
        <w:rPr>
          <w:rFonts w:asciiTheme="minorHAnsi" w:hAnsiTheme="minorHAnsi" w:cs="Aptos"/>
          <w:bCs/>
        </w:rPr>
        <w:t xml:space="preserve">o raspodjeli rezultata poslovanja </w:t>
      </w:r>
      <w:r w:rsidR="006C3128" w:rsidRPr="00B656B6">
        <w:rPr>
          <w:rFonts w:asciiTheme="minorHAnsi" w:hAnsiTheme="minorHAnsi" w:cs="Aptos"/>
          <w:bCs/>
          <w:color w:val="000000"/>
        </w:rPr>
        <w:t>G</w:t>
      </w:r>
      <w:r w:rsidRPr="00B656B6">
        <w:rPr>
          <w:rFonts w:asciiTheme="minorHAnsi" w:hAnsiTheme="minorHAnsi" w:cs="Aptos"/>
          <w:bCs/>
          <w:color w:val="000000"/>
        </w:rPr>
        <w:t>rada</w:t>
      </w:r>
      <w:r w:rsidR="006C3128" w:rsidRPr="00B656B6">
        <w:rPr>
          <w:rFonts w:asciiTheme="minorHAnsi" w:hAnsiTheme="minorHAnsi" w:cs="Aptos"/>
          <w:bCs/>
          <w:color w:val="000000"/>
        </w:rPr>
        <w:t xml:space="preserve"> P</w:t>
      </w:r>
      <w:r w:rsidRPr="00B656B6">
        <w:rPr>
          <w:rFonts w:asciiTheme="minorHAnsi" w:hAnsiTheme="minorHAnsi" w:cs="Aptos"/>
          <w:bCs/>
          <w:color w:val="000000"/>
        </w:rPr>
        <w:t>ožege</w:t>
      </w:r>
      <w:r w:rsidR="006C3128" w:rsidRPr="00B656B6">
        <w:rPr>
          <w:rFonts w:asciiTheme="minorHAnsi" w:hAnsiTheme="minorHAnsi" w:cs="Aptos"/>
          <w:bCs/>
          <w:color w:val="000000"/>
        </w:rPr>
        <w:t xml:space="preserve"> </w:t>
      </w:r>
      <w:r w:rsidRPr="00B656B6">
        <w:rPr>
          <w:rFonts w:asciiTheme="minorHAnsi" w:hAnsiTheme="minorHAnsi" w:cs="Aptos"/>
          <w:bCs/>
          <w:color w:val="000000"/>
        </w:rPr>
        <w:t>za 202</w:t>
      </w:r>
      <w:r w:rsidR="00CF5CC4" w:rsidRPr="00B656B6">
        <w:rPr>
          <w:rFonts w:asciiTheme="minorHAnsi" w:hAnsiTheme="minorHAnsi" w:cs="Aptos"/>
          <w:bCs/>
          <w:color w:val="000000"/>
        </w:rPr>
        <w:t>4</w:t>
      </w:r>
      <w:r w:rsidRPr="00B656B6">
        <w:rPr>
          <w:rFonts w:asciiTheme="minorHAnsi" w:hAnsiTheme="minorHAnsi" w:cs="Aptos"/>
          <w:bCs/>
          <w:color w:val="000000"/>
        </w:rPr>
        <w:t>. godinu</w:t>
      </w:r>
    </w:p>
    <w:p w14:paraId="52E27C7F" w14:textId="77777777" w:rsidR="006C3128" w:rsidRPr="00DB711F" w:rsidRDefault="006C3128" w:rsidP="00B656B6">
      <w:pPr>
        <w:spacing w:line="240" w:lineRule="auto"/>
        <w:jc w:val="center"/>
        <w:rPr>
          <w:rFonts w:asciiTheme="minorHAnsi" w:hAnsiTheme="minorHAnsi" w:cs="Aptos"/>
          <w:bCs/>
          <w:color w:val="000000"/>
        </w:rPr>
      </w:pPr>
      <w:r w:rsidRPr="00DB711F">
        <w:rPr>
          <w:rFonts w:asciiTheme="minorHAnsi" w:hAnsiTheme="minorHAnsi" w:cs="Aptos"/>
          <w:bCs/>
          <w:color w:val="000000"/>
        </w:rPr>
        <w:t>Članak 1.</w:t>
      </w:r>
    </w:p>
    <w:p w14:paraId="55CEFDB6" w14:textId="77777777" w:rsidR="00D809E4" w:rsidRPr="00DB711F" w:rsidRDefault="006C3128" w:rsidP="00B656B6">
      <w:pPr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 xml:space="preserve">Ovom </w:t>
      </w:r>
      <w:r w:rsidR="00DB711F">
        <w:rPr>
          <w:rFonts w:asciiTheme="minorHAnsi" w:hAnsiTheme="minorHAnsi" w:cs="Aptos"/>
          <w:bCs/>
        </w:rPr>
        <w:t xml:space="preserve">se </w:t>
      </w:r>
      <w:r w:rsidRPr="00DB711F">
        <w:rPr>
          <w:rFonts w:asciiTheme="minorHAnsi" w:hAnsiTheme="minorHAnsi" w:cs="Aptos"/>
          <w:bCs/>
        </w:rPr>
        <w:t>Odlukom utvrđuje rezultat poslovanja</w:t>
      </w:r>
      <w:r w:rsidR="003125A0" w:rsidRPr="00DB711F">
        <w:rPr>
          <w:rFonts w:asciiTheme="minorHAnsi" w:hAnsiTheme="minorHAnsi" w:cs="Aptos"/>
          <w:bCs/>
        </w:rPr>
        <w:t xml:space="preserve"> i</w:t>
      </w:r>
      <w:r w:rsidRPr="00DB711F">
        <w:rPr>
          <w:rFonts w:asciiTheme="minorHAnsi" w:hAnsiTheme="minorHAnsi" w:cs="Aptos"/>
          <w:bCs/>
        </w:rPr>
        <w:t xml:space="preserve"> </w:t>
      </w:r>
      <w:r w:rsidR="00F42C9D" w:rsidRPr="00DB711F">
        <w:rPr>
          <w:rFonts w:asciiTheme="minorHAnsi" w:hAnsiTheme="minorHAnsi" w:cs="Aptos"/>
          <w:bCs/>
        </w:rPr>
        <w:t xml:space="preserve">obavlja </w:t>
      </w:r>
      <w:r w:rsidR="00617F5A" w:rsidRPr="00DB711F">
        <w:rPr>
          <w:rFonts w:asciiTheme="minorHAnsi" w:hAnsiTheme="minorHAnsi" w:cs="Aptos"/>
          <w:bCs/>
        </w:rPr>
        <w:t>pre</w:t>
      </w:r>
      <w:r w:rsidRPr="00DB711F">
        <w:rPr>
          <w:rFonts w:asciiTheme="minorHAnsi" w:hAnsiTheme="minorHAnsi" w:cs="Aptos"/>
          <w:bCs/>
        </w:rPr>
        <w:t xml:space="preserve">raspodjela </w:t>
      </w:r>
      <w:r w:rsidR="00F42C9D" w:rsidRPr="00DB711F">
        <w:rPr>
          <w:rFonts w:asciiTheme="minorHAnsi" w:hAnsiTheme="minorHAnsi" w:cs="Aptos"/>
          <w:bCs/>
        </w:rPr>
        <w:t>u strukturi rezultata poslovanja</w:t>
      </w:r>
      <w:r w:rsidR="00AF3EA9" w:rsidRPr="00DB711F">
        <w:rPr>
          <w:rFonts w:asciiTheme="minorHAnsi" w:hAnsiTheme="minorHAnsi" w:cs="Aptos"/>
          <w:bCs/>
        </w:rPr>
        <w:t xml:space="preserve"> </w:t>
      </w:r>
      <w:r w:rsidRPr="00DB711F">
        <w:rPr>
          <w:rFonts w:asciiTheme="minorHAnsi" w:hAnsiTheme="minorHAnsi" w:cs="Aptos"/>
          <w:bCs/>
        </w:rPr>
        <w:t>koji je iskazan u financijskim izvještajima Grada Požege na dan 31. prosinca 20</w:t>
      </w:r>
      <w:r w:rsidR="00E85D52" w:rsidRPr="00DB711F">
        <w:rPr>
          <w:rFonts w:asciiTheme="minorHAnsi" w:hAnsiTheme="minorHAnsi" w:cs="Aptos"/>
          <w:bCs/>
        </w:rPr>
        <w:t>2</w:t>
      </w:r>
      <w:r w:rsidR="00CF5CC4">
        <w:rPr>
          <w:rFonts w:asciiTheme="minorHAnsi" w:hAnsiTheme="minorHAnsi" w:cs="Aptos"/>
          <w:bCs/>
        </w:rPr>
        <w:t>4</w:t>
      </w:r>
      <w:r w:rsidRPr="00DB711F">
        <w:rPr>
          <w:rFonts w:asciiTheme="minorHAnsi" w:hAnsiTheme="minorHAnsi" w:cs="Aptos"/>
          <w:bCs/>
        </w:rPr>
        <w:t>. godine</w:t>
      </w:r>
      <w:r w:rsidR="00DB711F">
        <w:rPr>
          <w:rFonts w:asciiTheme="minorHAnsi" w:hAnsiTheme="minorHAnsi" w:cs="Aptos"/>
          <w:bCs/>
        </w:rPr>
        <w:t xml:space="preserve"> </w:t>
      </w:r>
      <w:r w:rsidR="00AF3EA9" w:rsidRPr="00DB711F">
        <w:rPr>
          <w:rFonts w:asciiTheme="minorHAnsi" w:hAnsiTheme="minorHAnsi" w:cs="Aptos"/>
          <w:bCs/>
        </w:rPr>
        <w:t xml:space="preserve"> u iznosu </w:t>
      </w:r>
      <w:r w:rsidR="000C1F18" w:rsidRPr="00DB711F">
        <w:rPr>
          <w:rFonts w:asciiTheme="minorHAnsi" w:hAnsiTheme="minorHAnsi" w:cs="Aptos"/>
          <w:bCs/>
        </w:rPr>
        <w:t>2</w:t>
      </w:r>
      <w:r w:rsidR="006A366D">
        <w:rPr>
          <w:rFonts w:asciiTheme="minorHAnsi" w:hAnsiTheme="minorHAnsi" w:cs="Aptos"/>
          <w:bCs/>
        </w:rPr>
        <w:t>30.761,34</w:t>
      </w:r>
      <w:r w:rsidR="00AF3EA9" w:rsidRPr="00DB711F">
        <w:rPr>
          <w:rFonts w:asciiTheme="minorHAnsi" w:hAnsiTheme="minorHAnsi" w:cs="Aptos"/>
          <w:bCs/>
        </w:rPr>
        <w:t xml:space="preserve"> </w:t>
      </w:r>
      <w:r w:rsidR="00DB711F" w:rsidRPr="00DB711F">
        <w:rPr>
          <w:rFonts w:asciiTheme="minorHAnsi" w:hAnsiTheme="minorHAnsi" w:cs="Aptos"/>
          <w:bCs/>
        </w:rPr>
        <w:t>eura</w:t>
      </w:r>
      <w:r w:rsidR="00DB711F">
        <w:rPr>
          <w:rFonts w:asciiTheme="minorHAnsi" w:hAnsiTheme="minorHAnsi" w:cs="Aptos"/>
          <w:bCs/>
        </w:rPr>
        <w:t xml:space="preserve"> </w:t>
      </w:r>
      <w:r w:rsidR="00F42C9D" w:rsidRPr="00DB711F">
        <w:rPr>
          <w:rFonts w:asciiTheme="minorHAnsi" w:hAnsiTheme="minorHAnsi" w:cs="Aptos"/>
          <w:bCs/>
        </w:rPr>
        <w:t xml:space="preserve"> te </w:t>
      </w:r>
      <w:r w:rsidR="00DB711F">
        <w:rPr>
          <w:rFonts w:asciiTheme="minorHAnsi" w:hAnsiTheme="minorHAnsi" w:cs="Aptos"/>
          <w:bCs/>
        </w:rPr>
        <w:t xml:space="preserve">se </w:t>
      </w:r>
      <w:r w:rsidR="00F42C9D" w:rsidRPr="00DB711F">
        <w:rPr>
          <w:rFonts w:asciiTheme="minorHAnsi" w:hAnsiTheme="minorHAnsi" w:cs="Aptos"/>
          <w:bCs/>
        </w:rPr>
        <w:t>utvrđuje namjena i raspodjela sredstava Grada Požege.</w:t>
      </w:r>
      <w:r w:rsidR="00E7078A" w:rsidRPr="00DB711F">
        <w:rPr>
          <w:rFonts w:asciiTheme="minorHAnsi" w:hAnsiTheme="minorHAnsi" w:cs="Aptos"/>
          <w:bCs/>
        </w:rPr>
        <w:t xml:space="preserve"> </w:t>
      </w:r>
    </w:p>
    <w:p w14:paraId="00E80657" w14:textId="77777777" w:rsidR="006C3128" w:rsidRPr="00DB711F" w:rsidRDefault="006C3128" w:rsidP="00B656B6">
      <w:pPr>
        <w:spacing w:line="240" w:lineRule="auto"/>
        <w:jc w:val="center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Članak 2.</w:t>
      </w:r>
    </w:p>
    <w:p w14:paraId="6047D533" w14:textId="77777777" w:rsidR="003125A0" w:rsidRPr="00DB711F" w:rsidRDefault="003125A0" w:rsidP="003125A0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 xml:space="preserve">Stanja na osnovnim računima podskupine 922 koja su iskazana u </w:t>
      </w:r>
      <w:r w:rsidR="00296134" w:rsidRPr="00DB711F">
        <w:rPr>
          <w:rFonts w:asciiTheme="minorHAnsi" w:hAnsiTheme="minorHAnsi" w:cs="Aptos"/>
          <w:bCs/>
        </w:rPr>
        <w:t>financijskim izvještajima</w:t>
      </w:r>
      <w:r w:rsidRPr="00DB711F">
        <w:rPr>
          <w:rFonts w:asciiTheme="minorHAnsi" w:hAnsiTheme="minorHAnsi" w:cs="Aptos"/>
          <w:bCs/>
        </w:rPr>
        <w:t xml:space="preserve"> Grada Požege na dan 31. prosinca 20</w:t>
      </w:r>
      <w:r w:rsidR="00E85D52" w:rsidRPr="00DB711F">
        <w:rPr>
          <w:rFonts w:asciiTheme="minorHAnsi" w:hAnsiTheme="minorHAnsi" w:cs="Aptos"/>
          <w:bCs/>
        </w:rPr>
        <w:t>2</w:t>
      </w:r>
      <w:r w:rsidR="006A366D">
        <w:rPr>
          <w:rFonts w:asciiTheme="minorHAnsi" w:hAnsiTheme="minorHAnsi" w:cs="Aptos"/>
          <w:bCs/>
        </w:rPr>
        <w:t>4</w:t>
      </w:r>
      <w:r w:rsidRPr="00DB711F">
        <w:rPr>
          <w:rFonts w:asciiTheme="minorHAnsi" w:hAnsiTheme="minorHAnsi" w:cs="Aptos"/>
          <w:bCs/>
        </w:rPr>
        <w:t>. godine, utvrđena su kako slijedi:</w:t>
      </w:r>
    </w:p>
    <w:p w14:paraId="3ECAFC11" w14:textId="77777777" w:rsidR="003125A0" w:rsidRPr="00DB711F" w:rsidRDefault="003125A0" w:rsidP="00B656B6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 xml:space="preserve">92211 </w:t>
      </w:r>
      <w:r w:rsidRPr="00DB711F">
        <w:rPr>
          <w:rFonts w:asciiTheme="minorHAnsi" w:hAnsiTheme="minorHAnsi" w:cs="Aptos"/>
          <w:bCs/>
        </w:rPr>
        <w:tab/>
        <w:t>Višak prihoda poslovanja</w:t>
      </w:r>
      <w:r w:rsidRPr="00DB711F">
        <w:rPr>
          <w:rFonts w:asciiTheme="minorHAnsi" w:hAnsiTheme="minorHAnsi" w:cs="Aptos"/>
          <w:bCs/>
        </w:rPr>
        <w:tab/>
      </w:r>
      <w:r w:rsidRPr="00DB711F">
        <w:rPr>
          <w:rFonts w:asciiTheme="minorHAnsi" w:hAnsiTheme="minorHAnsi" w:cs="Aptos"/>
          <w:bCs/>
        </w:rPr>
        <w:tab/>
      </w:r>
      <w:r w:rsidRPr="00DB711F">
        <w:rPr>
          <w:rFonts w:asciiTheme="minorHAnsi" w:hAnsiTheme="minorHAnsi" w:cs="Aptos"/>
          <w:bCs/>
        </w:rPr>
        <w:tab/>
      </w:r>
      <w:r w:rsidR="00B656B6">
        <w:rPr>
          <w:rFonts w:asciiTheme="minorHAnsi" w:hAnsiTheme="minorHAnsi" w:cs="Aptos"/>
          <w:bCs/>
        </w:rPr>
        <w:tab/>
      </w:r>
      <w:r w:rsidR="007F3F92">
        <w:rPr>
          <w:rFonts w:asciiTheme="minorHAnsi" w:hAnsiTheme="minorHAnsi" w:cs="Aptos"/>
          <w:bCs/>
        </w:rPr>
        <w:t xml:space="preserve"> </w:t>
      </w:r>
      <w:r w:rsidR="007B1EAA" w:rsidRPr="00DB711F">
        <w:rPr>
          <w:rFonts w:asciiTheme="minorHAnsi" w:hAnsiTheme="minorHAnsi" w:cs="Aptos"/>
          <w:bCs/>
        </w:rPr>
        <w:t xml:space="preserve"> </w:t>
      </w:r>
      <w:bookmarkStart w:id="4" w:name="_Hlk165442496"/>
      <w:r w:rsidR="006A366D">
        <w:rPr>
          <w:rFonts w:asciiTheme="minorHAnsi" w:hAnsiTheme="minorHAnsi" w:cs="Aptos"/>
          <w:bCs/>
        </w:rPr>
        <w:t xml:space="preserve"> </w:t>
      </w:r>
      <w:r w:rsidR="007B1EAA" w:rsidRPr="00DB711F">
        <w:rPr>
          <w:rFonts w:asciiTheme="minorHAnsi" w:hAnsiTheme="minorHAnsi" w:cs="Aptos"/>
          <w:bCs/>
        </w:rPr>
        <w:t>4.</w:t>
      </w:r>
      <w:r w:rsidR="006A366D">
        <w:rPr>
          <w:rFonts w:asciiTheme="minorHAnsi" w:hAnsiTheme="minorHAnsi" w:cs="Aptos"/>
          <w:bCs/>
        </w:rPr>
        <w:t>137.536,52</w:t>
      </w:r>
      <w:r w:rsidRPr="00DB711F">
        <w:rPr>
          <w:rFonts w:asciiTheme="minorHAnsi" w:hAnsiTheme="minorHAnsi" w:cs="Aptos"/>
          <w:bCs/>
        </w:rPr>
        <w:t xml:space="preserve"> </w:t>
      </w:r>
      <w:r w:rsidR="009D6883" w:rsidRPr="00DB711F">
        <w:rPr>
          <w:rFonts w:asciiTheme="minorHAnsi" w:hAnsiTheme="minorHAnsi" w:cs="Aptos"/>
          <w:bCs/>
        </w:rPr>
        <w:t>eur</w:t>
      </w:r>
      <w:bookmarkEnd w:id="4"/>
      <w:r w:rsidR="00DB711F">
        <w:rPr>
          <w:rFonts w:asciiTheme="minorHAnsi" w:hAnsiTheme="minorHAnsi" w:cs="Aptos"/>
          <w:bCs/>
        </w:rPr>
        <w:t>a</w:t>
      </w:r>
    </w:p>
    <w:p w14:paraId="0C34E4C2" w14:textId="77777777" w:rsidR="003125A0" w:rsidRPr="00DB711F" w:rsidRDefault="003125A0" w:rsidP="00B656B6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 xml:space="preserve">92222 </w:t>
      </w:r>
      <w:r w:rsidRPr="00DB711F">
        <w:rPr>
          <w:rFonts w:asciiTheme="minorHAnsi" w:hAnsiTheme="minorHAnsi" w:cs="Aptos"/>
          <w:bCs/>
        </w:rPr>
        <w:tab/>
        <w:t xml:space="preserve">Manjak prihoda od nefinancijske imovine </w:t>
      </w:r>
      <w:r w:rsidRPr="00DB711F">
        <w:rPr>
          <w:rFonts w:asciiTheme="minorHAnsi" w:hAnsiTheme="minorHAnsi" w:cs="Aptos"/>
          <w:bCs/>
        </w:rPr>
        <w:tab/>
      </w:r>
      <w:r w:rsidR="00B656B6">
        <w:rPr>
          <w:rFonts w:asciiTheme="minorHAnsi" w:hAnsiTheme="minorHAnsi" w:cs="Aptos"/>
          <w:bCs/>
        </w:rPr>
        <w:tab/>
      </w:r>
      <w:r w:rsidR="007F3F92">
        <w:rPr>
          <w:rFonts w:asciiTheme="minorHAnsi" w:hAnsiTheme="minorHAnsi" w:cs="Aptos"/>
          <w:bCs/>
        </w:rPr>
        <w:t xml:space="preserve"> </w:t>
      </w:r>
      <w:r w:rsidR="007B1EAA" w:rsidRPr="00DB711F">
        <w:rPr>
          <w:rFonts w:asciiTheme="minorHAnsi" w:hAnsiTheme="minorHAnsi" w:cs="Aptos"/>
          <w:bCs/>
        </w:rPr>
        <w:t>-</w:t>
      </w:r>
      <w:r w:rsidR="006A366D">
        <w:rPr>
          <w:rFonts w:asciiTheme="minorHAnsi" w:hAnsiTheme="minorHAnsi" w:cs="Aptos"/>
          <w:bCs/>
        </w:rPr>
        <w:t xml:space="preserve"> 2.9</w:t>
      </w:r>
      <w:r w:rsidR="006766CF">
        <w:rPr>
          <w:rFonts w:asciiTheme="minorHAnsi" w:hAnsiTheme="minorHAnsi" w:cs="Aptos"/>
          <w:bCs/>
        </w:rPr>
        <w:t>58</w:t>
      </w:r>
      <w:r w:rsidR="006A366D">
        <w:rPr>
          <w:rFonts w:asciiTheme="minorHAnsi" w:hAnsiTheme="minorHAnsi" w:cs="Aptos"/>
          <w:bCs/>
        </w:rPr>
        <w:t>.</w:t>
      </w:r>
      <w:r w:rsidR="006766CF">
        <w:rPr>
          <w:rFonts w:asciiTheme="minorHAnsi" w:hAnsiTheme="minorHAnsi" w:cs="Aptos"/>
          <w:bCs/>
        </w:rPr>
        <w:t>222,70</w:t>
      </w:r>
      <w:r w:rsidRPr="00DB711F">
        <w:rPr>
          <w:rFonts w:asciiTheme="minorHAnsi" w:hAnsiTheme="minorHAnsi" w:cs="Aptos"/>
          <w:bCs/>
        </w:rPr>
        <w:t xml:space="preserve"> </w:t>
      </w:r>
      <w:r w:rsidR="009D6883" w:rsidRPr="00DB711F">
        <w:rPr>
          <w:rFonts w:asciiTheme="minorHAnsi" w:hAnsiTheme="minorHAnsi" w:cs="Aptos"/>
          <w:bCs/>
        </w:rPr>
        <w:t>eur</w:t>
      </w:r>
      <w:r w:rsidR="00DB711F">
        <w:rPr>
          <w:rFonts w:asciiTheme="minorHAnsi" w:hAnsiTheme="minorHAnsi" w:cs="Aptos"/>
          <w:bCs/>
        </w:rPr>
        <w:t>a</w:t>
      </w:r>
    </w:p>
    <w:p w14:paraId="64388C04" w14:textId="77777777" w:rsidR="003125A0" w:rsidRPr="00DB711F" w:rsidRDefault="003125A0" w:rsidP="00B656B6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922</w:t>
      </w:r>
      <w:r w:rsidR="006A366D">
        <w:rPr>
          <w:rFonts w:asciiTheme="minorHAnsi" w:hAnsiTheme="minorHAnsi" w:cs="Aptos"/>
          <w:bCs/>
        </w:rPr>
        <w:t>2</w:t>
      </w:r>
      <w:r w:rsidRPr="00DB711F">
        <w:rPr>
          <w:rFonts w:asciiTheme="minorHAnsi" w:hAnsiTheme="minorHAnsi" w:cs="Aptos"/>
          <w:bCs/>
        </w:rPr>
        <w:t xml:space="preserve">3 </w:t>
      </w:r>
      <w:r w:rsidRPr="00DB711F">
        <w:rPr>
          <w:rFonts w:asciiTheme="minorHAnsi" w:hAnsiTheme="minorHAnsi" w:cs="Aptos"/>
          <w:bCs/>
        </w:rPr>
        <w:tab/>
      </w:r>
      <w:r w:rsidR="006A366D">
        <w:rPr>
          <w:rFonts w:asciiTheme="minorHAnsi" w:hAnsiTheme="minorHAnsi" w:cs="Aptos"/>
          <w:bCs/>
        </w:rPr>
        <w:t>Manjak</w:t>
      </w:r>
      <w:r w:rsidRPr="00DB711F">
        <w:rPr>
          <w:rFonts w:asciiTheme="minorHAnsi" w:hAnsiTheme="minorHAnsi" w:cs="Aptos"/>
          <w:bCs/>
        </w:rPr>
        <w:t xml:space="preserve"> primitaka od financijske imovine</w:t>
      </w:r>
      <w:r w:rsidRPr="00DB711F">
        <w:rPr>
          <w:rFonts w:asciiTheme="minorHAnsi" w:hAnsiTheme="minorHAnsi" w:cs="Aptos"/>
          <w:bCs/>
        </w:rPr>
        <w:tab/>
      </w:r>
      <w:r w:rsidR="00B656B6">
        <w:rPr>
          <w:rFonts w:asciiTheme="minorHAnsi" w:hAnsiTheme="minorHAnsi" w:cs="Aptos"/>
          <w:bCs/>
        </w:rPr>
        <w:tab/>
      </w:r>
      <w:r w:rsidR="009D6883" w:rsidRPr="00DB711F">
        <w:rPr>
          <w:rFonts w:asciiTheme="minorHAnsi" w:hAnsiTheme="minorHAnsi" w:cs="Aptos"/>
          <w:bCs/>
        </w:rPr>
        <w:t xml:space="preserve">   </w:t>
      </w:r>
      <w:r w:rsidR="00B05283" w:rsidRPr="00DB711F">
        <w:rPr>
          <w:rFonts w:asciiTheme="minorHAnsi" w:hAnsiTheme="minorHAnsi" w:cs="Aptos"/>
          <w:bCs/>
        </w:rPr>
        <w:t xml:space="preserve"> </w:t>
      </w:r>
      <w:r w:rsidR="007B1EAA" w:rsidRPr="00DB711F">
        <w:rPr>
          <w:rFonts w:asciiTheme="minorHAnsi" w:hAnsiTheme="minorHAnsi" w:cs="Aptos"/>
          <w:bCs/>
        </w:rPr>
        <w:t xml:space="preserve"> </w:t>
      </w:r>
      <w:r w:rsidR="007F3F92">
        <w:rPr>
          <w:rFonts w:asciiTheme="minorHAnsi" w:hAnsiTheme="minorHAnsi" w:cs="Aptos"/>
          <w:bCs/>
        </w:rPr>
        <w:t>- 948.552,48</w:t>
      </w:r>
      <w:r w:rsidRPr="00DB711F">
        <w:rPr>
          <w:rFonts w:asciiTheme="minorHAnsi" w:hAnsiTheme="minorHAnsi" w:cs="Aptos"/>
          <w:bCs/>
        </w:rPr>
        <w:t xml:space="preserve"> </w:t>
      </w:r>
      <w:r w:rsidR="009D6883" w:rsidRPr="00DB711F">
        <w:rPr>
          <w:rFonts w:asciiTheme="minorHAnsi" w:hAnsiTheme="minorHAnsi" w:cs="Aptos"/>
          <w:bCs/>
        </w:rPr>
        <w:t>eur</w:t>
      </w:r>
      <w:r w:rsidR="00DB711F">
        <w:rPr>
          <w:rFonts w:asciiTheme="minorHAnsi" w:hAnsiTheme="minorHAnsi" w:cs="Aptos"/>
          <w:bCs/>
        </w:rPr>
        <w:t>a</w:t>
      </w:r>
    </w:p>
    <w:p w14:paraId="68604F5D" w14:textId="77777777" w:rsidR="003125A0" w:rsidRPr="00DB711F" w:rsidRDefault="003125A0" w:rsidP="00B656B6">
      <w:pPr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922</w:t>
      </w:r>
      <w:r w:rsidRPr="00DB711F">
        <w:rPr>
          <w:rFonts w:asciiTheme="minorHAnsi" w:hAnsiTheme="minorHAnsi" w:cs="Aptos"/>
          <w:bCs/>
        </w:rPr>
        <w:tab/>
        <w:t xml:space="preserve">Ukupno </w:t>
      </w:r>
      <w:r w:rsidR="00F26E6D" w:rsidRPr="00DB711F">
        <w:rPr>
          <w:rFonts w:asciiTheme="minorHAnsi" w:hAnsiTheme="minorHAnsi" w:cs="Aptos"/>
          <w:bCs/>
        </w:rPr>
        <w:t>višak</w:t>
      </w:r>
      <w:r w:rsidRPr="00DB711F">
        <w:rPr>
          <w:rFonts w:asciiTheme="minorHAnsi" w:hAnsiTheme="minorHAnsi" w:cs="Aptos"/>
          <w:bCs/>
        </w:rPr>
        <w:t xml:space="preserve"> prihoda</w:t>
      </w:r>
      <w:r w:rsidRPr="00DB711F">
        <w:rPr>
          <w:rFonts w:asciiTheme="minorHAnsi" w:hAnsiTheme="minorHAnsi" w:cs="Aptos"/>
          <w:bCs/>
        </w:rPr>
        <w:tab/>
      </w:r>
      <w:r w:rsidRPr="00DB711F">
        <w:rPr>
          <w:rFonts w:asciiTheme="minorHAnsi" w:hAnsiTheme="minorHAnsi" w:cs="Aptos"/>
          <w:bCs/>
        </w:rPr>
        <w:tab/>
      </w:r>
      <w:r w:rsidRPr="00DB711F">
        <w:rPr>
          <w:rFonts w:asciiTheme="minorHAnsi" w:hAnsiTheme="minorHAnsi" w:cs="Aptos"/>
          <w:bCs/>
        </w:rPr>
        <w:tab/>
      </w:r>
      <w:r w:rsidR="00B656B6">
        <w:rPr>
          <w:rFonts w:asciiTheme="minorHAnsi" w:hAnsiTheme="minorHAnsi" w:cs="Aptos"/>
          <w:bCs/>
        </w:rPr>
        <w:tab/>
      </w:r>
      <w:r w:rsidR="00B656B6">
        <w:rPr>
          <w:rFonts w:asciiTheme="minorHAnsi" w:hAnsiTheme="minorHAnsi" w:cs="Aptos"/>
          <w:bCs/>
        </w:rPr>
        <w:tab/>
      </w:r>
      <w:r w:rsidR="006A366D">
        <w:rPr>
          <w:rFonts w:asciiTheme="minorHAnsi" w:hAnsiTheme="minorHAnsi" w:cs="Aptos"/>
          <w:bCs/>
        </w:rPr>
        <w:t xml:space="preserve">    </w:t>
      </w:r>
      <w:r w:rsidR="005473C6" w:rsidRPr="00DB711F">
        <w:rPr>
          <w:rFonts w:asciiTheme="minorHAnsi" w:hAnsiTheme="minorHAnsi" w:cs="Aptos"/>
          <w:bCs/>
        </w:rPr>
        <w:t xml:space="preserve"> </w:t>
      </w:r>
      <w:r w:rsidR="00E85D52" w:rsidRPr="00DB711F">
        <w:rPr>
          <w:rFonts w:asciiTheme="minorHAnsi" w:hAnsiTheme="minorHAnsi" w:cs="Aptos"/>
          <w:bCs/>
        </w:rPr>
        <w:t xml:space="preserve"> </w:t>
      </w:r>
      <w:r w:rsidR="00E32C6D">
        <w:rPr>
          <w:rFonts w:asciiTheme="minorHAnsi" w:hAnsiTheme="minorHAnsi" w:cs="Aptos"/>
          <w:bCs/>
        </w:rPr>
        <w:t xml:space="preserve"> </w:t>
      </w:r>
      <w:r w:rsidR="007F3F92">
        <w:rPr>
          <w:rFonts w:asciiTheme="minorHAnsi" w:hAnsiTheme="minorHAnsi" w:cs="Aptos"/>
          <w:bCs/>
        </w:rPr>
        <w:t xml:space="preserve">  </w:t>
      </w:r>
      <w:r w:rsidR="009D6883" w:rsidRPr="00DB711F">
        <w:rPr>
          <w:rFonts w:asciiTheme="minorHAnsi" w:hAnsiTheme="minorHAnsi" w:cs="Aptos"/>
          <w:bCs/>
        </w:rPr>
        <w:t xml:space="preserve"> </w:t>
      </w:r>
      <w:r w:rsidR="00E85D52" w:rsidRPr="00DB711F">
        <w:rPr>
          <w:rFonts w:asciiTheme="minorHAnsi" w:hAnsiTheme="minorHAnsi" w:cs="Aptos"/>
          <w:bCs/>
        </w:rPr>
        <w:t xml:space="preserve"> </w:t>
      </w:r>
      <w:r w:rsidR="006A366D">
        <w:rPr>
          <w:rFonts w:asciiTheme="minorHAnsi" w:hAnsiTheme="minorHAnsi" w:cs="Aptos"/>
          <w:bCs/>
        </w:rPr>
        <w:t>230.761,34</w:t>
      </w:r>
      <w:r w:rsidR="009D6883" w:rsidRPr="00DB711F">
        <w:rPr>
          <w:rFonts w:asciiTheme="minorHAnsi" w:hAnsiTheme="minorHAnsi" w:cs="Aptos"/>
          <w:bCs/>
        </w:rPr>
        <w:t xml:space="preserve"> eur</w:t>
      </w:r>
      <w:r w:rsidR="00DB711F">
        <w:rPr>
          <w:rFonts w:asciiTheme="minorHAnsi" w:hAnsiTheme="minorHAnsi" w:cs="Aptos"/>
          <w:bCs/>
        </w:rPr>
        <w:t>a</w:t>
      </w:r>
      <w:r w:rsidR="00C71B31">
        <w:rPr>
          <w:rFonts w:asciiTheme="minorHAnsi" w:hAnsiTheme="minorHAnsi" w:cs="Aptos"/>
          <w:bCs/>
        </w:rPr>
        <w:t>.</w:t>
      </w:r>
    </w:p>
    <w:p w14:paraId="51D1A1CA" w14:textId="77777777" w:rsidR="000C5FA3" w:rsidRDefault="000C5FA3" w:rsidP="00B656B6">
      <w:pPr>
        <w:spacing w:line="240" w:lineRule="auto"/>
        <w:jc w:val="center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Članak 3.</w:t>
      </w:r>
    </w:p>
    <w:p w14:paraId="723897A6" w14:textId="77777777" w:rsidR="00DB711F" w:rsidRPr="00A41EE0" w:rsidRDefault="00C71B31" w:rsidP="00806511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(1) </w:t>
      </w:r>
      <w:r w:rsidR="00B9192A" w:rsidRPr="00A41EE0">
        <w:rPr>
          <w:rFonts w:asciiTheme="minorHAnsi" w:hAnsiTheme="minorHAnsi" w:cs="Aptos"/>
          <w:bCs/>
        </w:rPr>
        <w:t xml:space="preserve">Ostvarenim viškom prihoda poslovanja </w:t>
      </w:r>
      <w:r w:rsidR="00282F3F" w:rsidRPr="00A41EE0">
        <w:rPr>
          <w:rFonts w:asciiTheme="minorHAnsi" w:hAnsiTheme="minorHAnsi" w:cs="Aptos"/>
          <w:bCs/>
        </w:rPr>
        <w:t xml:space="preserve">u iznosu </w:t>
      </w:r>
      <w:r w:rsidR="00BE2E62">
        <w:rPr>
          <w:rFonts w:asciiTheme="minorHAnsi" w:hAnsiTheme="minorHAnsi" w:cs="Aptos"/>
          <w:bCs/>
        </w:rPr>
        <w:t>2.823.017,60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8E2793" w:rsidRPr="00A41EE0">
        <w:rPr>
          <w:rFonts w:asciiTheme="minorHAnsi" w:hAnsiTheme="minorHAnsi" w:cs="Aptos"/>
          <w:bCs/>
        </w:rPr>
        <w:t>eur</w:t>
      </w:r>
      <w:r w:rsidR="00DB711F" w:rsidRPr="00A41EE0">
        <w:rPr>
          <w:rFonts w:asciiTheme="minorHAnsi" w:hAnsiTheme="minorHAnsi" w:cs="Aptos"/>
          <w:bCs/>
        </w:rPr>
        <w:t>a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5713A3" w:rsidRPr="00A41EE0">
        <w:rPr>
          <w:rFonts w:asciiTheme="minorHAnsi" w:hAnsiTheme="minorHAnsi" w:cs="Aptos"/>
          <w:bCs/>
        </w:rPr>
        <w:t xml:space="preserve">pokrit će se manjak prihoda od nefinancijske imovine </w:t>
      </w:r>
      <w:r w:rsidR="00FA1F24" w:rsidRPr="00A41EE0">
        <w:rPr>
          <w:rFonts w:asciiTheme="minorHAnsi" w:hAnsiTheme="minorHAnsi" w:cs="Aptos"/>
          <w:bCs/>
        </w:rPr>
        <w:t xml:space="preserve">za nabavu dugotrajne imovine </w:t>
      </w:r>
      <w:r w:rsidR="00EC307C" w:rsidRPr="00A41EE0">
        <w:rPr>
          <w:rFonts w:asciiTheme="minorHAnsi" w:hAnsiTheme="minorHAnsi" w:cs="Aptos"/>
          <w:bCs/>
        </w:rPr>
        <w:t xml:space="preserve">u iznosu </w:t>
      </w:r>
      <w:r w:rsidR="00BE2E62">
        <w:rPr>
          <w:rFonts w:asciiTheme="minorHAnsi" w:hAnsiTheme="minorHAnsi" w:cs="Aptos"/>
          <w:bCs/>
        </w:rPr>
        <w:t>1.874.465,12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B740D7" w:rsidRPr="00A41EE0">
        <w:rPr>
          <w:rFonts w:asciiTheme="minorHAnsi" w:hAnsiTheme="minorHAnsi" w:cs="Aptos"/>
          <w:bCs/>
        </w:rPr>
        <w:t>eur</w:t>
      </w:r>
      <w:r w:rsidR="00DB711F" w:rsidRPr="00A41EE0">
        <w:rPr>
          <w:rFonts w:asciiTheme="minorHAnsi" w:hAnsiTheme="minorHAnsi" w:cs="Aptos"/>
          <w:bCs/>
        </w:rPr>
        <w:t>a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5713A3" w:rsidRPr="00A41EE0">
        <w:rPr>
          <w:rFonts w:asciiTheme="minorHAnsi" w:hAnsiTheme="minorHAnsi" w:cs="Aptos"/>
          <w:bCs/>
        </w:rPr>
        <w:t>i manjak primitaka od financijske imovine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FA1F24" w:rsidRPr="00A41EE0">
        <w:rPr>
          <w:rFonts w:asciiTheme="minorHAnsi" w:hAnsiTheme="minorHAnsi" w:cs="Aptos"/>
          <w:bCs/>
        </w:rPr>
        <w:t xml:space="preserve">za otplatu kredita </w:t>
      </w:r>
      <w:r w:rsidR="00EC307C" w:rsidRPr="00A41EE0">
        <w:rPr>
          <w:rFonts w:asciiTheme="minorHAnsi" w:hAnsiTheme="minorHAnsi" w:cs="Aptos"/>
          <w:bCs/>
        </w:rPr>
        <w:t>u iznosu</w:t>
      </w:r>
      <w:r w:rsidR="00BC5F20" w:rsidRPr="00A41EE0">
        <w:rPr>
          <w:rFonts w:asciiTheme="minorHAnsi" w:hAnsiTheme="minorHAnsi" w:cs="Aptos"/>
          <w:bCs/>
        </w:rPr>
        <w:t xml:space="preserve"> </w:t>
      </w:r>
      <w:r w:rsidR="00BE2E62">
        <w:rPr>
          <w:rFonts w:asciiTheme="minorHAnsi" w:hAnsiTheme="minorHAnsi" w:cs="Aptos"/>
          <w:bCs/>
        </w:rPr>
        <w:t>948.552,48</w:t>
      </w:r>
      <w:r w:rsidR="00EC307C" w:rsidRPr="00A41EE0">
        <w:rPr>
          <w:rFonts w:asciiTheme="minorHAnsi" w:hAnsiTheme="minorHAnsi" w:cs="Aptos"/>
          <w:bCs/>
        </w:rPr>
        <w:t xml:space="preserve"> </w:t>
      </w:r>
      <w:r w:rsidR="00B740D7" w:rsidRPr="00A41EE0">
        <w:rPr>
          <w:rFonts w:asciiTheme="minorHAnsi" w:hAnsiTheme="minorHAnsi" w:cs="Aptos"/>
          <w:bCs/>
        </w:rPr>
        <w:t>eur</w:t>
      </w:r>
      <w:r w:rsidR="00DB711F" w:rsidRPr="00A41EE0">
        <w:rPr>
          <w:rFonts w:asciiTheme="minorHAnsi" w:hAnsiTheme="minorHAnsi" w:cs="Aptos"/>
          <w:bCs/>
        </w:rPr>
        <w:t>a</w:t>
      </w:r>
      <w:r w:rsidR="00A82321" w:rsidRPr="00A41EE0">
        <w:rPr>
          <w:rFonts w:asciiTheme="minorHAnsi" w:hAnsiTheme="minorHAnsi" w:cs="Aptos"/>
          <w:bCs/>
        </w:rPr>
        <w:t xml:space="preserve">. </w:t>
      </w:r>
      <w:bookmarkStart w:id="5" w:name="_Hlk163642799"/>
    </w:p>
    <w:p w14:paraId="001EB046" w14:textId="77777777" w:rsidR="00FF14E8" w:rsidRPr="00B6335E" w:rsidRDefault="00C71B31" w:rsidP="00B6335E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(2) </w:t>
      </w:r>
      <w:r w:rsidR="00A82321" w:rsidRPr="00820645">
        <w:rPr>
          <w:rFonts w:asciiTheme="minorHAnsi" w:hAnsiTheme="minorHAnsi" w:cs="Aptos"/>
          <w:bCs/>
        </w:rPr>
        <w:t xml:space="preserve">Ostvarenim viškom prihoda od nefinancijske imovine pokriva se manjak prihoda poslovanja u iznosu </w:t>
      </w:r>
      <w:r w:rsidR="00820645" w:rsidRPr="00820645">
        <w:rPr>
          <w:rFonts w:asciiTheme="minorHAnsi" w:hAnsiTheme="minorHAnsi" w:cs="Aptos"/>
          <w:bCs/>
        </w:rPr>
        <w:t>54,75</w:t>
      </w:r>
      <w:r w:rsidR="00A82321" w:rsidRPr="00820645">
        <w:rPr>
          <w:rFonts w:asciiTheme="minorHAnsi" w:hAnsiTheme="minorHAnsi" w:cs="Aptos"/>
          <w:bCs/>
        </w:rPr>
        <w:t xml:space="preserve"> </w:t>
      </w:r>
      <w:r w:rsidR="00140D57" w:rsidRPr="00820645">
        <w:rPr>
          <w:rFonts w:asciiTheme="minorHAnsi" w:hAnsiTheme="minorHAnsi" w:cs="Aptos"/>
          <w:bCs/>
        </w:rPr>
        <w:t>eur</w:t>
      </w:r>
      <w:r w:rsidR="00DB711F" w:rsidRPr="00820645">
        <w:rPr>
          <w:rFonts w:asciiTheme="minorHAnsi" w:hAnsiTheme="minorHAnsi" w:cs="Aptos"/>
          <w:bCs/>
        </w:rPr>
        <w:t>a</w:t>
      </w:r>
      <w:r w:rsidR="00A82321" w:rsidRPr="00820645">
        <w:rPr>
          <w:rFonts w:asciiTheme="minorHAnsi" w:hAnsiTheme="minorHAnsi" w:cs="Aptos"/>
          <w:bCs/>
        </w:rPr>
        <w:t>.</w:t>
      </w:r>
      <w:bookmarkEnd w:id="5"/>
    </w:p>
    <w:p w14:paraId="345D0F60" w14:textId="77777777" w:rsidR="00DB711F" w:rsidRPr="00B6335E" w:rsidRDefault="00C71B31" w:rsidP="00806511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bookmarkStart w:id="6" w:name="_Hlk163723225"/>
      <w:r>
        <w:rPr>
          <w:rFonts w:asciiTheme="minorHAnsi" w:hAnsiTheme="minorHAnsi" w:cs="Aptos"/>
          <w:bCs/>
        </w:rPr>
        <w:t xml:space="preserve">(3) </w:t>
      </w:r>
      <w:r w:rsidR="00561C50" w:rsidRPr="00B6335E">
        <w:rPr>
          <w:rFonts w:asciiTheme="minorHAnsi" w:hAnsiTheme="minorHAnsi" w:cs="Aptos"/>
          <w:bCs/>
        </w:rPr>
        <w:t xml:space="preserve">Višak prihoda poslovanja iz izvora pomoći u iznosu </w:t>
      </w:r>
      <w:r w:rsidR="00B6335E" w:rsidRPr="00B6335E">
        <w:rPr>
          <w:rFonts w:asciiTheme="minorHAnsi" w:hAnsiTheme="minorHAnsi" w:cs="Aptos"/>
          <w:bCs/>
        </w:rPr>
        <w:t>6.643,59</w:t>
      </w:r>
      <w:r w:rsidR="00140D57" w:rsidRPr="00B6335E">
        <w:rPr>
          <w:rFonts w:asciiTheme="minorHAnsi" w:hAnsiTheme="minorHAnsi" w:cs="Aptos"/>
          <w:bCs/>
        </w:rPr>
        <w:t xml:space="preserve"> eur</w:t>
      </w:r>
      <w:r w:rsidR="00DB711F" w:rsidRPr="00B6335E">
        <w:rPr>
          <w:rFonts w:asciiTheme="minorHAnsi" w:hAnsiTheme="minorHAnsi" w:cs="Aptos"/>
          <w:bCs/>
        </w:rPr>
        <w:t>a</w:t>
      </w:r>
      <w:r w:rsidR="00F17844" w:rsidRPr="00B6335E">
        <w:rPr>
          <w:rFonts w:asciiTheme="minorHAnsi" w:hAnsiTheme="minorHAnsi" w:cs="Aptos"/>
          <w:bCs/>
        </w:rPr>
        <w:t xml:space="preserve"> </w:t>
      </w:r>
      <w:r w:rsidR="00B80500" w:rsidRPr="00B6335E">
        <w:rPr>
          <w:rFonts w:asciiTheme="minorHAnsi" w:hAnsiTheme="minorHAnsi" w:cs="Aptos"/>
          <w:bCs/>
        </w:rPr>
        <w:t>pre</w:t>
      </w:r>
      <w:r w:rsidR="00F17844" w:rsidRPr="00B6335E">
        <w:rPr>
          <w:rFonts w:asciiTheme="minorHAnsi" w:hAnsiTheme="minorHAnsi" w:cs="Aptos"/>
          <w:bCs/>
        </w:rPr>
        <w:t>raspodjeljuje se na višak prihoda poslovanja iz izvora opći prihodi i primici jer su rashodi nastali u prethodnim razdobljima financirani iz navedenog izvora</w:t>
      </w:r>
      <w:r w:rsidR="00B6335E" w:rsidRPr="00B6335E">
        <w:rPr>
          <w:rFonts w:asciiTheme="minorHAnsi" w:hAnsiTheme="minorHAnsi" w:cs="Aptos"/>
          <w:bCs/>
        </w:rPr>
        <w:t>, a odnosi se na projekt „SRUP“</w:t>
      </w:r>
      <w:r w:rsidR="00F17844" w:rsidRPr="00B6335E">
        <w:rPr>
          <w:rFonts w:asciiTheme="minorHAnsi" w:hAnsiTheme="minorHAnsi" w:cs="Aptos"/>
          <w:bCs/>
        </w:rPr>
        <w:t>.</w:t>
      </w:r>
    </w:p>
    <w:p w14:paraId="71239437" w14:textId="77777777" w:rsidR="00B6335E" w:rsidRDefault="00C71B31" w:rsidP="00B6335E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(4) </w:t>
      </w:r>
      <w:r w:rsidR="00B6335E" w:rsidRPr="00B6335E">
        <w:rPr>
          <w:rFonts w:asciiTheme="minorHAnsi" w:hAnsiTheme="minorHAnsi" w:cs="Aptos"/>
          <w:bCs/>
        </w:rPr>
        <w:t>Višak prihoda poslovanja iz izvora pomoći u iznosu 3.267,65 eura preraspodjeljuje se na višak prihoda poslovanja iz izvora opći prihodi i primici jer su rashodi nastali u prethodnim razdobljima financirani iz navedenog izvora, a odnosi se na projekt „WINE-CLIMA-ADAPT“.</w:t>
      </w:r>
    </w:p>
    <w:p w14:paraId="7CF9EEFF" w14:textId="77777777" w:rsidR="00906417" w:rsidRDefault="00C71B31" w:rsidP="00B656B6">
      <w:pPr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(5) </w:t>
      </w:r>
      <w:r w:rsidR="00A73775" w:rsidRPr="00A73775">
        <w:rPr>
          <w:rFonts w:asciiTheme="minorHAnsi" w:hAnsiTheme="minorHAnsi" w:cs="Aptos"/>
          <w:bCs/>
        </w:rPr>
        <w:t>Manjak</w:t>
      </w:r>
      <w:r w:rsidR="0035237C" w:rsidRPr="00A73775">
        <w:rPr>
          <w:rFonts w:asciiTheme="minorHAnsi" w:hAnsiTheme="minorHAnsi" w:cs="Aptos"/>
          <w:bCs/>
        </w:rPr>
        <w:t xml:space="preserve"> prihoda </w:t>
      </w:r>
      <w:r w:rsidR="008412E2">
        <w:rPr>
          <w:rFonts w:asciiTheme="minorHAnsi" w:hAnsiTheme="minorHAnsi" w:cs="Aptos"/>
          <w:bCs/>
        </w:rPr>
        <w:t xml:space="preserve">od nefinancijske imovine </w:t>
      </w:r>
      <w:r w:rsidR="0035237C" w:rsidRPr="00A73775">
        <w:rPr>
          <w:rFonts w:asciiTheme="minorHAnsi" w:hAnsiTheme="minorHAnsi" w:cs="Aptos"/>
          <w:bCs/>
        </w:rPr>
        <w:t xml:space="preserve">iz izvora </w:t>
      </w:r>
      <w:r w:rsidR="00A73775" w:rsidRPr="00A73775">
        <w:rPr>
          <w:rFonts w:asciiTheme="minorHAnsi" w:hAnsiTheme="minorHAnsi" w:cs="Aptos"/>
          <w:bCs/>
        </w:rPr>
        <w:t>pomoći</w:t>
      </w:r>
      <w:r w:rsidR="0035237C" w:rsidRPr="00A73775">
        <w:rPr>
          <w:rFonts w:asciiTheme="minorHAnsi" w:hAnsiTheme="minorHAnsi" w:cs="Aptos"/>
          <w:bCs/>
        </w:rPr>
        <w:t xml:space="preserve"> u iznosu </w:t>
      </w:r>
      <w:r w:rsidR="00A73775" w:rsidRPr="00A73775">
        <w:rPr>
          <w:rFonts w:asciiTheme="minorHAnsi" w:hAnsiTheme="minorHAnsi" w:cs="Aptos"/>
          <w:bCs/>
        </w:rPr>
        <w:t>20.212,78</w:t>
      </w:r>
      <w:r w:rsidR="0035237C" w:rsidRPr="00A73775">
        <w:rPr>
          <w:rFonts w:asciiTheme="minorHAnsi" w:hAnsiTheme="minorHAnsi" w:cs="Aptos"/>
          <w:bCs/>
        </w:rPr>
        <w:t xml:space="preserve"> eur</w:t>
      </w:r>
      <w:r w:rsidR="00DB711F" w:rsidRPr="00A73775">
        <w:rPr>
          <w:rFonts w:asciiTheme="minorHAnsi" w:hAnsiTheme="minorHAnsi" w:cs="Aptos"/>
          <w:bCs/>
        </w:rPr>
        <w:t>a</w:t>
      </w:r>
      <w:r w:rsidR="00EB6290">
        <w:rPr>
          <w:rFonts w:asciiTheme="minorHAnsi" w:hAnsiTheme="minorHAnsi" w:cs="Aptos"/>
          <w:bCs/>
        </w:rPr>
        <w:t xml:space="preserve"> pokriva se iz izvora opći prihodi i primici, stoga se</w:t>
      </w:r>
      <w:r w:rsidR="0035237C" w:rsidRPr="00A73775">
        <w:rPr>
          <w:rFonts w:asciiTheme="minorHAnsi" w:hAnsiTheme="minorHAnsi" w:cs="Aptos"/>
          <w:bCs/>
        </w:rPr>
        <w:t xml:space="preserve"> preraspodjeljuje se na </w:t>
      </w:r>
      <w:r w:rsidR="00A73775" w:rsidRPr="00A73775">
        <w:rPr>
          <w:rFonts w:asciiTheme="minorHAnsi" w:hAnsiTheme="minorHAnsi" w:cs="Aptos"/>
          <w:bCs/>
        </w:rPr>
        <w:t>manjak</w:t>
      </w:r>
      <w:r w:rsidR="0035237C" w:rsidRPr="00A73775">
        <w:rPr>
          <w:rFonts w:asciiTheme="minorHAnsi" w:hAnsiTheme="minorHAnsi" w:cs="Aptos"/>
          <w:bCs/>
        </w:rPr>
        <w:t xml:space="preserve"> prihoda </w:t>
      </w:r>
      <w:r w:rsidR="00A73775" w:rsidRPr="00A73775">
        <w:rPr>
          <w:rFonts w:asciiTheme="minorHAnsi" w:hAnsiTheme="minorHAnsi" w:cs="Aptos"/>
          <w:bCs/>
        </w:rPr>
        <w:t>od nefinancijske imovine</w:t>
      </w:r>
      <w:r w:rsidR="0035237C" w:rsidRPr="00A73775">
        <w:rPr>
          <w:rFonts w:asciiTheme="minorHAnsi" w:hAnsiTheme="minorHAnsi" w:cs="Aptos"/>
          <w:bCs/>
        </w:rPr>
        <w:t xml:space="preserve"> iz izvora opći prihodi i primici</w:t>
      </w:r>
      <w:bookmarkEnd w:id="6"/>
      <w:r w:rsidR="00A73775" w:rsidRPr="00A73775">
        <w:rPr>
          <w:rFonts w:asciiTheme="minorHAnsi" w:hAnsiTheme="minorHAnsi" w:cs="Aptos"/>
          <w:bCs/>
        </w:rPr>
        <w:t>,</w:t>
      </w:r>
      <w:r w:rsidR="00A73775">
        <w:rPr>
          <w:rFonts w:asciiTheme="minorHAnsi" w:hAnsiTheme="minorHAnsi" w:cs="Aptos"/>
          <w:bCs/>
        </w:rPr>
        <w:t xml:space="preserve"> a odnosi se na projekt „Požeške bolte“.</w:t>
      </w:r>
    </w:p>
    <w:p w14:paraId="1B52B7EE" w14:textId="77777777" w:rsidR="00CF1CE0" w:rsidRPr="00FF14E8" w:rsidRDefault="00CF1CE0" w:rsidP="00B656B6">
      <w:pPr>
        <w:spacing w:line="240" w:lineRule="auto"/>
        <w:jc w:val="center"/>
        <w:rPr>
          <w:rFonts w:asciiTheme="minorHAnsi" w:hAnsiTheme="minorHAnsi" w:cs="Aptos"/>
          <w:bCs/>
        </w:rPr>
      </w:pPr>
      <w:r w:rsidRPr="00FF14E8">
        <w:rPr>
          <w:rFonts w:asciiTheme="minorHAnsi" w:hAnsiTheme="minorHAnsi" w:cs="Aptos"/>
          <w:bCs/>
        </w:rPr>
        <w:t>Članak 4.</w:t>
      </w:r>
    </w:p>
    <w:p w14:paraId="4F66F2B6" w14:textId="77777777" w:rsidR="00843322" w:rsidRPr="00FF14E8" w:rsidRDefault="00DC4F79" w:rsidP="00DB711F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bookmarkStart w:id="7" w:name="_Hlk42516722"/>
      <w:r w:rsidRPr="00FF14E8">
        <w:rPr>
          <w:rFonts w:asciiTheme="minorHAnsi" w:hAnsiTheme="minorHAnsi" w:cs="Aptos"/>
          <w:bCs/>
        </w:rPr>
        <w:t>Rezultat</w:t>
      </w:r>
      <w:r w:rsidR="00CF1CE0" w:rsidRPr="00FF14E8">
        <w:rPr>
          <w:rFonts w:asciiTheme="minorHAnsi" w:hAnsiTheme="minorHAnsi" w:cs="Aptos"/>
          <w:bCs/>
        </w:rPr>
        <w:t xml:space="preserve"> Grada Požege iz članka </w:t>
      </w:r>
      <w:r w:rsidRPr="00FF14E8">
        <w:rPr>
          <w:rFonts w:asciiTheme="minorHAnsi" w:hAnsiTheme="minorHAnsi" w:cs="Aptos"/>
          <w:bCs/>
        </w:rPr>
        <w:t>1</w:t>
      </w:r>
      <w:r w:rsidR="00CF1CE0" w:rsidRPr="00FF14E8">
        <w:rPr>
          <w:rFonts w:asciiTheme="minorHAnsi" w:hAnsiTheme="minorHAnsi" w:cs="Aptos"/>
          <w:bCs/>
        </w:rPr>
        <w:t xml:space="preserve">. ove Odluke </w:t>
      </w:r>
      <w:r w:rsidRPr="00FF14E8">
        <w:rPr>
          <w:rFonts w:asciiTheme="minorHAnsi" w:hAnsiTheme="minorHAnsi" w:cs="Aptos"/>
          <w:bCs/>
        </w:rPr>
        <w:t>nakon provedene</w:t>
      </w:r>
      <w:r w:rsidR="00BE2E62">
        <w:rPr>
          <w:rFonts w:asciiTheme="minorHAnsi" w:hAnsiTheme="minorHAnsi" w:cs="Aptos"/>
          <w:bCs/>
        </w:rPr>
        <w:t xml:space="preserve"> </w:t>
      </w:r>
      <w:r w:rsidRPr="00FF14E8">
        <w:rPr>
          <w:rFonts w:asciiTheme="minorHAnsi" w:hAnsiTheme="minorHAnsi" w:cs="Aptos"/>
          <w:bCs/>
        </w:rPr>
        <w:t xml:space="preserve">preraspodijele iznosi </w:t>
      </w:r>
      <w:r w:rsidR="00BE2E62">
        <w:rPr>
          <w:rFonts w:asciiTheme="minorHAnsi" w:hAnsiTheme="minorHAnsi" w:cs="Aptos"/>
          <w:bCs/>
        </w:rPr>
        <w:t>230.761,34</w:t>
      </w:r>
      <w:r w:rsidR="00927F43" w:rsidRPr="00FF14E8">
        <w:rPr>
          <w:rFonts w:asciiTheme="minorHAnsi" w:hAnsiTheme="minorHAnsi" w:cs="Aptos"/>
          <w:bCs/>
        </w:rPr>
        <w:t xml:space="preserve"> eur</w:t>
      </w:r>
      <w:r w:rsidR="00352F8B" w:rsidRPr="00FF14E8">
        <w:rPr>
          <w:rFonts w:asciiTheme="minorHAnsi" w:hAnsiTheme="minorHAnsi" w:cs="Aptos"/>
          <w:bCs/>
        </w:rPr>
        <w:t>a</w:t>
      </w:r>
      <w:r w:rsidRPr="00FF14E8">
        <w:rPr>
          <w:rFonts w:asciiTheme="minorHAnsi" w:hAnsiTheme="minorHAnsi" w:cs="Aptos"/>
          <w:bCs/>
        </w:rPr>
        <w:t>, a</w:t>
      </w:r>
      <w:r w:rsidR="00843322" w:rsidRPr="00FF14E8">
        <w:rPr>
          <w:rFonts w:asciiTheme="minorHAnsi" w:hAnsiTheme="minorHAnsi" w:cs="Aptos"/>
          <w:bCs/>
        </w:rPr>
        <w:t xml:space="preserve"> sastoji se od:</w:t>
      </w:r>
      <w:r w:rsidR="00F72AE7" w:rsidRPr="00FF14E8">
        <w:rPr>
          <w:rFonts w:asciiTheme="minorHAnsi" w:hAnsiTheme="minorHAnsi" w:cs="Aptos"/>
          <w:bCs/>
        </w:rPr>
        <w:t xml:space="preserve"> </w:t>
      </w:r>
    </w:p>
    <w:p w14:paraId="3B7A145F" w14:textId="77777777" w:rsidR="00843322" w:rsidRPr="00FF14E8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 w:rsidRPr="006526C3">
        <w:rPr>
          <w:rFonts w:asciiTheme="minorHAnsi" w:hAnsiTheme="minorHAnsi" w:cs="Aptos"/>
          <w:bCs/>
        </w:rPr>
        <w:t xml:space="preserve">- </w:t>
      </w:r>
      <w:r w:rsidR="001A2DC3" w:rsidRPr="006526C3">
        <w:rPr>
          <w:rFonts w:asciiTheme="minorHAnsi" w:hAnsiTheme="minorHAnsi" w:cs="Aptos"/>
          <w:bCs/>
        </w:rPr>
        <w:t>manjka</w:t>
      </w:r>
      <w:r w:rsidR="008173E4" w:rsidRPr="006526C3">
        <w:rPr>
          <w:rFonts w:asciiTheme="minorHAnsi" w:hAnsiTheme="minorHAnsi" w:cs="Aptos"/>
          <w:bCs/>
        </w:rPr>
        <w:t xml:space="preserve"> prihoda </w:t>
      </w:r>
      <w:r w:rsidR="00A73775" w:rsidRPr="006526C3">
        <w:rPr>
          <w:rFonts w:asciiTheme="minorHAnsi" w:hAnsiTheme="minorHAnsi" w:cs="Aptos"/>
          <w:bCs/>
        </w:rPr>
        <w:t>od nefinancijske imovine</w:t>
      </w:r>
      <w:r w:rsidR="008173E4" w:rsidRPr="006526C3">
        <w:rPr>
          <w:rFonts w:asciiTheme="minorHAnsi" w:hAnsiTheme="minorHAnsi" w:cs="Aptos"/>
          <w:bCs/>
        </w:rPr>
        <w:t xml:space="preserve"> općih prihoda i primitaka koji iznos</w:t>
      </w:r>
      <w:r w:rsidR="001A2DC3" w:rsidRPr="006526C3">
        <w:rPr>
          <w:rFonts w:asciiTheme="minorHAnsi" w:hAnsiTheme="minorHAnsi" w:cs="Aptos"/>
          <w:bCs/>
        </w:rPr>
        <w:t>e</w:t>
      </w:r>
      <w:r w:rsidR="008173E4" w:rsidRPr="006526C3">
        <w:rPr>
          <w:rFonts w:asciiTheme="minorHAnsi" w:hAnsiTheme="minorHAnsi" w:cs="Aptos"/>
          <w:bCs/>
        </w:rPr>
        <w:t xml:space="preserve"> </w:t>
      </w:r>
      <w:r w:rsidR="00A73775" w:rsidRPr="006526C3">
        <w:rPr>
          <w:rFonts w:asciiTheme="minorHAnsi" w:hAnsiTheme="minorHAnsi" w:cs="Aptos"/>
          <w:bCs/>
        </w:rPr>
        <w:t>5</w:t>
      </w:r>
      <w:r w:rsidR="00EB6290">
        <w:rPr>
          <w:rFonts w:asciiTheme="minorHAnsi" w:hAnsiTheme="minorHAnsi" w:cs="Aptos"/>
          <w:bCs/>
        </w:rPr>
        <w:t>67.760,97</w:t>
      </w:r>
      <w:r w:rsidR="005573FF" w:rsidRPr="006526C3">
        <w:rPr>
          <w:rFonts w:asciiTheme="minorHAnsi" w:hAnsiTheme="minorHAnsi" w:cs="Aptos"/>
          <w:bCs/>
        </w:rPr>
        <w:t xml:space="preserve"> eur</w:t>
      </w:r>
      <w:r w:rsidR="00352F8B" w:rsidRPr="006526C3">
        <w:rPr>
          <w:rFonts w:asciiTheme="minorHAnsi" w:hAnsiTheme="minorHAnsi" w:cs="Aptos"/>
          <w:bCs/>
        </w:rPr>
        <w:t>a</w:t>
      </w:r>
      <w:r w:rsidR="008173E4" w:rsidRPr="006526C3">
        <w:rPr>
          <w:rFonts w:asciiTheme="minorHAnsi" w:hAnsiTheme="minorHAnsi" w:cs="Aptos"/>
          <w:bCs/>
        </w:rPr>
        <w:t xml:space="preserve"> </w:t>
      </w:r>
      <w:r w:rsidR="00A73775" w:rsidRPr="006526C3">
        <w:rPr>
          <w:rFonts w:asciiTheme="minorHAnsi" w:hAnsiTheme="minorHAnsi" w:cs="Aptos"/>
          <w:bCs/>
        </w:rPr>
        <w:t>uvećane za</w:t>
      </w:r>
      <w:r w:rsidR="008173E4" w:rsidRPr="006526C3">
        <w:rPr>
          <w:rFonts w:asciiTheme="minorHAnsi" w:hAnsiTheme="minorHAnsi" w:cs="Aptos"/>
          <w:bCs/>
        </w:rPr>
        <w:t xml:space="preserve"> </w:t>
      </w:r>
      <w:r w:rsidR="00D2470A" w:rsidRPr="006526C3">
        <w:rPr>
          <w:rFonts w:asciiTheme="minorHAnsi" w:hAnsiTheme="minorHAnsi" w:cs="Aptos"/>
          <w:bCs/>
        </w:rPr>
        <w:t>10</w:t>
      </w:r>
      <w:r w:rsidR="00EE587B" w:rsidRPr="006526C3">
        <w:rPr>
          <w:rFonts w:asciiTheme="minorHAnsi" w:hAnsiTheme="minorHAnsi" w:cs="Aptos"/>
          <w:bCs/>
        </w:rPr>
        <w:t>3.</w:t>
      </w:r>
      <w:r w:rsidR="00A73775" w:rsidRPr="006526C3">
        <w:rPr>
          <w:rFonts w:asciiTheme="minorHAnsi" w:hAnsiTheme="minorHAnsi" w:cs="Aptos"/>
          <w:bCs/>
        </w:rPr>
        <w:t>763,33</w:t>
      </w:r>
      <w:r w:rsidR="008173E4" w:rsidRPr="006526C3">
        <w:rPr>
          <w:rFonts w:asciiTheme="minorHAnsi" w:hAnsiTheme="minorHAnsi" w:cs="Aptos"/>
          <w:bCs/>
        </w:rPr>
        <w:t xml:space="preserve"> </w:t>
      </w:r>
      <w:r w:rsidR="00927F43" w:rsidRPr="006526C3">
        <w:rPr>
          <w:rFonts w:asciiTheme="minorHAnsi" w:hAnsiTheme="minorHAnsi" w:cs="Aptos"/>
          <w:bCs/>
        </w:rPr>
        <w:t>eur</w:t>
      </w:r>
      <w:r w:rsidR="00352F8B" w:rsidRPr="006526C3">
        <w:rPr>
          <w:rFonts w:asciiTheme="minorHAnsi" w:hAnsiTheme="minorHAnsi" w:cs="Aptos"/>
          <w:bCs/>
        </w:rPr>
        <w:t>a</w:t>
      </w:r>
      <w:r w:rsidR="008173E4" w:rsidRPr="006526C3">
        <w:rPr>
          <w:rFonts w:asciiTheme="minorHAnsi" w:hAnsiTheme="minorHAnsi" w:cs="Aptos"/>
          <w:bCs/>
        </w:rPr>
        <w:t xml:space="preserve"> </w:t>
      </w:r>
      <w:r w:rsidR="006526C3" w:rsidRPr="006526C3">
        <w:rPr>
          <w:rFonts w:asciiTheme="minorHAnsi" w:hAnsiTheme="minorHAnsi" w:cs="Aptos"/>
          <w:bCs/>
        </w:rPr>
        <w:t xml:space="preserve">zbog </w:t>
      </w:r>
      <w:r w:rsidR="008173E4" w:rsidRPr="006526C3">
        <w:rPr>
          <w:rFonts w:asciiTheme="minorHAnsi" w:hAnsiTheme="minorHAnsi" w:cs="Aptos"/>
          <w:bCs/>
        </w:rPr>
        <w:t>pokriva</w:t>
      </w:r>
      <w:r w:rsidR="006526C3" w:rsidRPr="006526C3">
        <w:rPr>
          <w:rFonts w:asciiTheme="minorHAnsi" w:hAnsiTheme="minorHAnsi" w:cs="Aptos"/>
          <w:bCs/>
        </w:rPr>
        <w:t>nja</w:t>
      </w:r>
      <w:r w:rsidR="008173E4" w:rsidRPr="006526C3">
        <w:rPr>
          <w:rFonts w:asciiTheme="minorHAnsi" w:hAnsiTheme="minorHAnsi" w:cs="Aptos"/>
          <w:bCs/>
        </w:rPr>
        <w:t xml:space="preserve"> otvoren</w:t>
      </w:r>
      <w:r w:rsidR="006526C3" w:rsidRPr="006526C3">
        <w:rPr>
          <w:rFonts w:asciiTheme="minorHAnsi" w:hAnsiTheme="minorHAnsi" w:cs="Aptos"/>
          <w:bCs/>
        </w:rPr>
        <w:t>ih</w:t>
      </w:r>
      <w:r w:rsidR="008173E4" w:rsidRPr="006526C3">
        <w:rPr>
          <w:rFonts w:asciiTheme="minorHAnsi" w:hAnsiTheme="minorHAnsi" w:cs="Aptos"/>
          <w:bCs/>
        </w:rPr>
        <w:t xml:space="preserve"> obvez</w:t>
      </w:r>
      <w:r w:rsidR="006526C3" w:rsidRPr="006526C3">
        <w:rPr>
          <w:rFonts w:asciiTheme="minorHAnsi" w:hAnsiTheme="minorHAnsi" w:cs="Aptos"/>
          <w:bCs/>
        </w:rPr>
        <w:t>a</w:t>
      </w:r>
      <w:r w:rsidR="008173E4" w:rsidRPr="006526C3">
        <w:rPr>
          <w:rFonts w:asciiTheme="minorHAnsi" w:hAnsiTheme="minorHAnsi" w:cs="Aptos"/>
          <w:bCs/>
        </w:rPr>
        <w:t xml:space="preserve"> proračunskih korisnika Grada Požege iz 202</w:t>
      </w:r>
      <w:r w:rsidR="001A2DC3" w:rsidRPr="006526C3">
        <w:rPr>
          <w:rFonts w:asciiTheme="minorHAnsi" w:hAnsiTheme="minorHAnsi" w:cs="Aptos"/>
          <w:bCs/>
        </w:rPr>
        <w:t>4</w:t>
      </w:r>
      <w:r w:rsidR="008173E4" w:rsidRPr="006526C3">
        <w:rPr>
          <w:rFonts w:asciiTheme="minorHAnsi" w:hAnsiTheme="minorHAnsi" w:cs="Aptos"/>
          <w:bCs/>
        </w:rPr>
        <w:t>. godine (tzv. metodološki manjak)</w:t>
      </w:r>
      <w:r w:rsidR="007813BC">
        <w:rPr>
          <w:rFonts w:asciiTheme="minorHAnsi" w:hAnsiTheme="minorHAnsi" w:cs="Aptos"/>
          <w:bCs/>
        </w:rPr>
        <w:t xml:space="preserve"> i 310,72 eur</w:t>
      </w:r>
      <w:r w:rsidR="007B5D64">
        <w:rPr>
          <w:rFonts w:asciiTheme="minorHAnsi" w:hAnsiTheme="minorHAnsi" w:cs="Aptos"/>
          <w:bCs/>
        </w:rPr>
        <w:t>a</w:t>
      </w:r>
      <w:r w:rsidR="007813BC">
        <w:rPr>
          <w:rFonts w:asciiTheme="minorHAnsi" w:hAnsiTheme="minorHAnsi" w:cs="Aptos"/>
          <w:bCs/>
        </w:rPr>
        <w:t xml:space="preserve"> </w:t>
      </w:r>
      <w:r w:rsidR="007813BC" w:rsidRPr="00352F8B">
        <w:rPr>
          <w:rFonts w:asciiTheme="minorHAnsi" w:hAnsiTheme="minorHAnsi" w:cs="Aptos"/>
          <w:bCs/>
        </w:rPr>
        <w:t xml:space="preserve">koji se odnose na nepodmirene obveze </w:t>
      </w:r>
      <w:r w:rsidR="007813BC">
        <w:rPr>
          <w:rFonts w:asciiTheme="minorHAnsi" w:hAnsiTheme="minorHAnsi" w:cs="Aptos"/>
          <w:bCs/>
        </w:rPr>
        <w:t>Gradskog v</w:t>
      </w:r>
      <w:r w:rsidR="007813BC" w:rsidRPr="00352F8B">
        <w:rPr>
          <w:rFonts w:asciiTheme="minorHAnsi" w:hAnsiTheme="minorHAnsi" w:cs="Aptos"/>
          <w:bCs/>
        </w:rPr>
        <w:t>ijeća srpske nacionalne manjine Požeg</w:t>
      </w:r>
      <w:r w:rsidR="007813BC">
        <w:rPr>
          <w:rFonts w:asciiTheme="minorHAnsi" w:hAnsiTheme="minorHAnsi" w:cs="Aptos"/>
          <w:bCs/>
        </w:rPr>
        <w:t>a</w:t>
      </w:r>
      <w:r w:rsidR="007813BC" w:rsidRPr="00352F8B">
        <w:rPr>
          <w:rFonts w:asciiTheme="minorHAnsi" w:hAnsiTheme="minorHAnsi" w:cs="Aptos"/>
          <w:bCs/>
        </w:rPr>
        <w:t xml:space="preserve"> (tzv. metodološki manjak).</w:t>
      </w:r>
      <w:r w:rsidR="00EE587B" w:rsidRPr="006526C3">
        <w:rPr>
          <w:rFonts w:asciiTheme="minorHAnsi" w:hAnsiTheme="minorHAnsi" w:cs="Aptos"/>
          <w:bCs/>
        </w:rPr>
        <w:t xml:space="preserve">, </w:t>
      </w:r>
      <w:r w:rsidR="00462D96" w:rsidRPr="006526C3">
        <w:rPr>
          <w:rFonts w:asciiTheme="minorHAnsi" w:hAnsiTheme="minorHAnsi" w:cs="Aptos"/>
          <w:bCs/>
        </w:rPr>
        <w:t xml:space="preserve">nakon čega </w:t>
      </w:r>
      <w:r w:rsidR="00EE587B" w:rsidRPr="006526C3">
        <w:rPr>
          <w:rFonts w:asciiTheme="minorHAnsi" w:hAnsiTheme="minorHAnsi" w:cs="Aptos"/>
          <w:bCs/>
        </w:rPr>
        <w:t>manjak</w:t>
      </w:r>
      <w:r w:rsidR="008173E4" w:rsidRPr="006526C3">
        <w:rPr>
          <w:rFonts w:asciiTheme="minorHAnsi" w:hAnsiTheme="minorHAnsi" w:cs="Aptos"/>
          <w:bCs/>
        </w:rPr>
        <w:t xml:space="preserve"> prihoda</w:t>
      </w:r>
      <w:r w:rsidR="007813BC">
        <w:rPr>
          <w:rFonts w:asciiTheme="minorHAnsi" w:hAnsiTheme="minorHAnsi" w:cs="Aptos"/>
          <w:bCs/>
        </w:rPr>
        <w:t xml:space="preserve"> iz</w:t>
      </w:r>
      <w:r w:rsidR="00462D96" w:rsidRPr="006526C3">
        <w:rPr>
          <w:rFonts w:asciiTheme="minorHAnsi" w:hAnsiTheme="minorHAnsi" w:cs="Aptos"/>
          <w:bCs/>
        </w:rPr>
        <w:t xml:space="preserve"> općih prihoda i primitaka </w:t>
      </w:r>
      <w:r w:rsidR="008173E4" w:rsidRPr="006526C3">
        <w:rPr>
          <w:rFonts w:asciiTheme="minorHAnsi" w:hAnsiTheme="minorHAnsi" w:cs="Aptos"/>
          <w:bCs/>
        </w:rPr>
        <w:t>iznos</w:t>
      </w:r>
      <w:r w:rsidR="00462D96" w:rsidRPr="006526C3">
        <w:rPr>
          <w:rFonts w:asciiTheme="minorHAnsi" w:hAnsiTheme="minorHAnsi" w:cs="Aptos"/>
          <w:bCs/>
        </w:rPr>
        <w:t>i</w:t>
      </w:r>
      <w:r w:rsidR="008173E4" w:rsidRPr="006526C3">
        <w:rPr>
          <w:rFonts w:asciiTheme="minorHAnsi" w:hAnsiTheme="minorHAnsi" w:cs="Aptos"/>
          <w:bCs/>
        </w:rPr>
        <w:t xml:space="preserve"> </w:t>
      </w:r>
      <w:r w:rsidR="006526C3" w:rsidRPr="006526C3">
        <w:rPr>
          <w:rFonts w:asciiTheme="minorHAnsi" w:hAnsiTheme="minorHAnsi" w:cs="Aptos"/>
          <w:bCs/>
        </w:rPr>
        <w:t>671.835,02</w:t>
      </w:r>
      <w:r w:rsidR="00022CD9" w:rsidRPr="006526C3">
        <w:rPr>
          <w:rFonts w:asciiTheme="minorHAnsi" w:hAnsiTheme="minorHAnsi" w:cs="Aptos"/>
          <w:bCs/>
        </w:rPr>
        <w:t xml:space="preserve"> eur</w:t>
      </w:r>
      <w:r w:rsidR="00352F8B" w:rsidRPr="006526C3">
        <w:rPr>
          <w:rFonts w:asciiTheme="minorHAnsi" w:hAnsiTheme="minorHAnsi" w:cs="Aptos"/>
          <w:bCs/>
        </w:rPr>
        <w:t>a</w:t>
      </w:r>
      <w:r w:rsidR="00995E16" w:rsidRPr="006526C3">
        <w:rPr>
          <w:rFonts w:asciiTheme="minorHAnsi" w:hAnsiTheme="minorHAnsi" w:cs="Aptos"/>
          <w:bCs/>
        </w:rPr>
        <w:t xml:space="preserve"> koji </w:t>
      </w:r>
      <w:r w:rsidR="00EE587B" w:rsidRPr="006526C3">
        <w:rPr>
          <w:rFonts w:asciiTheme="minorHAnsi" w:hAnsiTheme="minorHAnsi" w:cs="Aptos"/>
          <w:bCs/>
        </w:rPr>
        <w:t>će se pokriti</w:t>
      </w:r>
      <w:r w:rsidR="00EE587B">
        <w:rPr>
          <w:rFonts w:asciiTheme="minorHAnsi" w:hAnsiTheme="minorHAnsi" w:cs="Aptos"/>
          <w:bCs/>
        </w:rPr>
        <w:t xml:space="preserve"> tekućim prihodima</w:t>
      </w:r>
      <w:r w:rsidR="007813BC">
        <w:rPr>
          <w:rFonts w:asciiTheme="minorHAnsi" w:hAnsiTheme="minorHAnsi" w:cs="Aptos"/>
          <w:bCs/>
        </w:rPr>
        <w:t>,</w:t>
      </w:r>
    </w:p>
    <w:p w14:paraId="556C5BB3" w14:textId="77777777" w:rsidR="00F17C8F" w:rsidRPr="00FF14E8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F17C8F" w:rsidRPr="00FF14E8">
        <w:rPr>
          <w:rFonts w:asciiTheme="minorHAnsi" w:hAnsiTheme="minorHAnsi" w:cs="Aptos"/>
          <w:bCs/>
        </w:rPr>
        <w:t xml:space="preserve">viška prihoda poslovanja općih prihoda i primitaka iz decentraliziranih sredstava osnovnih škola u iznosu </w:t>
      </w:r>
      <w:r w:rsidR="00820645">
        <w:rPr>
          <w:rFonts w:asciiTheme="minorHAnsi" w:hAnsiTheme="minorHAnsi" w:cs="Aptos"/>
          <w:bCs/>
        </w:rPr>
        <w:t>32,89</w:t>
      </w:r>
      <w:r w:rsidR="00D806AE" w:rsidRPr="00FF14E8">
        <w:rPr>
          <w:rFonts w:asciiTheme="minorHAnsi" w:hAnsiTheme="minorHAnsi" w:cs="Aptos"/>
          <w:bCs/>
        </w:rPr>
        <w:t xml:space="preserve"> eur</w:t>
      </w:r>
      <w:r w:rsidR="00352F8B" w:rsidRPr="00FF14E8">
        <w:rPr>
          <w:rFonts w:asciiTheme="minorHAnsi" w:hAnsiTheme="minorHAnsi" w:cs="Aptos"/>
          <w:bCs/>
        </w:rPr>
        <w:t>a</w:t>
      </w:r>
      <w:r w:rsidR="00EB6290">
        <w:rPr>
          <w:rFonts w:asciiTheme="minorHAnsi" w:hAnsiTheme="minorHAnsi" w:cs="Aptos"/>
          <w:bCs/>
        </w:rPr>
        <w:t>,</w:t>
      </w:r>
    </w:p>
    <w:p w14:paraId="3906BE0A" w14:textId="77777777" w:rsidR="00E636F8" w:rsidRPr="00FF14E8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E636F8" w:rsidRPr="00FF14E8">
        <w:rPr>
          <w:rFonts w:asciiTheme="minorHAnsi" w:hAnsiTheme="minorHAnsi" w:cs="Aptos"/>
          <w:bCs/>
        </w:rPr>
        <w:t xml:space="preserve">viška prihoda poslovanja iz izvora donacije u iznosu </w:t>
      </w:r>
      <w:r w:rsidR="00820645">
        <w:rPr>
          <w:rFonts w:asciiTheme="minorHAnsi" w:hAnsiTheme="minorHAnsi" w:cs="Aptos"/>
          <w:bCs/>
        </w:rPr>
        <w:t>131.545,92</w:t>
      </w:r>
      <w:r w:rsidR="004B5E4A" w:rsidRPr="00FF14E8">
        <w:rPr>
          <w:rFonts w:asciiTheme="minorHAnsi" w:hAnsiTheme="minorHAnsi" w:cs="Aptos"/>
          <w:bCs/>
        </w:rPr>
        <w:t xml:space="preserve"> eur</w:t>
      </w:r>
      <w:r w:rsidR="00352F8B" w:rsidRPr="00FF14E8">
        <w:rPr>
          <w:rFonts w:asciiTheme="minorHAnsi" w:hAnsiTheme="minorHAnsi" w:cs="Aptos"/>
          <w:bCs/>
        </w:rPr>
        <w:t>a</w:t>
      </w:r>
      <w:r w:rsidR="00E636F8" w:rsidRPr="00FF14E8">
        <w:rPr>
          <w:rFonts w:asciiTheme="minorHAnsi" w:hAnsiTheme="minorHAnsi" w:cs="Aptos"/>
          <w:bCs/>
        </w:rPr>
        <w:t xml:space="preserve"> koji će se trošiti u </w:t>
      </w:r>
      <w:r w:rsidR="00E636F8" w:rsidRPr="00554CDF">
        <w:rPr>
          <w:rFonts w:asciiTheme="minorHAnsi" w:hAnsiTheme="minorHAnsi" w:cs="Aptos"/>
          <w:bCs/>
        </w:rPr>
        <w:t>tekućoj godini na planirani projekt Aglomeracija Požega</w:t>
      </w:r>
    </w:p>
    <w:p w14:paraId="52B56192" w14:textId="77777777" w:rsidR="00451050" w:rsidRPr="00FF14E8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190A67" w:rsidRPr="00FF14E8">
        <w:rPr>
          <w:rFonts w:asciiTheme="minorHAnsi" w:hAnsiTheme="minorHAnsi" w:cs="Aptos"/>
          <w:bCs/>
        </w:rPr>
        <w:t>v</w:t>
      </w:r>
      <w:r w:rsidR="00451050" w:rsidRPr="00FF14E8">
        <w:rPr>
          <w:rFonts w:asciiTheme="minorHAnsi" w:hAnsiTheme="minorHAnsi" w:cs="Aptos"/>
          <w:bCs/>
        </w:rPr>
        <w:t>iška prihoda poslovanja iz izvora prihod</w:t>
      </w:r>
      <w:r w:rsidR="003625B3" w:rsidRPr="00FF14E8">
        <w:rPr>
          <w:rFonts w:asciiTheme="minorHAnsi" w:hAnsiTheme="minorHAnsi" w:cs="Aptos"/>
          <w:bCs/>
        </w:rPr>
        <w:t>i</w:t>
      </w:r>
      <w:r w:rsidR="00451050" w:rsidRPr="00FF14E8">
        <w:rPr>
          <w:rFonts w:asciiTheme="minorHAnsi" w:hAnsiTheme="minorHAnsi" w:cs="Aptos"/>
          <w:bCs/>
        </w:rPr>
        <w:t xml:space="preserve"> za posebne namjene</w:t>
      </w:r>
      <w:r w:rsidR="00A520D0" w:rsidRPr="00FF14E8">
        <w:rPr>
          <w:rFonts w:asciiTheme="minorHAnsi" w:hAnsiTheme="minorHAnsi" w:cs="Aptos"/>
          <w:bCs/>
        </w:rPr>
        <w:t xml:space="preserve"> </w:t>
      </w:r>
      <w:r w:rsidR="00451050" w:rsidRPr="00FF14E8">
        <w:rPr>
          <w:rFonts w:asciiTheme="minorHAnsi" w:hAnsiTheme="minorHAnsi" w:cs="Aptos"/>
          <w:bCs/>
        </w:rPr>
        <w:t xml:space="preserve">u iznosu </w:t>
      </w:r>
      <w:r w:rsidR="005A317D">
        <w:rPr>
          <w:rFonts w:asciiTheme="minorHAnsi" w:hAnsiTheme="minorHAnsi" w:cs="Aptos"/>
          <w:bCs/>
        </w:rPr>
        <w:t>205.837,02</w:t>
      </w:r>
      <w:r w:rsidR="00D803BC" w:rsidRPr="00FF14E8">
        <w:rPr>
          <w:rFonts w:asciiTheme="minorHAnsi" w:hAnsiTheme="minorHAnsi" w:cs="Aptos"/>
          <w:bCs/>
        </w:rPr>
        <w:t xml:space="preserve"> eur</w:t>
      </w:r>
      <w:r w:rsidR="00352F8B" w:rsidRPr="00FF14E8">
        <w:rPr>
          <w:rFonts w:asciiTheme="minorHAnsi" w:hAnsiTheme="minorHAnsi" w:cs="Aptos"/>
          <w:bCs/>
        </w:rPr>
        <w:t>a</w:t>
      </w:r>
      <w:r w:rsidR="00451050" w:rsidRPr="00FF14E8">
        <w:rPr>
          <w:rFonts w:asciiTheme="minorHAnsi" w:hAnsiTheme="minorHAnsi" w:cs="Aptos"/>
          <w:bCs/>
        </w:rPr>
        <w:t xml:space="preserve"> </w:t>
      </w:r>
      <w:r w:rsidR="003625B3" w:rsidRPr="00FF14E8">
        <w:rPr>
          <w:rFonts w:asciiTheme="minorHAnsi" w:hAnsiTheme="minorHAnsi" w:cs="Aptos"/>
          <w:bCs/>
        </w:rPr>
        <w:t xml:space="preserve">koji će se trošiti u tekućoj godini na planirane </w:t>
      </w:r>
      <w:r w:rsidR="003625B3" w:rsidRPr="004D136F">
        <w:rPr>
          <w:rFonts w:asciiTheme="minorHAnsi" w:hAnsiTheme="minorHAnsi" w:cs="Aptos"/>
          <w:bCs/>
        </w:rPr>
        <w:t>projekte</w:t>
      </w:r>
      <w:r w:rsidR="00E958C9" w:rsidRPr="004D136F">
        <w:rPr>
          <w:rFonts w:asciiTheme="minorHAnsi" w:hAnsiTheme="minorHAnsi" w:cs="Aptos"/>
          <w:bCs/>
        </w:rPr>
        <w:t xml:space="preserve"> (Održavanje prometnica i mostova,</w:t>
      </w:r>
      <w:r w:rsidR="00D803BC" w:rsidRPr="004D136F">
        <w:rPr>
          <w:rFonts w:asciiTheme="minorHAnsi" w:hAnsiTheme="minorHAnsi" w:cs="Aptos"/>
          <w:bCs/>
        </w:rPr>
        <w:t xml:space="preserve"> Zajedničke aktivnosti upravljanja i održavanja,</w:t>
      </w:r>
      <w:r w:rsidR="00E958C9" w:rsidRPr="004D136F">
        <w:rPr>
          <w:rFonts w:asciiTheme="minorHAnsi" w:hAnsiTheme="minorHAnsi" w:cs="Aptos"/>
          <w:bCs/>
        </w:rPr>
        <w:t xml:space="preserve"> Izgradnja i dodatna ulaganja u prometnice i mostove</w:t>
      </w:r>
      <w:r w:rsidR="00D803BC" w:rsidRPr="004D136F">
        <w:rPr>
          <w:rFonts w:asciiTheme="minorHAnsi" w:hAnsiTheme="minorHAnsi" w:cs="Aptos"/>
          <w:bCs/>
        </w:rPr>
        <w:t>,</w:t>
      </w:r>
      <w:r w:rsidR="00054FE2" w:rsidRPr="004D136F">
        <w:rPr>
          <w:rFonts w:asciiTheme="minorHAnsi" w:hAnsiTheme="minorHAnsi" w:cs="Aptos"/>
          <w:bCs/>
        </w:rPr>
        <w:t xml:space="preserve"> Revitalizacija povijesne jezgre Grada Požege,</w:t>
      </w:r>
      <w:r w:rsidR="004D136F" w:rsidRPr="004D136F">
        <w:rPr>
          <w:rFonts w:asciiTheme="minorHAnsi" w:hAnsiTheme="minorHAnsi" w:cs="Aptos"/>
          <w:bCs/>
        </w:rPr>
        <w:t xml:space="preserve"> Geodetsko katastarske usluge i</w:t>
      </w:r>
      <w:r w:rsidR="00054FE2" w:rsidRPr="004D136F">
        <w:rPr>
          <w:rFonts w:asciiTheme="minorHAnsi" w:hAnsiTheme="minorHAnsi" w:cs="Aptos"/>
          <w:bCs/>
        </w:rPr>
        <w:t xml:space="preserve"> Subvencija za reciklažno dvorište</w:t>
      </w:r>
      <w:r w:rsidR="00D47A7E" w:rsidRPr="004D136F">
        <w:rPr>
          <w:rFonts w:asciiTheme="minorHAnsi" w:hAnsiTheme="minorHAnsi" w:cs="Aptos"/>
          <w:bCs/>
        </w:rPr>
        <w:t>)</w:t>
      </w:r>
    </w:p>
    <w:p w14:paraId="136CF303" w14:textId="77777777" w:rsidR="00054FE2" w:rsidRDefault="00FF14E8" w:rsidP="00054FE2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190A67" w:rsidRPr="00FF14E8">
        <w:rPr>
          <w:rFonts w:asciiTheme="minorHAnsi" w:hAnsiTheme="minorHAnsi" w:cs="Aptos"/>
          <w:bCs/>
        </w:rPr>
        <w:t>v</w:t>
      </w:r>
      <w:r w:rsidR="00843322" w:rsidRPr="00FF14E8">
        <w:rPr>
          <w:rFonts w:asciiTheme="minorHAnsi" w:hAnsiTheme="minorHAnsi" w:cs="Aptos"/>
          <w:bCs/>
        </w:rPr>
        <w:t xml:space="preserve">iška prihoda </w:t>
      </w:r>
      <w:r w:rsidR="002845BB" w:rsidRPr="00FF14E8">
        <w:rPr>
          <w:rFonts w:asciiTheme="minorHAnsi" w:hAnsiTheme="minorHAnsi" w:cs="Aptos"/>
          <w:bCs/>
        </w:rPr>
        <w:t xml:space="preserve">od nefinancijske imovine </w:t>
      </w:r>
      <w:r w:rsidR="00843322" w:rsidRPr="00FF14E8">
        <w:rPr>
          <w:rFonts w:asciiTheme="minorHAnsi" w:hAnsiTheme="minorHAnsi" w:cs="Aptos"/>
          <w:bCs/>
        </w:rPr>
        <w:t xml:space="preserve">iz izvora </w:t>
      </w:r>
      <w:r w:rsidR="00054FE2">
        <w:rPr>
          <w:rFonts w:asciiTheme="minorHAnsi" w:hAnsiTheme="minorHAnsi" w:cs="Aptos"/>
          <w:bCs/>
        </w:rPr>
        <w:t>prihodi za posebne namjene</w:t>
      </w:r>
      <w:r w:rsidR="00E972C6" w:rsidRPr="00FF14E8">
        <w:rPr>
          <w:rFonts w:asciiTheme="minorHAnsi" w:hAnsiTheme="minorHAnsi" w:cs="Aptos"/>
          <w:bCs/>
        </w:rPr>
        <w:t xml:space="preserve"> u </w:t>
      </w:r>
      <w:r w:rsidR="00843322" w:rsidRPr="00FF14E8">
        <w:rPr>
          <w:rFonts w:asciiTheme="minorHAnsi" w:hAnsiTheme="minorHAnsi" w:cs="Aptos"/>
          <w:bCs/>
        </w:rPr>
        <w:t xml:space="preserve"> iznosu </w:t>
      </w:r>
      <w:r w:rsidR="00820645">
        <w:rPr>
          <w:rFonts w:asciiTheme="minorHAnsi" w:hAnsiTheme="minorHAnsi" w:cs="Aptos"/>
          <w:bCs/>
        </w:rPr>
        <w:t>11.372,22</w:t>
      </w:r>
      <w:r w:rsidR="00E972C6" w:rsidRPr="00FF14E8">
        <w:rPr>
          <w:rFonts w:asciiTheme="minorHAnsi" w:hAnsiTheme="minorHAnsi" w:cs="Aptos"/>
          <w:bCs/>
        </w:rPr>
        <w:t xml:space="preserve"> </w:t>
      </w:r>
      <w:r w:rsidR="004B5E4A" w:rsidRPr="00FF14E8">
        <w:rPr>
          <w:rFonts w:asciiTheme="minorHAnsi" w:hAnsiTheme="minorHAnsi" w:cs="Aptos"/>
          <w:bCs/>
        </w:rPr>
        <w:t>eur</w:t>
      </w:r>
      <w:r w:rsidRPr="00FF14E8">
        <w:rPr>
          <w:rFonts w:asciiTheme="minorHAnsi" w:hAnsiTheme="minorHAnsi" w:cs="Aptos"/>
          <w:bCs/>
        </w:rPr>
        <w:t>a</w:t>
      </w:r>
      <w:r w:rsidR="00843322" w:rsidRPr="00FF14E8">
        <w:rPr>
          <w:rFonts w:asciiTheme="minorHAnsi" w:hAnsiTheme="minorHAnsi" w:cs="Aptos"/>
          <w:bCs/>
        </w:rPr>
        <w:t xml:space="preserve"> koji će se trošiti u tekućoj godini </w:t>
      </w:r>
      <w:r w:rsidR="00054FE2" w:rsidRPr="00FF14E8">
        <w:rPr>
          <w:rFonts w:asciiTheme="minorHAnsi" w:hAnsiTheme="minorHAnsi" w:cs="Aptos"/>
          <w:bCs/>
        </w:rPr>
        <w:t>na planirane projekt</w:t>
      </w:r>
      <w:r w:rsidR="00535C59">
        <w:rPr>
          <w:rFonts w:asciiTheme="minorHAnsi" w:hAnsiTheme="minorHAnsi" w:cs="Aptos"/>
          <w:bCs/>
        </w:rPr>
        <w:t xml:space="preserve"> Izgradnju i dodatna ulaganja u prometnice i mostove</w:t>
      </w:r>
    </w:p>
    <w:p w14:paraId="55B36CD1" w14:textId="77777777" w:rsidR="006E109C" w:rsidRPr="009D4933" w:rsidRDefault="006E109C" w:rsidP="009D4933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Pr="00FF14E8">
        <w:rPr>
          <w:rFonts w:asciiTheme="minorHAnsi" w:hAnsiTheme="minorHAnsi" w:cs="Aptos"/>
          <w:bCs/>
        </w:rPr>
        <w:t xml:space="preserve">viška prihoda od nefinancijske imovine iz izvora </w:t>
      </w:r>
      <w:r>
        <w:rPr>
          <w:rFonts w:asciiTheme="minorHAnsi" w:hAnsiTheme="minorHAnsi" w:cs="Aptos"/>
          <w:bCs/>
        </w:rPr>
        <w:t>prihod</w:t>
      </w:r>
      <w:r w:rsidR="009D4933">
        <w:rPr>
          <w:rFonts w:asciiTheme="minorHAnsi" w:hAnsiTheme="minorHAnsi" w:cs="Aptos"/>
          <w:bCs/>
        </w:rPr>
        <w:t xml:space="preserve"> od prodaje nefinancijske imovine</w:t>
      </w:r>
      <w:r w:rsidRPr="00FF14E8">
        <w:rPr>
          <w:rFonts w:asciiTheme="minorHAnsi" w:hAnsiTheme="minorHAnsi" w:cs="Aptos"/>
          <w:bCs/>
        </w:rPr>
        <w:t xml:space="preserve"> u iznosu </w:t>
      </w:r>
      <w:r w:rsidR="009D4933">
        <w:rPr>
          <w:rFonts w:asciiTheme="minorHAnsi" w:hAnsiTheme="minorHAnsi" w:cs="Aptos"/>
          <w:bCs/>
        </w:rPr>
        <w:t>4.103,26</w:t>
      </w:r>
      <w:r w:rsidRPr="00FF14E8">
        <w:rPr>
          <w:rFonts w:asciiTheme="minorHAnsi" w:hAnsiTheme="minorHAnsi" w:cs="Aptos"/>
          <w:bCs/>
        </w:rPr>
        <w:t xml:space="preserve"> eura koji će se trošiti u tekućoj godini na planirane projekt</w:t>
      </w:r>
      <w:r w:rsidR="00641013">
        <w:rPr>
          <w:rFonts w:asciiTheme="minorHAnsi" w:hAnsiTheme="minorHAnsi" w:cs="Aptos"/>
          <w:bCs/>
        </w:rPr>
        <w:t xml:space="preserve"> Rekonstrukcija nogometnog igrališta NK Slavonija</w:t>
      </w:r>
    </w:p>
    <w:p w14:paraId="5F6266A4" w14:textId="77777777" w:rsidR="005C7804" w:rsidRPr="00FF14E8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BD3BEA" w:rsidRPr="00FF14E8">
        <w:rPr>
          <w:rFonts w:asciiTheme="minorHAnsi" w:hAnsiTheme="minorHAnsi" w:cs="Aptos"/>
          <w:bCs/>
        </w:rPr>
        <w:t>viška</w:t>
      </w:r>
      <w:r w:rsidR="005C7804" w:rsidRPr="00FF14E8">
        <w:rPr>
          <w:rFonts w:asciiTheme="minorHAnsi" w:hAnsiTheme="minorHAnsi" w:cs="Aptos"/>
          <w:bCs/>
        </w:rPr>
        <w:t xml:space="preserve"> prihoda </w:t>
      </w:r>
      <w:r w:rsidR="00BD3BEA" w:rsidRPr="00FF14E8">
        <w:rPr>
          <w:rFonts w:asciiTheme="minorHAnsi" w:hAnsiTheme="minorHAnsi" w:cs="Aptos"/>
          <w:bCs/>
        </w:rPr>
        <w:t>poslovanja</w:t>
      </w:r>
      <w:r w:rsidR="005C7804" w:rsidRPr="00FF14E8">
        <w:rPr>
          <w:rFonts w:asciiTheme="minorHAnsi" w:hAnsiTheme="minorHAnsi" w:cs="Aptos"/>
          <w:bCs/>
        </w:rPr>
        <w:t xml:space="preserve"> iz izvora pomoći </w:t>
      </w:r>
      <w:r w:rsidR="005C7804" w:rsidRPr="00402CA5">
        <w:rPr>
          <w:rFonts w:asciiTheme="minorHAnsi" w:hAnsiTheme="minorHAnsi" w:cs="Aptos"/>
          <w:bCs/>
        </w:rPr>
        <w:t xml:space="preserve">u iznosu </w:t>
      </w:r>
      <w:r w:rsidR="001A2DC3">
        <w:rPr>
          <w:rFonts w:asciiTheme="minorHAnsi" w:hAnsiTheme="minorHAnsi" w:cs="Aptos"/>
          <w:bCs/>
        </w:rPr>
        <w:t>7</w:t>
      </w:r>
      <w:r w:rsidR="008C6EA2">
        <w:rPr>
          <w:rFonts w:asciiTheme="minorHAnsi" w:hAnsiTheme="minorHAnsi" w:cs="Aptos"/>
          <w:bCs/>
        </w:rPr>
        <w:t>27.311,14</w:t>
      </w:r>
      <w:r w:rsidR="005C7804" w:rsidRPr="00402CA5">
        <w:rPr>
          <w:rFonts w:asciiTheme="minorHAnsi" w:hAnsiTheme="minorHAnsi" w:cs="Aptos"/>
          <w:bCs/>
        </w:rPr>
        <w:t xml:space="preserve"> </w:t>
      </w:r>
      <w:r w:rsidR="00BD3BEA" w:rsidRPr="008C6EA2">
        <w:rPr>
          <w:rFonts w:asciiTheme="minorHAnsi" w:hAnsiTheme="minorHAnsi" w:cs="Aptos"/>
          <w:bCs/>
        </w:rPr>
        <w:t>eur</w:t>
      </w:r>
      <w:r w:rsidR="00352F8B" w:rsidRPr="008C6EA2">
        <w:rPr>
          <w:rFonts w:asciiTheme="minorHAnsi" w:hAnsiTheme="minorHAnsi" w:cs="Aptos"/>
          <w:bCs/>
        </w:rPr>
        <w:t>a</w:t>
      </w:r>
      <w:r w:rsidRPr="008C6EA2">
        <w:rPr>
          <w:rFonts w:asciiTheme="minorHAnsi" w:hAnsiTheme="minorHAnsi" w:cs="Aptos"/>
          <w:bCs/>
        </w:rPr>
        <w:t xml:space="preserve"> </w:t>
      </w:r>
      <w:r w:rsidR="005C7804" w:rsidRPr="008C6EA2">
        <w:rPr>
          <w:rFonts w:asciiTheme="minorHAnsi" w:hAnsiTheme="minorHAnsi" w:cs="Aptos"/>
          <w:bCs/>
        </w:rPr>
        <w:t>(projekti</w:t>
      </w:r>
      <w:r w:rsidR="007F3346" w:rsidRPr="008C6EA2">
        <w:rPr>
          <w:rFonts w:asciiTheme="minorHAnsi" w:hAnsiTheme="minorHAnsi" w:cs="Aptos"/>
          <w:bCs/>
        </w:rPr>
        <w:t xml:space="preserve"> </w:t>
      </w:r>
      <w:r w:rsidR="00FA5084" w:rsidRPr="008C6EA2">
        <w:rPr>
          <w:rFonts w:asciiTheme="minorHAnsi" w:hAnsiTheme="minorHAnsi" w:cs="Aptos"/>
          <w:bCs/>
        </w:rPr>
        <w:t>Petica za dvoje VI</w:t>
      </w:r>
      <w:r w:rsidR="008C6EA2" w:rsidRPr="008C6EA2">
        <w:rPr>
          <w:rFonts w:asciiTheme="minorHAnsi" w:hAnsiTheme="minorHAnsi" w:cs="Aptos"/>
          <w:bCs/>
        </w:rPr>
        <w:t>I</w:t>
      </w:r>
      <w:r w:rsidR="00FA5084" w:rsidRPr="008C6EA2">
        <w:rPr>
          <w:rFonts w:asciiTheme="minorHAnsi" w:hAnsiTheme="minorHAnsi" w:cs="Aptos"/>
          <w:bCs/>
        </w:rPr>
        <w:t xml:space="preserve">I. </w:t>
      </w:r>
      <w:r w:rsidRPr="008C6EA2">
        <w:rPr>
          <w:rFonts w:asciiTheme="minorHAnsi" w:hAnsiTheme="minorHAnsi" w:cs="Aptos"/>
          <w:bCs/>
        </w:rPr>
        <w:t>f</w:t>
      </w:r>
      <w:r w:rsidR="00FA5084" w:rsidRPr="008C6EA2">
        <w:rPr>
          <w:rFonts w:asciiTheme="minorHAnsi" w:hAnsiTheme="minorHAnsi" w:cs="Aptos"/>
          <w:bCs/>
        </w:rPr>
        <w:t>az</w:t>
      </w:r>
      <w:r w:rsidR="008C6EA2" w:rsidRPr="008C6EA2">
        <w:rPr>
          <w:rFonts w:asciiTheme="minorHAnsi" w:hAnsiTheme="minorHAnsi" w:cs="Aptos"/>
          <w:bCs/>
        </w:rPr>
        <w:t>a, Puk IV. faza, Rekonstrukcija nogometnog igrališta NK Slavonija i Proefficient</w:t>
      </w:r>
      <w:r w:rsidR="005C7804" w:rsidRPr="008C6EA2">
        <w:rPr>
          <w:rFonts w:asciiTheme="minorHAnsi" w:hAnsiTheme="minorHAnsi" w:cs="Aptos"/>
          <w:bCs/>
        </w:rPr>
        <w:t>)</w:t>
      </w:r>
    </w:p>
    <w:p w14:paraId="5D087DD0" w14:textId="77777777" w:rsidR="007518BC" w:rsidRDefault="00FF14E8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</w:t>
      </w:r>
      <w:r w:rsidR="00190A67" w:rsidRPr="00FF14E8">
        <w:rPr>
          <w:rFonts w:asciiTheme="minorHAnsi" w:hAnsiTheme="minorHAnsi" w:cs="Aptos"/>
          <w:bCs/>
        </w:rPr>
        <w:t>m</w:t>
      </w:r>
      <w:r w:rsidR="00593AFE" w:rsidRPr="00FF14E8">
        <w:rPr>
          <w:rFonts w:asciiTheme="minorHAnsi" w:hAnsiTheme="minorHAnsi" w:cs="Aptos"/>
          <w:bCs/>
        </w:rPr>
        <w:t xml:space="preserve">anjka </w:t>
      </w:r>
      <w:r w:rsidR="00593AFE" w:rsidRPr="00584FFE">
        <w:rPr>
          <w:rFonts w:asciiTheme="minorHAnsi" w:hAnsiTheme="minorHAnsi" w:cs="Aptos"/>
          <w:bCs/>
        </w:rPr>
        <w:t xml:space="preserve">prihoda </w:t>
      </w:r>
      <w:r w:rsidR="004B5E4A" w:rsidRPr="00584FFE">
        <w:rPr>
          <w:rFonts w:asciiTheme="minorHAnsi" w:hAnsiTheme="minorHAnsi" w:cs="Aptos"/>
          <w:bCs/>
        </w:rPr>
        <w:t>od nefinancijske imovine</w:t>
      </w:r>
      <w:r w:rsidR="00593AFE" w:rsidRPr="00584FFE">
        <w:rPr>
          <w:rFonts w:asciiTheme="minorHAnsi" w:hAnsiTheme="minorHAnsi" w:cs="Aptos"/>
          <w:bCs/>
        </w:rPr>
        <w:t xml:space="preserve"> iz izvora </w:t>
      </w:r>
      <w:r w:rsidR="00A520D0" w:rsidRPr="00584FFE">
        <w:rPr>
          <w:rFonts w:asciiTheme="minorHAnsi" w:hAnsiTheme="minorHAnsi" w:cs="Aptos"/>
          <w:bCs/>
        </w:rPr>
        <w:t xml:space="preserve">pomoći u iznosu </w:t>
      </w:r>
      <w:r w:rsidR="00584FFE" w:rsidRPr="00584FFE">
        <w:rPr>
          <w:rFonts w:asciiTheme="minorHAnsi" w:hAnsiTheme="minorHAnsi" w:cs="Aptos"/>
          <w:bCs/>
        </w:rPr>
        <w:t>104.432,14</w:t>
      </w:r>
      <w:r w:rsidR="00D806AE" w:rsidRPr="00584FFE">
        <w:rPr>
          <w:rFonts w:asciiTheme="minorHAnsi" w:hAnsiTheme="minorHAnsi" w:cs="Aptos"/>
          <w:bCs/>
        </w:rPr>
        <w:t xml:space="preserve"> eur</w:t>
      </w:r>
      <w:r w:rsidR="00352F8B" w:rsidRPr="00584FFE">
        <w:rPr>
          <w:rFonts w:asciiTheme="minorHAnsi" w:hAnsiTheme="minorHAnsi" w:cs="Aptos"/>
          <w:bCs/>
        </w:rPr>
        <w:t>a</w:t>
      </w:r>
      <w:r w:rsidR="00A520D0" w:rsidRPr="00584FFE">
        <w:rPr>
          <w:rFonts w:asciiTheme="minorHAnsi" w:hAnsiTheme="minorHAnsi" w:cs="Aptos"/>
          <w:bCs/>
        </w:rPr>
        <w:t xml:space="preserve"> </w:t>
      </w:r>
      <w:r w:rsidR="007518BC" w:rsidRPr="00584FFE">
        <w:rPr>
          <w:rFonts w:asciiTheme="minorHAnsi" w:hAnsiTheme="minorHAnsi" w:cs="Aptos"/>
          <w:bCs/>
        </w:rPr>
        <w:t>koji će se pokriti tekućim pomoćima (</w:t>
      </w:r>
      <w:r w:rsidR="00140B9A" w:rsidRPr="00584FFE">
        <w:rPr>
          <w:rFonts w:asciiTheme="minorHAnsi" w:hAnsiTheme="minorHAnsi" w:cs="Aptos"/>
          <w:bCs/>
        </w:rPr>
        <w:t>P</w:t>
      </w:r>
      <w:r w:rsidR="007518BC" w:rsidRPr="00584FFE">
        <w:rPr>
          <w:rFonts w:asciiTheme="minorHAnsi" w:hAnsiTheme="minorHAnsi" w:cs="Aptos"/>
          <w:bCs/>
        </w:rPr>
        <w:t>rojekt</w:t>
      </w:r>
      <w:r w:rsidR="00140B9A" w:rsidRPr="00584FFE">
        <w:rPr>
          <w:rFonts w:asciiTheme="minorHAnsi" w:hAnsiTheme="minorHAnsi" w:cs="Aptos"/>
          <w:bCs/>
        </w:rPr>
        <w:t>i</w:t>
      </w:r>
      <w:r w:rsidR="007F3346" w:rsidRPr="00584FFE">
        <w:rPr>
          <w:rFonts w:asciiTheme="minorHAnsi" w:hAnsiTheme="minorHAnsi" w:cs="Aptos"/>
          <w:bCs/>
        </w:rPr>
        <w:t xml:space="preserve"> </w:t>
      </w:r>
      <w:r w:rsidR="00584FFE" w:rsidRPr="00584FFE">
        <w:rPr>
          <w:rFonts w:asciiTheme="minorHAnsi" w:hAnsiTheme="minorHAnsi" w:cs="Aptos"/>
          <w:bCs/>
        </w:rPr>
        <w:t>Izgradnja dječjeg vrtića u Požegi, Rekonstrukcija i dogradnja dječjeg vrtića u Požegi i Izgradnja OŠ u naselju Babin vir</w:t>
      </w:r>
      <w:r w:rsidR="007518BC" w:rsidRPr="00584FFE">
        <w:rPr>
          <w:rFonts w:asciiTheme="minorHAnsi" w:hAnsiTheme="minorHAnsi" w:cs="Aptos"/>
          <w:bCs/>
        </w:rPr>
        <w:t>)</w:t>
      </w:r>
    </w:p>
    <w:p w14:paraId="29CF8568" w14:textId="77777777" w:rsidR="001A2DC3" w:rsidRDefault="001A2DC3" w:rsidP="00FF14E8">
      <w:pPr>
        <w:pStyle w:val="Odlomakpopisa"/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- manjka prihoda poslovanja iz izvora pomoći u iznosu </w:t>
      </w:r>
      <w:r w:rsidR="00584FFE">
        <w:rPr>
          <w:rFonts w:asciiTheme="minorHAnsi" w:hAnsiTheme="minorHAnsi" w:cs="Aptos"/>
          <w:bCs/>
        </w:rPr>
        <w:t>145.737,28 eur</w:t>
      </w:r>
      <w:r w:rsidR="00C71B31">
        <w:rPr>
          <w:rFonts w:asciiTheme="minorHAnsi" w:hAnsiTheme="minorHAnsi" w:cs="Aptos"/>
          <w:bCs/>
        </w:rPr>
        <w:t>a</w:t>
      </w:r>
      <w:r w:rsidR="00584FFE">
        <w:rPr>
          <w:rFonts w:asciiTheme="minorHAnsi" w:hAnsiTheme="minorHAnsi" w:cs="Aptos"/>
          <w:bCs/>
        </w:rPr>
        <w:t xml:space="preserve"> (projekti Petica za dvoje VII. faza, Izobrazno informativne aktivnosti na području grada Požege, Sanacija klizišta, Sanacija divljih odlagališta, Smart city, ITU-sredstva tehničke pomoći za podršku provedbi funkcija Posredničkog tijela za odabir operacija)</w:t>
      </w:r>
    </w:p>
    <w:p w14:paraId="193DAF64" w14:textId="77777777" w:rsidR="009D4933" w:rsidRDefault="009D4933" w:rsidP="00B656B6">
      <w:pPr>
        <w:pStyle w:val="Odlomakpopisa"/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>-</w:t>
      </w:r>
      <w:r w:rsidR="00EE587B">
        <w:rPr>
          <w:rFonts w:asciiTheme="minorHAnsi" w:hAnsiTheme="minorHAnsi" w:cs="Aptos"/>
          <w:bCs/>
        </w:rPr>
        <w:t xml:space="preserve"> </w:t>
      </w:r>
      <w:r>
        <w:rPr>
          <w:rFonts w:asciiTheme="minorHAnsi" w:hAnsiTheme="minorHAnsi" w:cs="Aptos"/>
          <w:bCs/>
        </w:rPr>
        <w:t>manjka prihoda poslovanja iz izvora pomoći za fiskalnu održivost vrtića u iznosu 31.200,00 eura</w:t>
      </w:r>
      <w:r w:rsidR="007B5D64">
        <w:rPr>
          <w:rFonts w:asciiTheme="minorHAnsi" w:hAnsiTheme="minorHAnsi" w:cs="Aptos"/>
          <w:bCs/>
        </w:rPr>
        <w:t>.</w:t>
      </w:r>
    </w:p>
    <w:bookmarkEnd w:id="7"/>
    <w:p w14:paraId="6E7E432D" w14:textId="77777777" w:rsidR="005713A3" w:rsidRPr="00FF14E8" w:rsidRDefault="005713A3" w:rsidP="00B656B6">
      <w:pPr>
        <w:spacing w:line="240" w:lineRule="auto"/>
        <w:jc w:val="center"/>
        <w:rPr>
          <w:rFonts w:asciiTheme="minorHAnsi" w:hAnsiTheme="minorHAnsi" w:cs="Aptos"/>
          <w:bCs/>
        </w:rPr>
      </w:pPr>
      <w:r w:rsidRPr="00FF14E8">
        <w:rPr>
          <w:rFonts w:asciiTheme="minorHAnsi" w:hAnsiTheme="minorHAnsi" w:cs="Aptos"/>
          <w:bCs/>
        </w:rPr>
        <w:t xml:space="preserve">Članak </w:t>
      </w:r>
      <w:r w:rsidR="00593AFE" w:rsidRPr="00FF14E8">
        <w:rPr>
          <w:rFonts w:asciiTheme="minorHAnsi" w:hAnsiTheme="minorHAnsi" w:cs="Aptos"/>
          <w:bCs/>
        </w:rPr>
        <w:t>5</w:t>
      </w:r>
      <w:r w:rsidRPr="00FF14E8">
        <w:rPr>
          <w:rFonts w:asciiTheme="minorHAnsi" w:hAnsiTheme="minorHAnsi" w:cs="Aptos"/>
          <w:bCs/>
        </w:rPr>
        <w:t>.</w:t>
      </w:r>
    </w:p>
    <w:p w14:paraId="7CE409DC" w14:textId="77777777" w:rsidR="004276F4" w:rsidRPr="0016675C" w:rsidRDefault="00C71B31" w:rsidP="00806511">
      <w:pPr>
        <w:spacing w:after="0"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(1) </w:t>
      </w:r>
      <w:r w:rsidR="00A31C3D" w:rsidRPr="0016675C">
        <w:rPr>
          <w:rFonts w:asciiTheme="minorHAnsi" w:hAnsiTheme="minorHAnsi" w:cs="Aptos"/>
          <w:bCs/>
        </w:rPr>
        <w:t>Dio o</w:t>
      </w:r>
      <w:r w:rsidR="00F024D5" w:rsidRPr="0016675C">
        <w:rPr>
          <w:rFonts w:asciiTheme="minorHAnsi" w:hAnsiTheme="minorHAnsi" w:cs="Aptos"/>
          <w:bCs/>
        </w:rPr>
        <w:t>stvare</w:t>
      </w:r>
      <w:r w:rsidR="00F42C9D" w:rsidRPr="0016675C">
        <w:rPr>
          <w:rFonts w:asciiTheme="minorHAnsi" w:hAnsiTheme="minorHAnsi" w:cs="Aptos"/>
          <w:bCs/>
        </w:rPr>
        <w:t>nog</w:t>
      </w:r>
      <w:r w:rsidR="00F024D5" w:rsidRPr="0016675C">
        <w:rPr>
          <w:rFonts w:asciiTheme="minorHAnsi" w:hAnsiTheme="minorHAnsi" w:cs="Aptos"/>
          <w:bCs/>
        </w:rPr>
        <w:t xml:space="preserve"> viš</w:t>
      </w:r>
      <w:r w:rsidR="00F42C9D" w:rsidRPr="0016675C">
        <w:rPr>
          <w:rFonts w:asciiTheme="minorHAnsi" w:hAnsiTheme="minorHAnsi" w:cs="Aptos"/>
          <w:bCs/>
        </w:rPr>
        <w:t>ka</w:t>
      </w:r>
      <w:r w:rsidR="00F024D5" w:rsidRPr="0016675C">
        <w:rPr>
          <w:rFonts w:asciiTheme="minorHAnsi" w:hAnsiTheme="minorHAnsi" w:cs="Aptos"/>
          <w:bCs/>
        </w:rPr>
        <w:t xml:space="preserve"> prihoda poslovanja iz izvora prihod</w:t>
      </w:r>
      <w:r w:rsidR="00F42C9D" w:rsidRPr="0016675C">
        <w:rPr>
          <w:rFonts w:asciiTheme="minorHAnsi" w:hAnsiTheme="minorHAnsi" w:cs="Aptos"/>
          <w:bCs/>
        </w:rPr>
        <w:t>i</w:t>
      </w:r>
      <w:r w:rsidR="00F024D5" w:rsidRPr="0016675C">
        <w:rPr>
          <w:rFonts w:asciiTheme="minorHAnsi" w:hAnsiTheme="minorHAnsi" w:cs="Aptos"/>
          <w:bCs/>
        </w:rPr>
        <w:t xml:space="preserve"> za posebne namjene</w:t>
      </w:r>
      <w:r w:rsidR="00FF14E8" w:rsidRPr="0016675C">
        <w:rPr>
          <w:rFonts w:asciiTheme="minorHAnsi" w:hAnsiTheme="minorHAnsi" w:cs="Aptos"/>
          <w:bCs/>
        </w:rPr>
        <w:t xml:space="preserve"> </w:t>
      </w:r>
      <w:r w:rsidR="00F024D5" w:rsidRPr="0016675C">
        <w:rPr>
          <w:rFonts w:asciiTheme="minorHAnsi" w:hAnsiTheme="minorHAnsi" w:cs="Aptos"/>
          <w:bCs/>
        </w:rPr>
        <w:t xml:space="preserve">iz članka 4. stavka 1. </w:t>
      </w:r>
      <w:r>
        <w:rPr>
          <w:rFonts w:asciiTheme="minorHAnsi" w:hAnsiTheme="minorHAnsi" w:cs="Aptos"/>
          <w:bCs/>
        </w:rPr>
        <w:t xml:space="preserve">podstavka </w:t>
      </w:r>
      <w:r w:rsidR="0016675C" w:rsidRPr="0016675C">
        <w:rPr>
          <w:rFonts w:asciiTheme="minorHAnsi" w:hAnsiTheme="minorHAnsi" w:cs="Aptos"/>
          <w:bCs/>
        </w:rPr>
        <w:t>4</w:t>
      </w:r>
      <w:r w:rsidR="00FF14E8" w:rsidRPr="0016675C">
        <w:rPr>
          <w:rFonts w:asciiTheme="minorHAnsi" w:hAnsiTheme="minorHAnsi" w:cs="Aptos"/>
          <w:bCs/>
        </w:rPr>
        <w:t xml:space="preserve">. </w:t>
      </w:r>
      <w:r w:rsidR="00F024D5" w:rsidRPr="0016675C">
        <w:rPr>
          <w:rFonts w:asciiTheme="minorHAnsi" w:hAnsiTheme="minorHAnsi" w:cs="Aptos"/>
          <w:bCs/>
        </w:rPr>
        <w:t>ove Odluke</w:t>
      </w:r>
      <w:r w:rsidR="00FF14E8" w:rsidRPr="0016675C">
        <w:rPr>
          <w:rFonts w:asciiTheme="minorHAnsi" w:hAnsiTheme="minorHAnsi" w:cs="Aptos"/>
          <w:bCs/>
        </w:rPr>
        <w:t xml:space="preserve"> </w:t>
      </w:r>
      <w:r w:rsidR="00F024D5" w:rsidRPr="0016675C">
        <w:rPr>
          <w:rFonts w:asciiTheme="minorHAnsi" w:hAnsiTheme="minorHAnsi" w:cs="Aptos"/>
          <w:bCs/>
        </w:rPr>
        <w:t>iznosu</w:t>
      </w:r>
      <w:r>
        <w:rPr>
          <w:rFonts w:asciiTheme="minorHAnsi" w:hAnsiTheme="minorHAnsi" w:cs="Aptos"/>
          <w:bCs/>
        </w:rPr>
        <w:t xml:space="preserve"> </w:t>
      </w:r>
      <w:r w:rsidR="0016675C" w:rsidRPr="0016675C">
        <w:rPr>
          <w:rFonts w:asciiTheme="minorHAnsi" w:hAnsiTheme="minorHAnsi" w:cs="Aptos"/>
          <w:bCs/>
        </w:rPr>
        <w:t>21.486,27</w:t>
      </w:r>
      <w:r w:rsidR="00D803BC" w:rsidRPr="0016675C">
        <w:rPr>
          <w:rFonts w:asciiTheme="minorHAnsi" w:hAnsiTheme="minorHAnsi" w:cs="Aptos"/>
          <w:bCs/>
        </w:rPr>
        <w:t xml:space="preserve"> eur</w:t>
      </w:r>
      <w:r w:rsidR="00FF14E8" w:rsidRPr="0016675C">
        <w:rPr>
          <w:rFonts w:asciiTheme="minorHAnsi" w:hAnsiTheme="minorHAnsi" w:cs="Aptos"/>
          <w:bCs/>
        </w:rPr>
        <w:t>a</w:t>
      </w:r>
      <w:r w:rsidR="002D7745" w:rsidRPr="0016675C">
        <w:rPr>
          <w:rFonts w:asciiTheme="minorHAnsi" w:hAnsiTheme="minorHAnsi" w:cs="Aptos"/>
          <w:bCs/>
        </w:rPr>
        <w:t xml:space="preserve"> raspodjeljuje </w:t>
      </w:r>
      <w:r w:rsidR="00FF14E8" w:rsidRPr="0016675C">
        <w:rPr>
          <w:rFonts w:asciiTheme="minorHAnsi" w:hAnsiTheme="minorHAnsi" w:cs="Aptos"/>
          <w:bCs/>
        </w:rPr>
        <w:t xml:space="preserve">se </w:t>
      </w:r>
      <w:r w:rsidR="002D7745" w:rsidRPr="0016675C">
        <w:rPr>
          <w:rFonts w:asciiTheme="minorHAnsi" w:hAnsiTheme="minorHAnsi" w:cs="Aptos"/>
          <w:bCs/>
        </w:rPr>
        <w:t>na višak prihoda od nefinancijske imovine</w:t>
      </w:r>
      <w:r w:rsidR="00FF14E8" w:rsidRPr="0016675C">
        <w:rPr>
          <w:rFonts w:asciiTheme="minorHAnsi" w:hAnsiTheme="minorHAnsi" w:cs="Aptos"/>
          <w:bCs/>
        </w:rPr>
        <w:t>,</w:t>
      </w:r>
      <w:r w:rsidR="002D7745" w:rsidRPr="0016675C">
        <w:rPr>
          <w:rFonts w:asciiTheme="minorHAnsi" w:hAnsiTheme="minorHAnsi" w:cs="Aptos"/>
          <w:bCs/>
        </w:rPr>
        <w:t xml:space="preserve"> jer će se koristiti za nabavu dugotrajne nefinancijske imovine.</w:t>
      </w:r>
    </w:p>
    <w:p w14:paraId="535B2825" w14:textId="77777777" w:rsidR="008C6EA2" w:rsidRPr="002E614C" w:rsidRDefault="00C71B31" w:rsidP="00B656B6">
      <w:pPr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>
        <w:rPr>
          <w:rFonts w:asciiTheme="minorHAnsi" w:hAnsiTheme="minorHAnsi" w:cs="Aptos"/>
          <w:bCs/>
        </w:rPr>
        <w:t xml:space="preserve">(2) </w:t>
      </w:r>
      <w:r w:rsidR="008C6EA2" w:rsidRPr="0016675C">
        <w:rPr>
          <w:rFonts w:asciiTheme="minorHAnsi" w:hAnsiTheme="minorHAnsi" w:cs="Aptos"/>
          <w:bCs/>
        </w:rPr>
        <w:t>Dio ostvarenog viška iz izvora pomoći iz članka 4. stavka 1. alineje 7. ove Odluke</w:t>
      </w:r>
      <w:r w:rsidR="008C6EA2">
        <w:rPr>
          <w:rFonts w:asciiTheme="minorHAnsi" w:hAnsiTheme="minorHAnsi" w:cs="Aptos"/>
          <w:bCs/>
        </w:rPr>
        <w:t xml:space="preserve"> u iznosu 336.269,87 eur</w:t>
      </w:r>
      <w:r w:rsidR="007B5D64">
        <w:rPr>
          <w:rFonts w:asciiTheme="minorHAnsi" w:hAnsiTheme="minorHAnsi" w:cs="Aptos"/>
          <w:bCs/>
        </w:rPr>
        <w:t>a</w:t>
      </w:r>
      <w:r w:rsidR="008C6EA2">
        <w:rPr>
          <w:rFonts w:asciiTheme="minorHAnsi" w:hAnsiTheme="minorHAnsi" w:cs="Aptos"/>
          <w:bCs/>
        </w:rPr>
        <w:t xml:space="preserve"> raspodjeljuje se na višak prihoda od nefinancijske imovine, jer će se koristiti za nabavu dugotrajne nefinancijske imovine.</w:t>
      </w:r>
    </w:p>
    <w:p w14:paraId="6B1FEA95" w14:textId="77777777" w:rsidR="002D7745" w:rsidRPr="00FF14E8" w:rsidRDefault="002D7745" w:rsidP="00B656B6">
      <w:pPr>
        <w:spacing w:line="240" w:lineRule="auto"/>
        <w:jc w:val="center"/>
        <w:rPr>
          <w:rFonts w:asciiTheme="minorHAnsi" w:hAnsiTheme="minorHAnsi" w:cs="Aptos"/>
          <w:bCs/>
        </w:rPr>
      </w:pPr>
      <w:r w:rsidRPr="002E614C">
        <w:rPr>
          <w:rFonts w:asciiTheme="minorHAnsi" w:hAnsiTheme="minorHAnsi" w:cs="Aptos"/>
          <w:bCs/>
        </w:rPr>
        <w:t>Članak 6.</w:t>
      </w:r>
    </w:p>
    <w:p w14:paraId="4277397C" w14:textId="77777777" w:rsidR="005713A3" w:rsidRPr="00FF14E8" w:rsidRDefault="005713A3" w:rsidP="00B656B6">
      <w:pPr>
        <w:spacing w:line="240" w:lineRule="auto"/>
        <w:ind w:firstLine="720"/>
        <w:jc w:val="both"/>
        <w:rPr>
          <w:rFonts w:asciiTheme="minorHAnsi" w:hAnsiTheme="minorHAnsi" w:cs="Aptos"/>
          <w:bCs/>
        </w:rPr>
      </w:pPr>
      <w:r w:rsidRPr="00FF14E8">
        <w:rPr>
          <w:rFonts w:asciiTheme="minorHAnsi" w:hAnsiTheme="minorHAnsi" w:cs="Aptos"/>
          <w:bCs/>
        </w:rPr>
        <w:t>Viškovi i manjkovi Grada Požege uključit će se u Izmjene i dopune Proračuna Grada Požege za 20</w:t>
      </w:r>
      <w:r w:rsidR="006C7765" w:rsidRPr="00FF14E8">
        <w:rPr>
          <w:rFonts w:asciiTheme="minorHAnsi" w:hAnsiTheme="minorHAnsi" w:cs="Aptos"/>
          <w:bCs/>
        </w:rPr>
        <w:t>2</w:t>
      </w:r>
      <w:r w:rsidR="00EE587B">
        <w:rPr>
          <w:rFonts w:asciiTheme="minorHAnsi" w:hAnsiTheme="minorHAnsi" w:cs="Aptos"/>
          <w:bCs/>
        </w:rPr>
        <w:t>5</w:t>
      </w:r>
      <w:r w:rsidRPr="00FF14E8">
        <w:rPr>
          <w:rFonts w:asciiTheme="minorHAnsi" w:hAnsiTheme="minorHAnsi" w:cs="Aptos"/>
          <w:bCs/>
        </w:rPr>
        <w:t>. godinu, te će se manjkovi pokriti tekućim prihodima, a viškovi rasporediti sukladno namjenama po programima, projektima i izvorima financiranja.</w:t>
      </w:r>
    </w:p>
    <w:p w14:paraId="72E51E7D" w14:textId="77777777" w:rsidR="00632E49" w:rsidRPr="00DB711F" w:rsidRDefault="005713A3" w:rsidP="00B656B6">
      <w:pPr>
        <w:spacing w:line="240" w:lineRule="auto"/>
        <w:jc w:val="center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 xml:space="preserve">Članak </w:t>
      </w:r>
      <w:r w:rsidR="002D7745" w:rsidRPr="00DB711F">
        <w:rPr>
          <w:rFonts w:asciiTheme="minorHAnsi" w:hAnsiTheme="minorHAnsi" w:cs="Aptos"/>
          <w:bCs/>
        </w:rPr>
        <w:t>7</w:t>
      </w:r>
      <w:r w:rsidRPr="00DB711F">
        <w:rPr>
          <w:rFonts w:asciiTheme="minorHAnsi" w:hAnsiTheme="minorHAnsi" w:cs="Aptos"/>
          <w:bCs/>
        </w:rPr>
        <w:t>.</w:t>
      </w:r>
    </w:p>
    <w:p w14:paraId="5ACF9672" w14:textId="77777777" w:rsidR="004B16C0" w:rsidRPr="00397549" w:rsidRDefault="004B16C0" w:rsidP="004B16C0">
      <w:pPr>
        <w:spacing w:after="240"/>
        <w:ind w:firstLine="708"/>
        <w:jc w:val="both"/>
        <w:rPr>
          <w:rFonts w:asciiTheme="minorHAnsi" w:hAnsiTheme="minorHAnsi" w:cs="Aptos"/>
        </w:rPr>
      </w:pPr>
      <w:r w:rsidRPr="00397549">
        <w:rPr>
          <w:rFonts w:asciiTheme="minorHAnsi" w:hAnsiTheme="minorHAnsi" w:cs="Aptos"/>
        </w:rPr>
        <w:t>Ova</w:t>
      </w:r>
      <w:r>
        <w:rPr>
          <w:rFonts w:asciiTheme="minorHAnsi" w:hAnsiTheme="minorHAnsi" w:cs="Aptos"/>
        </w:rPr>
        <w:t xml:space="preserve"> Odluka</w:t>
      </w:r>
      <w:r w:rsidRPr="00397549">
        <w:rPr>
          <w:rFonts w:asciiTheme="minorHAnsi" w:hAnsiTheme="minorHAnsi" w:cs="Aptos"/>
        </w:rPr>
        <w:t xml:space="preserve"> stupa na snagu </w:t>
      </w:r>
      <w:r>
        <w:rPr>
          <w:rFonts w:asciiTheme="minorHAnsi" w:hAnsiTheme="minorHAnsi" w:cs="Aptos"/>
        </w:rPr>
        <w:t xml:space="preserve">prvog dana od dana </w:t>
      </w:r>
      <w:r w:rsidRPr="00397549">
        <w:rPr>
          <w:rFonts w:asciiTheme="minorHAnsi" w:hAnsiTheme="minorHAnsi" w:cs="Aptos"/>
        </w:rPr>
        <w:t>njegove objave u Službenim novinama Grada Požege.</w:t>
      </w:r>
    </w:p>
    <w:p w14:paraId="68CB8920" w14:textId="77777777" w:rsidR="00FC23E1" w:rsidRPr="00DB711F" w:rsidRDefault="00FC23E1" w:rsidP="000C5FA3">
      <w:pPr>
        <w:spacing w:after="0" w:line="240" w:lineRule="auto"/>
        <w:jc w:val="both"/>
        <w:rPr>
          <w:rFonts w:asciiTheme="minorHAnsi" w:hAnsiTheme="minorHAnsi" w:cs="Aptos"/>
          <w:bCs/>
        </w:rPr>
      </w:pPr>
    </w:p>
    <w:p w14:paraId="6358782D" w14:textId="77777777" w:rsidR="00903D5F" w:rsidRPr="00DB711F" w:rsidRDefault="00903D5F" w:rsidP="00B656B6">
      <w:pPr>
        <w:spacing w:after="0" w:line="240" w:lineRule="auto"/>
        <w:ind w:left="5670"/>
        <w:jc w:val="center"/>
        <w:rPr>
          <w:rFonts w:asciiTheme="minorHAnsi" w:hAnsiTheme="minorHAnsi" w:cs="Aptos"/>
        </w:rPr>
      </w:pPr>
      <w:r w:rsidRPr="00DB711F">
        <w:rPr>
          <w:rFonts w:asciiTheme="minorHAnsi" w:hAnsiTheme="minorHAnsi" w:cs="Aptos"/>
        </w:rPr>
        <w:t>PREDSJEDNIK</w:t>
      </w:r>
    </w:p>
    <w:p w14:paraId="5407313C" w14:textId="77777777" w:rsidR="00903D5F" w:rsidRPr="00DB711F" w:rsidRDefault="00903D5F" w:rsidP="00B656B6">
      <w:pPr>
        <w:spacing w:after="0" w:line="240" w:lineRule="auto"/>
        <w:ind w:left="5670"/>
        <w:jc w:val="center"/>
        <w:rPr>
          <w:rFonts w:asciiTheme="minorHAnsi" w:hAnsiTheme="minorHAnsi" w:cs="Aptos"/>
        </w:rPr>
      </w:pPr>
      <w:r w:rsidRPr="00DB711F">
        <w:rPr>
          <w:rFonts w:asciiTheme="minorHAnsi" w:hAnsiTheme="minorHAnsi" w:cs="Aptos"/>
        </w:rPr>
        <w:t>Matej Begić, dipl.ing.šum.</w:t>
      </w:r>
    </w:p>
    <w:p w14:paraId="32F8B14D" w14:textId="77777777" w:rsidR="00FF14E8" w:rsidRDefault="005713A3" w:rsidP="00ED1D07">
      <w:pPr>
        <w:spacing w:after="0" w:line="240" w:lineRule="auto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br w:type="page"/>
      </w:r>
    </w:p>
    <w:p w14:paraId="09B69D09" w14:textId="77777777" w:rsidR="002E6419" w:rsidRPr="002E614C" w:rsidRDefault="00281B63" w:rsidP="00281B63">
      <w:pPr>
        <w:spacing w:after="0" w:line="240" w:lineRule="auto"/>
        <w:jc w:val="center"/>
        <w:rPr>
          <w:rFonts w:asciiTheme="minorHAnsi" w:hAnsiTheme="minorHAnsi" w:cs="Aptos"/>
          <w:bCs/>
        </w:rPr>
      </w:pPr>
      <w:r w:rsidRPr="002E614C">
        <w:rPr>
          <w:rFonts w:asciiTheme="minorHAnsi" w:hAnsiTheme="minorHAnsi" w:cs="Aptos"/>
          <w:bCs/>
        </w:rPr>
        <w:t>O</w:t>
      </w:r>
      <w:r w:rsidR="002E6419" w:rsidRPr="002E614C">
        <w:rPr>
          <w:rFonts w:asciiTheme="minorHAnsi" w:hAnsiTheme="minorHAnsi" w:cs="Aptos"/>
          <w:bCs/>
        </w:rPr>
        <w:t xml:space="preserve"> b r a z l o ž e n j e </w:t>
      </w:r>
    </w:p>
    <w:p w14:paraId="3DB30F60" w14:textId="77777777" w:rsidR="005713A3" w:rsidRPr="00DB711F" w:rsidRDefault="002E6419" w:rsidP="00B656B6">
      <w:pPr>
        <w:spacing w:line="240" w:lineRule="auto"/>
        <w:jc w:val="center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uz</w:t>
      </w:r>
      <w:r w:rsidR="00281B63" w:rsidRPr="00DB711F">
        <w:rPr>
          <w:rFonts w:asciiTheme="minorHAnsi" w:hAnsiTheme="minorHAnsi" w:cs="Aptos"/>
          <w:bCs/>
        </w:rPr>
        <w:t xml:space="preserve"> </w:t>
      </w:r>
      <w:r w:rsidR="00CA7879" w:rsidRPr="00DB711F">
        <w:rPr>
          <w:rFonts w:asciiTheme="minorHAnsi" w:hAnsiTheme="minorHAnsi" w:cs="Aptos"/>
          <w:bCs/>
        </w:rPr>
        <w:t>P</w:t>
      </w:r>
      <w:r w:rsidRPr="00DB711F">
        <w:rPr>
          <w:rFonts w:asciiTheme="minorHAnsi" w:hAnsiTheme="minorHAnsi" w:cs="Aptos"/>
          <w:bCs/>
        </w:rPr>
        <w:t>rijedlog</w:t>
      </w:r>
      <w:r w:rsidR="00CA7879" w:rsidRPr="00DB711F">
        <w:rPr>
          <w:rFonts w:asciiTheme="minorHAnsi" w:hAnsiTheme="minorHAnsi" w:cs="Aptos"/>
          <w:bCs/>
        </w:rPr>
        <w:t xml:space="preserve"> </w:t>
      </w:r>
      <w:r w:rsidR="00281B63" w:rsidRPr="00DB711F">
        <w:rPr>
          <w:rFonts w:asciiTheme="minorHAnsi" w:hAnsiTheme="minorHAnsi" w:cs="Aptos"/>
          <w:bCs/>
        </w:rPr>
        <w:t>O</w:t>
      </w:r>
      <w:r w:rsidRPr="00DB711F">
        <w:rPr>
          <w:rFonts w:asciiTheme="minorHAnsi" w:hAnsiTheme="minorHAnsi" w:cs="Aptos"/>
          <w:bCs/>
        </w:rPr>
        <w:t xml:space="preserve">dluke o raspodjeli rezultata </w:t>
      </w:r>
      <w:r w:rsidR="00281B63" w:rsidRPr="00DB711F">
        <w:rPr>
          <w:rFonts w:asciiTheme="minorHAnsi" w:hAnsiTheme="minorHAnsi" w:cs="Aptos"/>
          <w:bCs/>
        </w:rPr>
        <w:t>G</w:t>
      </w:r>
      <w:r w:rsidRPr="00DB711F">
        <w:rPr>
          <w:rFonts w:asciiTheme="minorHAnsi" w:hAnsiTheme="minorHAnsi" w:cs="Aptos"/>
          <w:bCs/>
        </w:rPr>
        <w:t>rada</w:t>
      </w:r>
      <w:r>
        <w:rPr>
          <w:rFonts w:asciiTheme="minorHAnsi" w:hAnsiTheme="minorHAnsi" w:cs="Aptos"/>
          <w:bCs/>
        </w:rPr>
        <w:t xml:space="preserve"> </w:t>
      </w:r>
      <w:r w:rsidR="00281B63" w:rsidRPr="00DB711F">
        <w:rPr>
          <w:rFonts w:asciiTheme="minorHAnsi" w:hAnsiTheme="minorHAnsi" w:cs="Aptos"/>
          <w:bCs/>
        </w:rPr>
        <w:t>P</w:t>
      </w:r>
      <w:r w:rsidRPr="00DB711F">
        <w:rPr>
          <w:rFonts w:asciiTheme="minorHAnsi" w:hAnsiTheme="minorHAnsi" w:cs="Aptos"/>
          <w:bCs/>
        </w:rPr>
        <w:t>ožege</w:t>
      </w:r>
      <w:r w:rsidR="00281B63" w:rsidRPr="00DB711F">
        <w:rPr>
          <w:rFonts w:asciiTheme="minorHAnsi" w:hAnsiTheme="minorHAnsi" w:cs="Aptos"/>
          <w:bCs/>
        </w:rPr>
        <w:t xml:space="preserve"> </w:t>
      </w:r>
      <w:r w:rsidRPr="00DB711F">
        <w:rPr>
          <w:rFonts w:asciiTheme="minorHAnsi" w:hAnsiTheme="minorHAnsi" w:cs="Aptos"/>
          <w:bCs/>
        </w:rPr>
        <w:t>za 202</w:t>
      </w:r>
      <w:r w:rsidR="005E7132">
        <w:rPr>
          <w:rFonts w:asciiTheme="minorHAnsi" w:hAnsiTheme="minorHAnsi" w:cs="Aptos"/>
          <w:bCs/>
        </w:rPr>
        <w:t>4</w:t>
      </w:r>
      <w:r w:rsidRPr="00DB711F">
        <w:rPr>
          <w:rFonts w:asciiTheme="minorHAnsi" w:hAnsiTheme="minorHAnsi" w:cs="Aptos"/>
          <w:bCs/>
        </w:rPr>
        <w:t>. godinu</w:t>
      </w:r>
    </w:p>
    <w:p w14:paraId="1961BD0E" w14:textId="77777777" w:rsidR="00CA7879" w:rsidRPr="00DB711F" w:rsidRDefault="00CA7879" w:rsidP="00B656B6">
      <w:pPr>
        <w:numPr>
          <w:ilvl w:val="0"/>
          <w:numId w:val="2"/>
        </w:numPr>
        <w:ind w:left="709" w:hanging="709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UVOD I PRAVNA OSNOVA</w:t>
      </w:r>
    </w:p>
    <w:p w14:paraId="559E7A22" w14:textId="77777777" w:rsidR="00CA7879" w:rsidRPr="00DB711F" w:rsidRDefault="00CA7879" w:rsidP="00B656B6">
      <w:pPr>
        <w:spacing w:line="240" w:lineRule="auto"/>
        <w:ind w:right="50" w:firstLine="708"/>
        <w:jc w:val="both"/>
        <w:outlineLvl w:val="0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</w:rPr>
        <w:t>Ovom Odlukom o raspodjeli rezultata Grada Požege za 20</w:t>
      </w:r>
      <w:r w:rsidR="007639CA" w:rsidRPr="00DB711F">
        <w:rPr>
          <w:rFonts w:asciiTheme="minorHAnsi" w:hAnsiTheme="minorHAnsi" w:cs="Aptos"/>
        </w:rPr>
        <w:t>2</w:t>
      </w:r>
      <w:r w:rsidR="005E7132">
        <w:rPr>
          <w:rFonts w:asciiTheme="minorHAnsi" w:hAnsiTheme="minorHAnsi" w:cs="Aptos"/>
        </w:rPr>
        <w:t>4</w:t>
      </w:r>
      <w:r w:rsidRPr="00DB711F">
        <w:rPr>
          <w:rFonts w:asciiTheme="minorHAnsi" w:hAnsiTheme="minorHAnsi" w:cs="Aptos"/>
        </w:rPr>
        <w:t>. godinu (u nastavku teksta: Odluka) utvrđuje se rezultat poslovanja, raspodjela rezultata poslovanja</w:t>
      </w:r>
      <w:r w:rsidR="00261750" w:rsidRPr="00DB711F">
        <w:rPr>
          <w:rFonts w:asciiTheme="minorHAnsi" w:hAnsiTheme="minorHAnsi" w:cs="Aptos"/>
        </w:rPr>
        <w:t>,</w:t>
      </w:r>
      <w:r w:rsidRPr="00DB711F">
        <w:rPr>
          <w:rFonts w:asciiTheme="minorHAnsi" w:hAnsiTheme="minorHAnsi" w:cs="Aptos"/>
        </w:rPr>
        <w:t xml:space="preserve"> korištenje</w:t>
      </w:r>
      <w:r w:rsidR="00216945">
        <w:rPr>
          <w:rFonts w:asciiTheme="minorHAnsi" w:hAnsiTheme="minorHAnsi" w:cs="Aptos"/>
        </w:rPr>
        <w:t xml:space="preserve"> viška</w:t>
      </w:r>
      <w:r w:rsidRPr="00DB711F">
        <w:rPr>
          <w:rFonts w:asciiTheme="minorHAnsi" w:hAnsiTheme="minorHAnsi" w:cs="Aptos"/>
        </w:rPr>
        <w:t xml:space="preserve"> </w:t>
      </w:r>
      <w:r w:rsidR="00261750" w:rsidRPr="00DB711F">
        <w:rPr>
          <w:rFonts w:asciiTheme="minorHAnsi" w:hAnsiTheme="minorHAnsi" w:cs="Aptos"/>
        </w:rPr>
        <w:t>i pokriće manjka</w:t>
      </w:r>
      <w:r w:rsidRPr="00DB711F">
        <w:rPr>
          <w:rFonts w:asciiTheme="minorHAnsi" w:hAnsiTheme="minorHAnsi" w:cs="Aptos"/>
        </w:rPr>
        <w:t xml:space="preserve"> koji je iskazan u financijskim izvještajima Grada Požege na dan 31. prosinca 20</w:t>
      </w:r>
      <w:r w:rsidR="007639CA" w:rsidRPr="00DB711F">
        <w:rPr>
          <w:rFonts w:asciiTheme="minorHAnsi" w:hAnsiTheme="minorHAnsi" w:cs="Aptos"/>
        </w:rPr>
        <w:t>2</w:t>
      </w:r>
      <w:r w:rsidR="005E7132">
        <w:rPr>
          <w:rFonts w:asciiTheme="minorHAnsi" w:hAnsiTheme="minorHAnsi" w:cs="Aptos"/>
        </w:rPr>
        <w:t>4</w:t>
      </w:r>
      <w:r w:rsidRPr="00DB711F">
        <w:rPr>
          <w:rFonts w:asciiTheme="minorHAnsi" w:hAnsiTheme="minorHAnsi" w:cs="Aptos"/>
        </w:rPr>
        <w:t>. godine.</w:t>
      </w:r>
      <w:r w:rsidR="00231F85" w:rsidRPr="00DB711F">
        <w:rPr>
          <w:rFonts w:asciiTheme="minorHAnsi" w:hAnsiTheme="minorHAnsi" w:cs="Aptos"/>
          <w:bCs/>
        </w:rPr>
        <w:t xml:space="preserve"> </w:t>
      </w:r>
    </w:p>
    <w:p w14:paraId="3BC03F19" w14:textId="77777777" w:rsidR="00051331" w:rsidRPr="00DB711F" w:rsidRDefault="00CA7879" w:rsidP="00261750">
      <w:pPr>
        <w:pStyle w:val="Tijeloteksta2"/>
        <w:ind w:firstLine="708"/>
        <w:jc w:val="both"/>
        <w:rPr>
          <w:rFonts w:asciiTheme="minorHAnsi" w:hAnsiTheme="minorHAnsi" w:cs="Aptos"/>
          <w:b w:val="0"/>
          <w:sz w:val="22"/>
          <w:szCs w:val="22"/>
        </w:rPr>
      </w:pPr>
      <w:r w:rsidRPr="00DB711F">
        <w:rPr>
          <w:rFonts w:asciiTheme="minorHAnsi" w:hAnsiTheme="minorHAnsi" w:cs="Aptos"/>
          <w:b w:val="0"/>
          <w:sz w:val="22"/>
          <w:szCs w:val="22"/>
        </w:rPr>
        <w:t xml:space="preserve">Pravna osnova za ovaj Prijedlog Odluke u odredbi </w:t>
      </w:r>
    </w:p>
    <w:p w14:paraId="59416644" w14:textId="77777777" w:rsidR="00051331" w:rsidRPr="005E7132" w:rsidRDefault="00051331" w:rsidP="00261750">
      <w:pPr>
        <w:pStyle w:val="Tijeloteksta2"/>
        <w:ind w:firstLine="708"/>
        <w:jc w:val="both"/>
        <w:rPr>
          <w:rFonts w:asciiTheme="minorHAnsi" w:hAnsiTheme="minorHAnsi" w:cs="Aptos"/>
          <w:b w:val="0"/>
          <w:bCs w:val="0"/>
          <w:sz w:val="22"/>
          <w:szCs w:val="22"/>
        </w:rPr>
      </w:pPr>
      <w:r w:rsidRPr="00DB711F">
        <w:rPr>
          <w:rFonts w:asciiTheme="minorHAnsi" w:hAnsiTheme="minorHAnsi" w:cs="Aptos"/>
          <w:b w:val="0"/>
          <w:sz w:val="22"/>
          <w:szCs w:val="22"/>
        </w:rPr>
        <w:t xml:space="preserve">- članka </w:t>
      </w:r>
      <w:r w:rsidR="005E7132">
        <w:rPr>
          <w:rFonts w:asciiTheme="minorHAnsi" w:hAnsiTheme="minorHAnsi" w:cs="Aptos"/>
          <w:b w:val="0"/>
          <w:sz w:val="22"/>
          <w:szCs w:val="22"/>
        </w:rPr>
        <w:t>215</w:t>
      </w:r>
      <w:r w:rsidRPr="00DB711F">
        <w:rPr>
          <w:rFonts w:asciiTheme="minorHAnsi" w:hAnsiTheme="minorHAnsi" w:cs="Aptos"/>
          <w:b w:val="0"/>
          <w:sz w:val="22"/>
          <w:szCs w:val="22"/>
        </w:rPr>
        <w:t xml:space="preserve">. Pravilnika o proračunskom računovodstvu i računskom planu </w:t>
      </w:r>
      <w:r w:rsidR="005E7132" w:rsidRPr="005E7132">
        <w:rPr>
          <w:rFonts w:asciiTheme="minorHAnsi" w:hAnsiTheme="minorHAnsi" w:cs="Aptos"/>
          <w:b w:val="0"/>
          <w:bCs w:val="0"/>
          <w:sz w:val="22"/>
          <w:szCs w:val="22"/>
        </w:rPr>
        <w:t>(Narodne novine, broj: 158/23. i 154/24.)</w:t>
      </w:r>
      <w:r w:rsidR="00C71B31">
        <w:rPr>
          <w:rFonts w:asciiTheme="minorHAnsi" w:hAnsiTheme="minorHAnsi" w:cs="Aptos"/>
          <w:b w:val="0"/>
          <w:bCs w:val="0"/>
          <w:sz w:val="22"/>
          <w:szCs w:val="22"/>
        </w:rPr>
        <w:t xml:space="preserve"> ( u  nastavku teksta: Pravilnika) </w:t>
      </w:r>
    </w:p>
    <w:p w14:paraId="3CFD23C8" w14:textId="77777777" w:rsidR="00DF5E23" w:rsidRPr="00DB711F" w:rsidRDefault="00051331" w:rsidP="00261750">
      <w:pPr>
        <w:pStyle w:val="Tijeloteksta2"/>
        <w:ind w:firstLine="708"/>
        <w:jc w:val="both"/>
        <w:rPr>
          <w:rFonts w:asciiTheme="minorHAnsi" w:hAnsiTheme="minorHAnsi" w:cs="Aptos"/>
          <w:b w:val="0"/>
          <w:sz w:val="22"/>
          <w:szCs w:val="22"/>
        </w:rPr>
      </w:pPr>
      <w:r w:rsidRPr="00DB711F">
        <w:rPr>
          <w:rFonts w:asciiTheme="minorHAnsi" w:hAnsiTheme="minorHAnsi" w:cs="Aptos"/>
          <w:b w:val="0"/>
          <w:sz w:val="22"/>
          <w:szCs w:val="22"/>
        </w:rPr>
        <w:t xml:space="preserve">- članka 35. stavka 1. točke 2. Zakona o lokalnoj i područnoj (regionalnoj) samoupravi </w:t>
      </w:r>
      <w:bookmarkStart w:id="8" w:name="_Hlk84315807"/>
      <w:r w:rsidR="00DF5E23" w:rsidRPr="00DB711F">
        <w:rPr>
          <w:rFonts w:asciiTheme="minorHAnsi" w:hAnsiTheme="minorHAnsi" w:cs="Aptos"/>
          <w:b w:val="0"/>
          <w:sz w:val="22"/>
          <w:szCs w:val="22"/>
        </w:rPr>
        <w:t>(Narodne novine, broj: 33/01., 60/01.-vjerodostojno tumačenje, 129/05., 109/07., 125/08., 36/09., 150/11., 144/12., 19/13.- pročišćeni tekst, 137/15. - ispravak, 123/17., 98/19. i 144/20.)</w:t>
      </w:r>
      <w:bookmarkEnd w:id="8"/>
    </w:p>
    <w:p w14:paraId="56528AC5" w14:textId="77777777" w:rsidR="00051331" w:rsidRPr="00DB711F" w:rsidRDefault="00051331" w:rsidP="00B656B6">
      <w:pPr>
        <w:pStyle w:val="Tijeloteksta2"/>
        <w:spacing w:after="240"/>
        <w:ind w:firstLine="708"/>
        <w:jc w:val="both"/>
        <w:rPr>
          <w:rFonts w:asciiTheme="minorHAnsi" w:hAnsiTheme="minorHAnsi" w:cs="Aptos"/>
          <w:bCs w:val="0"/>
          <w:sz w:val="22"/>
          <w:szCs w:val="22"/>
        </w:rPr>
      </w:pPr>
      <w:r w:rsidRPr="00DB711F">
        <w:rPr>
          <w:rFonts w:asciiTheme="minorHAnsi" w:hAnsiTheme="minorHAnsi" w:cs="Aptos"/>
          <w:b w:val="0"/>
          <w:sz w:val="22"/>
          <w:szCs w:val="22"/>
        </w:rPr>
        <w:t xml:space="preserve">- članka </w:t>
      </w:r>
      <w:r w:rsidR="00494B02" w:rsidRPr="00DB711F">
        <w:rPr>
          <w:rFonts w:asciiTheme="minorHAnsi" w:hAnsiTheme="minorHAnsi" w:cs="Aptos"/>
          <w:b w:val="0"/>
          <w:sz w:val="22"/>
          <w:szCs w:val="22"/>
        </w:rPr>
        <w:t>39</w:t>
      </w:r>
      <w:r w:rsidRPr="00DB711F">
        <w:rPr>
          <w:rFonts w:asciiTheme="minorHAnsi" w:hAnsiTheme="minorHAnsi" w:cs="Aptos"/>
          <w:b w:val="0"/>
          <w:sz w:val="22"/>
          <w:szCs w:val="22"/>
        </w:rPr>
        <w:t xml:space="preserve">. stavka 1. </w:t>
      </w:r>
      <w:r w:rsidR="00C71B31">
        <w:rPr>
          <w:rFonts w:asciiTheme="minorHAnsi" w:hAnsiTheme="minorHAnsi" w:cs="Aptos"/>
          <w:b w:val="0"/>
          <w:sz w:val="22"/>
          <w:szCs w:val="22"/>
        </w:rPr>
        <w:t xml:space="preserve">podstavka </w:t>
      </w:r>
      <w:r w:rsidRPr="00DB711F">
        <w:rPr>
          <w:rFonts w:asciiTheme="minorHAnsi" w:hAnsiTheme="minorHAnsi" w:cs="Aptos"/>
          <w:b w:val="0"/>
          <w:sz w:val="22"/>
          <w:szCs w:val="22"/>
        </w:rPr>
        <w:t>3. i članka 11</w:t>
      </w:r>
      <w:r w:rsidR="00494B02" w:rsidRPr="00DB711F">
        <w:rPr>
          <w:rFonts w:asciiTheme="minorHAnsi" w:hAnsiTheme="minorHAnsi" w:cs="Aptos"/>
          <w:b w:val="0"/>
          <w:sz w:val="22"/>
          <w:szCs w:val="22"/>
        </w:rPr>
        <w:t>9</w:t>
      </w:r>
      <w:r w:rsidRPr="00DB711F">
        <w:rPr>
          <w:rFonts w:asciiTheme="minorHAnsi" w:hAnsiTheme="minorHAnsi" w:cs="Aptos"/>
          <w:b w:val="0"/>
          <w:sz w:val="22"/>
          <w:szCs w:val="22"/>
        </w:rPr>
        <w:t xml:space="preserve">. stavka 1. Statuta Grada Požege (Službene novine Grada Požege, broj: </w:t>
      </w:r>
      <w:r w:rsidR="006C7765" w:rsidRPr="00DB711F">
        <w:rPr>
          <w:rFonts w:asciiTheme="minorHAnsi" w:hAnsiTheme="minorHAnsi" w:cs="Aptos"/>
          <w:b w:val="0"/>
          <w:sz w:val="22"/>
          <w:szCs w:val="22"/>
        </w:rPr>
        <w:t>2/2</w:t>
      </w:r>
      <w:r w:rsidR="00494B02" w:rsidRPr="00DB711F">
        <w:rPr>
          <w:rFonts w:asciiTheme="minorHAnsi" w:hAnsiTheme="minorHAnsi" w:cs="Aptos"/>
          <w:b w:val="0"/>
          <w:sz w:val="22"/>
          <w:szCs w:val="22"/>
        </w:rPr>
        <w:t>1</w:t>
      </w:r>
      <w:r w:rsidR="006C7765" w:rsidRPr="00DB711F">
        <w:rPr>
          <w:rFonts w:asciiTheme="minorHAnsi" w:hAnsiTheme="minorHAnsi" w:cs="Aptos"/>
          <w:b w:val="0"/>
          <w:sz w:val="22"/>
          <w:szCs w:val="22"/>
        </w:rPr>
        <w:t>.</w:t>
      </w:r>
      <w:r w:rsidR="00E636F8" w:rsidRPr="00DB711F">
        <w:rPr>
          <w:rFonts w:asciiTheme="minorHAnsi" w:hAnsiTheme="minorHAnsi" w:cs="Aptos"/>
          <w:b w:val="0"/>
          <w:sz w:val="22"/>
          <w:szCs w:val="22"/>
        </w:rPr>
        <w:t xml:space="preserve"> i 11/22.</w:t>
      </w:r>
      <w:r w:rsidR="006C7765" w:rsidRPr="00DB711F">
        <w:rPr>
          <w:rFonts w:asciiTheme="minorHAnsi" w:hAnsiTheme="minorHAnsi" w:cs="Aptos"/>
          <w:b w:val="0"/>
          <w:sz w:val="22"/>
          <w:szCs w:val="22"/>
        </w:rPr>
        <w:t>)</w:t>
      </w:r>
      <w:r w:rsidR="00630EE8">
        <w:rPr>
          <w:rFonts w:asciiTheme="minorHAnsi" w:hAnsiTheme="minorHAnsi" w:cs="Aptos"/>
          <w:b w:val="0"/>
          <w:sz w:val="22"/>
          <w:szCs w:val="22"/>
        </w:rPr>
        <w:t>.</w:t>
      </w:r>
    </w:p>
    <w:p w14:paraId="37A27C9C" w14:textId="77777777" w:rsidR="002D0AFA" w:rsidRPr="00DB711F" w:rsidRDefault="002D0AFA" w:rsidP="00B656B6">
      <w:pPr>
        <w:spacing w:after="240" w:line="240" w:lineRule="auto"/>
        <w:ind w:firstLine="708"/>
        <w:jc w:val="both"/>
        <w:rPr>
          <w:rFonts w:asciiTheme="minorHAnsi" w:eastAsiaTheme="minorEastAsia" w:hAnsiTheme="minorHAnsi" w:cs="Aptos"/>
          <w:b/>
        </w:rPr>
      </w:pPr>
      <w:r w:rsidRPr="00DB711F">
        <w:rPr>
          <w:rFonts w:asciiTheme="minorHAnsi" w:eastAsiaTheme="minorEastAsia" w:hAnsiTheme="minorHAnsi" w:cs="Aptos"/>
          <w:bCs/>
        </w:rPr>
        <w:t xml:space="preserve">Temeljem članka </w:t>
      </w:r>
      <w:r w:rsidR="005E7132">
        <w:rPr>
          <w:rFonts w:asciiTheme="minorHAnsi" w:eastAsiaTheme="minorEastAsia" w:hAnsiTheme="minorHAnsi" w:cs="Aptos"/>
          <w:bCs/>
        </w:rPr>
        <w:t>215</w:t>
      </w:r>
      <w:r w:rsidRPr="00DB711F">
        <w:rPr>
          <w:rFonts w:asciiTheme="minorHAnsi" w:eastAsiaTheme="minorEastAsia" w:hAnsiTheme="minorHAnsi" w:cs="Aptos"/>
          <w:bCs/>
        </w:rPr>
        <w:t>. Pravilnika stanja utvrđena na osnovnim računima podskupine 922 i iskazana u financijskim izvještajima za proračunsku godinu raspodjeljuju se u sljedećoj proračunskoj godini u skladu sa odlukom o raspodjeli rezultata i uz pridržavanje ograničenja u skladu s propisima iz područja proračuna, a koju na prijedlog Gradonačelnika usvaja Gradsko vijeće</w:t>
      </w:r>
      <w:r w:rsidR="00630EE8">
        <w:rPr>
          <w:rFonts w:asciiTheme="minorHAnsi" w:eastAsiaTheme="minorEastAsia" w:hAnsiTheme="minorHAnsi" w:cs="Aptos"/>
          <w:bCs/>
        </w:rPr>
        <w:t xml:space="preserve"> Grada Požege. </w:t>
      </w:r>
    </w:p>
    <w:p w14:paraId="6F934CBA" w14:textId="77777777" w:rsidR="00817AAD" w:rsidRPr="00DB711F" w:rsidRDefault="00817AAD" w:rsidP="00B656B6">
      <w:pPr>
        <w:numPr>
          <w:ilvl w:val="0"/>
          <w:numId w:val="2"/>
        </w:numPr>
        <w:spacing w:after="240" w:line="240" w:lineRule="auto"/>
        <w:ind w:left="709" w:hanging="709"/>
        <w:jc w:val="both"/>
        <w:rPr>
          <w:rFonts w:asciiTheme="minorHAnsi" w:hAnsiTheme="minorHAnsi" w:cs="Aptos"/>
          <w:bCs/>
        </w:rPr>
      </w:pPr>
      <w:r w:rsidRPr="00DB711F">
        <w:rPr>
          <w:rFonts w:asciiTheme="minorHAnsi" w:hAnsiTheme="minorHAnsi" w:cs="Aptos"/>
          <w:bCs/>
        </w:rPr>
        <w:t>SADRŽAJ ODLUKE</w:t>
      </w:r>
    </w:p>
    <w:p w14:paraId="00F37688" w14:textId="77777777" w:rsidR="00B67930" w:rsidRPr="00F51617" w:rsidRDefault="00B67930" w:rsidP="00F51617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>U članku 1. predložene Odluke navedeno je što se utvrđuje istom i iskazan je rezultat u financijskim izvještajima Grada Požege koji na dan, 31. prosinca 202</w:t>
      </w:r>
      <w:r w:rsidR="005E7132">
        <w:rPr>
          <w:rFonts w:asciiTheme="minorHAnsi" w:hAnsiTheme="minorHAnsi" w:cs="Aptos"/>
          <w:bCs/>
        </w:rPr>
        <w:t>4</w:t>
      </w:r>
      <w:r w:rsidRPr="00B67930">
        <w:rPr>
          <w:rFonts w:asciiTheme="minorHAnsi" w:hAnsiTheme="minorHAnsi" w:cs="Aptos"/>
          <w:bCs/>
        </w:rPr>
        <w:t xml:space="preserve">. godine iznosi </w:t>
      </w:r>
      <w:r w:rsidR="005E7132">
        <w:rPr>
          <w:rFonts w:asciiTheme="minorHAnsi" w:hAnsiTheme="minorHAnsi" w:cs="Aptos"/>
          <w:bCs/>
        </w:rPr>
        <w:t>230.761,34</w:t>
      </w:r>
      <w:r w:rsidR="00AA3DFA">
        <w:rPr>
          <w:rFonts w:asciiTheme="minorHAnsi" w:hAnsiTheme="minorHAnsi" w:cs="Aptos"/>
          <w:bCs/>
        </w:rPr>
        <w:t xml:space="preserve"> eur</w:t>
      </w:r>
      <w:r w:rsidR="00177006">
        <w:rPr>
          <w:rFonts w:asciiTheme="minorHAnsi" w:hAnsiTheme="minorHAnsi" w:cs="Aptos"/>
          <w:bCs/>
        </w:rPr>
        <w:t>a</w:t>
      </w:r>
      <w:r w:rsidRPr="00B67930">
        <w:rPr>
          <w:rFonts w:asciiTheme="minorHAnsi" w:hAnsiTheme="minorHAnsi" w:cs="Aptos"/>
          <w:bCs/>
        </w:rPr>
        <w:t>.</w:t>
      </w:r>
    </w:p>
    <w:p w14:paraId="1716F5BB" w14:textId="77777777" w:rsidR="00AA3DFA" w:rsidRPr="00B67930" w:rsidRDefault="00AA3DFA" w:rsidP="00F51617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 xml:space="preserve">U članku 2. Odluke iskazani rezultat iz članka 1. Odluke iskazan je po istovrsnim kategorijama, te se sastoji od viška prihoda poslovanja u iznosu </w:t>
      </w:r>
      <w:r w:rsidR="005E7132" w:rsidRPr="00DB711F">
        <w:rPr>
          <w:rFonts w:asciiTheme="minorHAnsi" w:hAnsiTheme="minorHAnsi" w:cs="Aptos"/>
          <w:bCs/>
        </w:rPr>
        <w:t>4.</w:t>
      </w:r>
      <w:r w:rsidR="005E7132">
        <w:rPr>
          <w:rFonts w:asciiTheme="minorHAnsi" w:hAnsiTheme="minorHAnsi" w:cs="Aptos"/>
          <w:bCs/>
        </w:rPr>
        <w:t>137.536,52</w:t>
      </w:r>
      <w:r w:rsidR="005E7132" w:rsidRPr="00DB711F">
        <w:rPr>
          <w:rFonts w:asciiTheme="minorHAnsi" w:hAnsiTheme="minorHAnsi" w:cs="Aptos"/>
          <w:bCs/>
        </w:rPr>
        <w:t xml:space="preserve"> </w:t>
      </w:r>
      <w:r>
        <w:rPr>
          <w:rFonts w:asciiTheme="minorHAnsi" w:hAnsiTheme="minorHAnsi" w:cs="Aptos"/>
          <w:bCs/>
        </w:rPr>
        <w:t>eur</w:t>
      </w:r>
      <w:r w:rsidR="00177006">
        <w:rPr>
          <w:rFonts w:asciiTheme="minorHAnsi" w:hAnsiTheme="minorHAnsi" w:cs="Aptos"/>
          <w:bCs/>
        </w:rPr>
        <w:t>a</w:t>
      </w:r>
      <w:r w:rsidRPr="00B67930">
        <w:rPr>
          <w:rFonts w:asciiTheme="minorHAnsi" w:hAnsiTheme="minorHAnsi" w:cs="Aptos"/>
          <w:bCs/>
        </w:rPr>
        <w:t xml:space="preserve">, manjka prihoda od nefinancijske imovine u visini  u </w:t>
      </w:r>
      <w:r w:rsidRPr="00AA3DFA">
        <w:rPr>
          <w:rFonts w:asciiTheme="minorHAnsi" w:hAnsiTheme="minorHAnsi" w:cs="Aptos"/>
          <w:bCs/>
        </w:rPr>
        <w:t xml:space="preserve">iznosu </w:t>
      </w:r>
      <w:r w:rsidR="005E7132">
        <w:rPr>
          <w:rFonts w:asciiTheme="minorHAnsi" w:hAnsiTheme="minorHAnsi" w:cs="Aptos"/>
          <w:bCs/>
        </w:rPr>
        <w:t>2.9</w:t>
      </w:r>
      <w:r w:rsidR="00004FFA">
        <w:rPr>
          <w:rFonts w:asciiTheme="minorHAnsi" w:hAnsiTheme="minorHAnsi" w:cs="Aptos"/>
          <w:bCs/>
        </w:rPr>
        <w:t>58.222,70</w:t>
      </w:r>
      <w:r w:rsidR="005E7132" w:rsidRPr="00DB711F">
        <w:rPr>
          <w:rFonts w:asciiTheme="minorHAnsi" w:hAnsiTheme="minorHAnsi" w:cs="Aptos"/>
          <w:bCs/>
        </w:rPr>
        <w:t xml:space="preserve"> </w:t>
      </w:r>
      <w:r w:rsidRPr="00AA3DFA">
        <w:rPr>
          <w:rFonts w:asciiTheme="minorHAnsi" w:hAnsiTheme="minorHAnsi" w:cs="Aptos"/>
          <w:bCs/>
        </w:rPr>
        <w:t>eur</w:t>
      </w:r>
      <w:r w:rsidR="00177006">
        <w:rPr>
          <w:rFonts w:asciiTheme="minorHAnsi" w:hAnsiTheme="minorHAnsi" w:cs="Aptos"/>
          <w:bCs/>
        </w:rPr>
        <w:t>a</w:t>
      </w:r>
      <w:r w:rsidRPr="00AA3DFA">
        <w:rPr>
          <w:rFonts w:asciiTheme="minorHAnsi" w:hAnsiTheme="minorHAnsi" w:cs="Aptos"/>
          <w:bCs/>
        </w:rPr>
        <w:t xml:space="preserve"> i </w:t>
      </w:r>
      <w:r w:rsidR="007F3F92">
        <w:rPr>
          <w:rFonts w:asciiTheme="minorHAnsi" w:hAnsiTheme="minorHAnsi" w:cs="Aptos"/>
          <w:bCs/>
        </w:rPr>
        <w:t>manjka</w:t>
      </w:r>
      <w:r w:rsidRPr="00AA3DFA">
        <w:rPr>
          <w:rFonts w:asciiTheme="minorHAnsi" w:hAnsiTheme="minorHAnsi" w:cs="Aptos"/>
          <w:bCs/>
        </w:rPr>
        <w:t xml:space="preserve"> primitaka od financijske imovine u iznosu </w:t>
      </w:r>
      <w:r w:rsidR="00AA77ED">
        <w:rPr>
          <w:rFonts w:asciiTheme="minorHAnsi" w:hAnsiTheme="minorHAnsi" w:cs="Aptos"/>
          <w:bCs/>
        </w:rPr>
        <w:t>948.552,48</w:t>
      </w:r>
      <w:r w:rsidR="00AA77ED" w:rsidRPr="00DB711F">
        <w:rPr>
          <w:rFonts w:asciiTheme="minorHAnsi" w:hAnsiTheme="minorHAnsi" w:cs="Aptos"/>
          <w:bCs/>
        </w:rPr>
        <w:t xml:space="preserve"> </w:t>
      </w:r>
      <w:r w:rsidRPr="00AA3DFA">
        <w:rPr>
          <w:rFonts w:asciiTheme="minorHAnsi" w:hAnsiTheme="minorHAnsi" w:cs="Aptos"/>
          <w:bCs/>
        </w:rPr>
        <w:t>eur</w:t>
      </w:r>
      <w:r w:rsidR="00177006">
        <w:rPr>
          <w:rFonts w:asciiTheme="minorHAnsi" w:hAnsiTheme="minorHAnsi" w:cs="Aptos"/>
          <w:bCs/>
        </w:rPr>
        <w:t>a</w:t>
      </w:r>
      <w:r w:rsidRPr="00AA3DFA">
        <w:rPr>
          <w:rFonts w:asciiTheme="minorHAnsi" w:hAnsiTheme="minorHAnsi" w:cs="Aptos"/>
          <w:bCs/>
        </w:rPr>
        <w:t>. Svaka računovodstvena kategorija sastoji se od viškova i manjkova, koji su iskazani, prema odredbama Pravilnika o proračunskom računovodstvu i računskom planu, po izvorima</w:t>
      </w:r>
      <w:r w:rsidRPr="00B67930">
        <w:rPr>
          <w:rFonts w:asciiTheme="minorHAnsi" w:hAnsiTheme="minorHAnsi" w:cs="Aptos"/>
          <w:bCs/>
        </w:rPr>
        <w:t xml:space="preserve"> financiranja.</w:t>
      </w:r>
    </w:p>
    <w:p w14:paraId="66DDD4DC" w14:textId="77777777" w:rsidR="00B67930" w:rsidRPr="00F51617" w:rsidRDefault="00AA3DFA" w:rsidP="00F51617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>U članku 3. Odluke navedene su promjene po izvorima financiranja i preraspodjela u strukturi rezultata između pojedinih kategorija, na način da se ostvareni</w:t>
      </w:r>
      <w:r w:rsidR="004971C3">
        <w:rPr>
          <w:rFonts w:asciiTheme="minorHAnsi" w:hAnsiTheme="minorHAnsi" w:cs="Aptos"/>
          <w:bCs/>
        </w:rPr>
        <w:t>m</w:t>
      </w:r>
      <w:r w:rsidRPr="00B67930">
        <w:rPr>
          <w:rFonts w:asciiTheme="minorHAnsi" w:hAnsiTheme="minorHAnsi" w:cs="Aptos"/>
          <w:bCs/>
        </w:rPr>
        <w:t xml:space="preserve"> viškom prihoda poslovanja pokriva manjak prihoda od nefinancijske imovine i manjak primitaka od financijske imovine</w:t>
      </w:r>
      <w:r w:rsidR="004971C3">
        <w:rPr>
          <w:rFonts w:asciiTheme="minorHAnsi" w:hAnsiTheme="minorHAnsi" w:cs="Aptos"/>
          <w:bCs/>
        </w:rPr>
        <w:t xml:space="preserve">, te ostvarenim viškom prihoda od </w:t>
      </w:r>
      <w:r w:rsidR="00216945">
        <w:rPr>
          <w:rFonts w:asciiTheme="minorHAnsi" w:hAnsiTheme="minorHAnsi" w:cs="Aptos"/>
          <w:bCs/>
        </w:rPr>
        <w:t>nefinancijske imovine</w:t>
      </w:r>
      <w:r w:rsidR="004971C3">
        <w:rPr>
          <w:rFonts w:asciiTheme="minorHAnsi" w:hAnsiTheme="minorHAnsi" w:cs="Aptos"/>
          <w:bCs/>
        </w:rPr>
        <w:t xml:space="preserve"> se pokriva manjak prihoda </w:t>
      </w:r>
      <w:r w:rsidR="00216945">
        <w:rPr>
          <w:rFonts w:asciiTheme="minorHAnsi" w:hAnsiTheme="minorHAnsi" w:cs="Aptos"/>
          <w:bCs/>
        </w:rPr>
        <w:t>poslovanja</w:t>
      </w:r>
      <w:r w:rsidR="004971C3">
        <w:rPr>
          <w:rFonts w:asciiTheme="minorHAnsi" w:hAnsiTheme="minorHAnsi" w:cs="Aptos"/>
          <w:bCs/>
        </w:rPr>
        <w:t>.</w:t>
      </w:r>
    </w:p>
    <w:p w14:paraId="673BDDAA" w14:textId="77777777" w:rsidR="00B67930" w:rsidRPr="00F51617" w:rsidRDefault="004971C3" w:rsidP="00F51617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 xml:space="preserve">U članku 4. Odluke naveden je rezultat poslovanja nakon provedene preraspodjele u iznosu </w:t>
      </w:r>
      <w:r>
        <w:rPr>
          <w:rFonts w:asciiTheme="minorHAnsi" w:hAnsiTheme="minorHAnsi" w:cs="Aptos"/>
          <w:bCs/>
        </w:rPr>
        <w:t>2</w:t>
      </w:r>
      <w:r w:rsidR="00AA77ED">
        <w:rPr>
          <w:rFonts w:asciiTheme="minorHAnsi" w:hAnsiTheme="minorHAnsi" w:cs="Aptos"/>
          <w:bCs/>
        </w:rPr>
        <w:t>30.761,34</w:t>
      </w:r>
      <w:r>
        <w:rPr>
          <w:rFonts w:asciiTheme="minorHAnsi" w:hAnsiTheme="minorHAnsi" w:cs="Aptos"/>
          <w:bCs/>
        </w:rPr>
        <w:t xml:space="preserve"> eur</w:t>
      </w:r>
      <w:r w:rsidR="00177006">
        <w:rPr>
          <w:rFonts w:asciiTheme="minorHAnsi" w:hAnsiTheme="minorHAnsi" w:cs="Aptos"/>
          <w:bCs/>
        </w:rPr>
        <w:t>a</w:t>
      </w:r>
      <w:r w:rsidRPr="00B67930">
        <w:rPr>
          <w:rFonts w:asciiTheme="minorHAnsi" w:hAnsiTheme="minorHAnsi" w:cs="Aptos"/>
          <w:bCs/>
        </w:rPr>
        <w:t>. Nadalje, iskazana je struktura tako iskazanog rezultata po kategorijama i izvorima financiranja, te raspodjela istog i trošenje, odnosno pokriće manjkova i uključivanje viškova kroz namjene za pokriće tzv. metodološkog manjka proračunskih korisnika Grada Požege i na druge projekte.</w:t>
      </w:r>
    </w:p>
    <w:p w14:paraId="7EB3ADE7" w14:textId="77777777" w:rsidR="00F51617" w:rsidRDefault="00F51617" w:rsidP="00177006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216945">
        <w:rPr>
          <w:rFonts w:asciiTheme="minorHAnsi" w:hAnsiTheme="minorHAnsi" w:cs="Aptos"/>
          <w:bCs/>
        </w:rPr>
        <w:t>U članku 5. Odluke navedeno je kako će se dio viška iz izvora prihoda za posebne namjene</w:t>
      </w:r>
      <w:r w:rsidR="00216945" w:rsidRPr="00216945">
        <w:rPr>
          <w:rFonts w:asciiTheme="minorHAnsi" w:hAnsiTheme="minorHAnsi" w:cs="Aptos"/>
          <w:bCs/>
        </w:rPr>
        <w:t xml:space="preserve"> i pomoći</w:t>
      </w:r>
      <w:r w:rsidRPr="00216945">
        <w:rPr>
          <w:rFonts w:asciiTheme="minorHAnsi" w:hAnsiTheme="minorHAnsi" w:cs="Aptos"/>
          <w:bCs/>
        </w:rPr>
        <w:t xml:space="preserve"> trošiti na kapitalne projekte. Odlukom se višak prihoda poslovanja raspodjeljuje na višak prihoda od nefinancijske imovine iz izvora prihodi za posebne namjene u iznosu </w:t>
      </w:r>
      <w:r w:rsidR="00216945" w:rsidRPr="00216945">
        <w:rPr>
          <w:rFonts w:asciiTheme="minorHAnsi" w:hAnsiTheme="minorHAnsi" w:cs="Aptos"/>
          <w:bCs/>
        </w:rPr>
        <w:t>21.486,27 eura i iz izvora pomoći 336.269,87 eur</w:t>
      </w:r>
      <w:r w:rsidR="00C71B31">
        <w:rPr>
          <w:rFonts w:asciiTheme="minorHAnsi" w:hAnsiTheme="minorHAnsi" w:cs="Aptos"/>
          <w:bCs/>
        </w:rPr>
        <w:t>a</w:t>
      </w:r>
      <w:r w:rsidRPr="00216945">
        <w:rPr>
          <w:rFonts w:asciiTheme="minorHAnsi" w:hAnsiTheme="minorHAnsi" w:cs="Aptos"/>
          <w:bCs/>
        </w:rPr>
        <w:t>.</w:t>
      </w:r>
    </w:p>
    <w:p w14:paraId="4E236D61" w14:textId="77777777" w:rsidR="00F51617" w:rsidRPr="00B67930" w:rsidRDefault="00F51617" w:rsidP="00177006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>U članku 6. Odluke se navodi da će se viškovi i manjkovi Grada Požege uključiti u Izmjene i dopune Proračuna Grada Požege za 202</w:t>
      </w:r>
      <w:r w:rsidR="00AA77ED">
        <w:rPr>
          <w:rFonts w:asciiTheme="minorHAnsi" w:hAnsiTheme="minorHAnsi" w:cs="Aptos"/>
          <w:bCs/>
        </w:rPr>
        <w:t>5</w:t>
      </w:r>
      <w:r w:rsidRPr="00B67930">
        <w:rPr>
          <w:rFonts w:asciiTheme="minorHAnsi" w:hAnsiTheme="minorHAnsi" w:cs="Aptos"/>
          <w:bCs/>
        </w:rPr>
        <w:t>. godinu</w:t>
      </w:r>
      <w:r w:rsidR="00C71B31">
        <w:rPr>
          <w:rFonts w:asciiTheme="minorHAnsi" w:hAnsiTheme="minorHAnsi" w:cs="Aptos"/>
          <w:bCs/>
        </w:rPr>
        <w:t xml:space="preserve"> </w:t>
      </w:r>
      <w:r w:rsidRPr="00B67930">
        <w:rPr>
          <w:rFonts w:asciiTheme="minorHAnsi" w:hAnsiTheme="minorHAnsi" w:cs="Aptos"/>
          <w:bCs/>
        </w:rPr>
        <w:t>te će se manjkovi pokriti tekućim prihodima, a viškovi rasporediti sukladno namjenama po programima, projektima i izvorima financiranja.</w:t>
      </w:r>
    </w:p>
    <w:p w14:paraId="402802D2" w14:textId="77777777" w:rsidR="00BA5B40" w:rsidRPr="00B656B6" w:rsidRDefault="00F51617" w:rsidP="00B656B6">
      <w:pPr>
        <w:spacing w:after="0" w:line="240" w:lineRule="auto"/>
        <w:ind w:right="50" w:firstLine="709"/>
        <w:jc w:val="both"/>
        <w:rPr>
          <w:rFonts w:asciiTheme="minorHAnsi" w:hAnsiTheme="minorHAnsi" w:cs="Aptos"/>
          <w:bCs/>
        </w:rPr>
      </w:pPr>
      <w:r w:rsidRPr="00B67930">
        <w:rPr>
          <w:rFonts w:asciiTheme="minorHAnsi" w:hAnsiTheme="minorHAnsi" w:cs="Aptos"/>
          <w:bCs/>
        </w:rPr>
        <w:t>U članku 7. Odluke navedeno je stupanje na snagu iste.</w:t>
      </w:r>
    </w:p>
    <w:sectPr w:rsidR="00BA5B40" w:rsidRPr="00B656B6" w:rsidSect="00B656B6">
      <w:headerReference w:type="default" r:id="rId10"/>
      <w:footerReference w:type="default" r:id="rId11"/>
      <w:pgSz w:w="12240" w:h="15840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3BB04" w14:textId="77777777" w:rsidR="00203EF9" w:rsidRDefault="00203EF9" w:rsidP="00C74D9D">
      <w:pPr>
        <w:spacing w:after="0" w:line="240" w:lineRule="auto"/>
      </w:pPr>
      <w:r>
        <w:separator/>
      </w:r>
    </w:p>
  </w:endnote>
  <w:endnote w:type="continuationSeparator" w:id="0">
    <w:p w14:paraId="36E652D2" w14:textId="77777777" w:rsidR="00203EF9" w:rsidRDefault="00203EF9" w:rsidP="00C7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57120" w14:textId="77777777" w:rsidR="00B656B6" w:rsidRDefault="00000000">
    <w:pPr>
      <w:pStyle w:val="Podnoje"/>
    </w:pPr>
    <w:r>
      <w:rPr>
        <w:noProof/>
      </w:rPr>
      <w:pict w14:anchorId="3BC2EF9F">
        <v:group id="Group 33" o:spid="_x0000_s1025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<v:textbox inset="0,0,0,0">
              <w:txbxContent>
                <w:p w14:paraId="6BA93580" w14:textId="77777777" w:rsidR="00B656B6" w:rsidRDefault="00B656B6">
                  <w:pPr>
                    <w:jc w:val="center"/>
                  </w:pPr>
                  <w:r>
                    <w:fldChar w:fldCharType="begin"/>
                  </w:r>
                  <w:r>
                    <w:instrText>PAGE    \* MERGEFORMAT</w:instrText>
                  </w:r>
                  <w:r>
                    <w:fldChar w:fldCharType="separate"/>
                  </w:r>
                  <w:r>
                    <w:rPr>
                      <w:color w:val="8C8C8C" w:themeColor="background1" w:themeShade="8C"/>
                    </w:rPr>
                    <w:t>2</w:t>
                  </w:r>
                  <w:r>
                    <w:fldChar w:fldCharType="end"/>
                  </w:r>
                </w:p>
              </w:txbxContent>
            </v:textbox>
          </v:shape>
          <v:group id="Group 31" o:spid="_x0000_s102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7" o:spid="_x0000_s1028" type="#_x0000_t34" style="position:absolute;left:-8;top:14978;width:1260;height:230;flip:y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s75cEAAADaAAAADwAAAGRycy9kb3ducmV2LnhtbESP0WrCQBRE3wv+w3KFvtWNUoJGVxFR&#10;LH0z+gGX7DUbkr0bsqtJ+vXdQsHHYWbOMJvdYBvxpM5XjhXMZwkI4sLpiksFt+vpYwnCB2SNjWNS&#10;MJKH3XbytsFMu54v9MxDKSKEfYYKTAhtJqUvDFn0M9cSR+/uOoshyq6UusM+wm0jF0mSSosVxwWD&#10;LR0MFXX+sAqO2i73xepc9+Pqe/R5lf7UJlXqfTrs1yACDeEV/m9/aQWf8Hcl3g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mzvlwQAAANoAAAAPAAAAAAAAAAAAAAAA&#10;AKECAABkcnMvZG93bnJldi54bWxQSwUGAAAAAAQABAD5AAAAjwMAAAAA&#10;" strokecolor="#a5a5a5"/>
            <v:shape id="AutoShape 28" o:spid="_x0000_s1029" type="#_x0000_t34" style="position:absolute;left:1252;top:14978;width:10995;height:230;rotation:180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cUXMQAAADaAAAADwAAAGRycy9kb3ducmV2LnhtbESPQWvCQBSE74X+h+UVvOnGQiVGVxHb&#10;lCL0YNIevL1mX7PB7NuQXTX+e7cg9DjMzDfMcj3YVpyp941jBdNJAoK4crrhWsFXmY9TED4ga2wd&#10;k4IreVivHh+WmGl34T2di1CLCGGfoQITQpdJ6StDFv3EdcTR+3W9xRBlX0vd4yXCbSufk2QmLTYc&#10;Fwx2tDVUHYuTVZD/lJ/b19yUafoeaPc9f3OH6qjU6GnYLEAEGsJ/+N7+0Ape4O9KvAFyd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xRcxAAAANoAAAAPAAAAAAAAAAAA&#10;AAAAAKECAABkcnMvZG93bnJldi54bWxQSwUGAAAAAAQABAD5AAAAkgMAAAAA&#10;" adj="20904" strokecolor="#a5a5a5"/>
          </v:group>
          <w10:wrap anchorx="page" anchory="margin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5F5F7" w14:textId="77777777" w:rsidR="00203EF9" w:rsidRDefault="00203EF9" w:rsidP="00C74D9D">
      <w:pPr>
        <w:spacing w:after="0" w:line="240" w:lineRule="auto"/>
      </w:pPr>
      <w:r>
        <w:separator/>
      </w:r>
    </w:p>
  </w:footnote>
  <w:footnote w:type="continuationSeparator" w:id="0">
    <w:p w14:paraId="2C459BF6" w14:textId="77777777" w:rsidR="00203EF9" w:rsidRDefault="00203EF9" w:rsidP="00C7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6D1E" w14:textId="77777777" w:rsidR="00B656B6" w:rsidRPr="00B656B6" w:rsidRDefault="00B656B6" w:rsidP="00B656B6">
    <w:pPr>
      <w:tabs>
        <w:tab w:val="center" w:pos="4536"/>
        <w:tab w:val="right" w:pos="9072"/>
      </w:tabs>
      <w:autoSpaceDN w:val="0"/>
      <w:spacing w:after="0" w:line="240" w:lineRule="auto"/>
      <w:rPr>
        <w:rFonts w:cs="Calibri"/>
        <w:b/>
        <w:sz w:val="20"/>
        <w:szCs w:val="20"/>
        <w:u w:val="single"/>
        <w:lang w:val="en-US"/>
      </w:rPr>
    </w:pPr>
    <w:bookmarkStart w:id="9" w:name="_Hlk145935826"/>
    <w:bookmarkStart w:id="10" w:name="_Hlk135287041"/>
    <w:r w:rsidRPr="00B656B6">
      <w:rPr>
        <w:rFonts w:cs="Calibri"/>
        <w:sz w:val="20"/>
        <w:szCs w:val="20"/>
        <w:u w:val="single"/>
        <w:lang w:val="en-US"/>
      </w:rPr>
      <w:t>35. sjednica Gradskog vijeća</w:t>
    </w:r>
    <w:r w:rsidRPr="00B656B6">
      <w:rPr>
        <w:rFonts w:cs="Calibri"/>
        <w:sz w:val="20"/>
        <w:szCs w:val="20"/>
        <w:u w:val="single"/>
        <w:lang w:val="en-US"/>
      </w:rPr>
      <w:tab/>
    </w:r>
    <w:r w:rsidRPr="00B656B6">
      <w:rPr>
        <w:rFonts w:cs="Calibri"/>
        <w:sz w:val="20"/>
        <w:szCs w:val="20"/>
        <w:u w:val="single"/>
        <w:lang w:val="en-US"/>
      </w:rPr>
      <w:tab/>
      <w:t>travanj, 2025.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A58C2"/>
    <w:multiLevelType w:val="hybridMultilevel"/>
    <w:tmpl w:val="FFFFFFFF"/>
    <w:lvl w:ilvl="0" w:tplc="234C81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812FE5"/>
    <w:multiLevelType w:val="hybridMultilevel"/>
    <w:tmpl w:val="FFFFFFFF"/>
    <w:lvl w:ilvl="0" w:tplc="626EA46C">
      <w:start w:val="922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767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1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83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105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2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99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2718" w:hanging="360"/>
      </w:pPr>
      <w:rPr>
        <w:rFonts w:ascii="Wingdings" w:hAnsi="Wingdings" w:hint="default"/>
      </w:rPr>
    </w:lvl>
  </w:abstractNum>
  <w:abstractNum w:abstractNumId="2" w15:restartNumberingAfterBreak="0">
    <w:nsid w:val="2745406F"/>
    <w:multiLevelType w:val="hybridMultilevel"/>
    <w:tmpl w:val="FFFFFFFF"/>
    <w:lvl w:ilvl="0" w:tplc="0A8E445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61D43F87"/>
    <w:multiLevelType w:val="hybridMultilevel"/>
    <w:tmpl w:val="FFFFFFFF"/>
    <w:lvl w:ilvl="0" w:tplc="19CC1E1A">
      <w:start w:val="2"/>
      <w:numFmt w:val="bullet"/>
      <w:lvlText w:val="-"/>
      <w:lvlJc w:val="left"/>
      <w:pPr>
        <w:ind w:left="135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6ACC67A8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117DFC"/>
    <w:multiLevelType w:val="hybridMultilevel"/>
    <w:tmpl w:val="FFFFFFFF"/>
    <w:lvl w:ilvl="0" w:tplc="626EA46C">
      <w:start w:val="9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307E0"/>
    <w:multiLevelType w:val="hybridMultilevel"/>
    <w:tmpl w:val="FFFFFFFF"/>
    <w:lvl w:ilvl="0" w:tplc="DF9CFD4A">
      <w:start w:val="5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687371233">
    <w:abstractNumId w:val="1"/>
  </w:num>
  <w:num w:numId="2" w16cid:durableId="1392538791">
    <w:abstractNumId w:val="0"/>
  </w:num>
  <w:num w:numId="3" w16cid:durableId="1995798316">
    <w:abstractNumId w:val="5"/>
  </w:num>
  <w:num w:numId="4" w16cid:durableId="900562773">
    <w:abstractNumId w:val="6"/>
  </w:num>
  <w:num w:numId="5" w16cid:durableId="822312703">
    <w:abstractNumId w:val="3"/>
  </w:num>
  <w:num w:numId="6" w16cid:durableId="1504314865">
    <w:abstractNumId w:val="2"/>
  </w:num>
  <w:num w:numId="7" w16cid:durableId="7478481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809E4"/>
    <w:rsid w:val="00004FFA"/>
    <w:rsid w:val="00015408"/>
    <w:rsid w:val="00015ED6"/>
    <w:rsid w:val="00016714"/>
    <w:rsid w:val="000176C6"/>
    <w:rsid w:val="0002241F"/>
    <w:rsid w:val="00022CD9"/>
    <w:rsid w:val="000301DA"/>
    <w:rsid w:val="00031EB1"/>
    <w:rsid w:val="00035C57"/>
    <w:rsid w:val="00037F2A"/>
    <w:rsid w:val="00051331"/>
    <w:rsid w:val="0005190E"/>
    <w:rsid w:val="00051C5A"/>
    <w:rsid w:val="00054FE2"/>
    <w:rsid w:val="0007415D"/>
    <w:rsid w:val="00081296"/>
    <w:rsid w:val="00081525"/>
    <w:rsid w:val="00095C88"/>
    <w:rsid w:val="000A249F"/>
    <w:rsid w:val="000B0CE4"/>
    <w:rsid w:val="000C1F18"/>
    <w:rsid w:val="000C357E"/>
    <w:rsid w:val="000C440B"/>
    <w:rsid w:val="000C48CE"/>
    <w:rsid w:val="000C4E20"/>
    <w:rsid w:val="000C5FA3"/>
    <w:rsid w:val="000C7F9F"/>
    <w:rsid w:val="000D664F"/>
    <w:rsid w:val="000D6715"/>
    <w:rsid w:val="000D7EF9"/>
    <w:rsid w:val="000E784E"/>
    <w:rsid w:val="000F037A"/>
    <w:rsid w:val="001020AE"/>
    <w:rsid w:val="00110F6D"/>
    <w:rsid w:val="0011179B"/>
    <w:rsid w:val="001248D0"/>
    <w:rsid w:val="00133CE6"/>
    <w:rsid w:val="0013561F"/>
    <w:rsid w:val="00137377"/>
    <w:rsid w:val="00140B9A"/>
    <w:rsid w:val="00140D57"/>
    <w:rsid w:val="00146551"/>
    <w:rsid w:val="0016675C"/>
    <w:rsid w:val="00177006"/>
    <w:rsid w:val="00177316"/>
    <w:rsid w:val="00180632"/>
    <w:rsid w:val="001827A9"/>
    <w:rsid w:val="00183CED"/>
    <w:rsid w:val="00184DF7"/>
    <w:rsid w:val="00190A67"/>
    <w:rsid w:val="00195AD9"/>
    <w:rsid w:val="001A2DC3"/>
    <w:rsid w:val="001B0B81"/>
    <w:rsid w:val="001B2957"/>
    <w:rsid w:val="001B6E63"/>
    <w:rsid w:val="001B71AF"/>
    <w:rsid w:val="001C1C8B"/>
    <w:rsid w:val="001D058A"/>
    <w:rsid w:val="001D3CFC"/>
    <w:rsid w:val="001E3006"/>
    <w:rsid w:val="001E50D4"/>
    <w:rsid w:val="001F18CD"/>
    <w:rsid w:val="001F3556"/>
    <w:rsid w:val="002006E7"/>
    <w:rsid w:val="00203EF9"/>
    <w:rsid w:val="002103BF"/>
    <w:rsid w:val="00213AA8"/>
    <w:rsid w:val="00215AEA"/>
    <w:rsid w:val="00216945"/>
    <w:rsid w:val="002232BB"/>
    <w:rsid w:val="00223865"/>
    <w:rsid w:val="00225AE2"/>
    <w:rsid w:val="0023071F"/>
    <w:rsid w:val="00231F85"/>
    <w:rsid w:val="0024257C"/>
    <w:rsid w:val="00244424"/>
    <w:rsid w:val="0024562B"/>
    <w:rsid w:val="00245E11"/>
    <w:rsid w:val="00246F92"/>
    <w:rsid w:val="00247367"/>
    <w:rsid w:val="00247E9A"/>
    <w:rsid w:val="00250520"/>
    <w:rsid w:val="00261750"/>
    <w:rsid w:val="00264CE6"/>
    <w:rsid w:val="0026760B"/>
    <w:rsid w:val="00271430"/>
    <w:rsid w:val="00272365"/>
    <w:rsid w:val="002733A0"/>
    <w:rsid w:val="00281B63"/>
    <w:rsid w:val="00282F3F"/>
    <w:rsid w:val="002845BB"/>
    <w:rsid w:val="00296134"/>
    <w:rsid w:val="00297BF6"/>
    <w:rsid w:val="002A066D"/>
    <w:rsid w:val="002A35C8"/>
    <w:rsid w:val="002B27BC"/>
    <w:rsid w:val="002C14B8"/>
    <w:rsid w:val="002D0AFA"/>
    <w:rsid w:val="002D2FEF"/>
    <w:rsid w:val="002D7745"/>
    <w:rsid w:val="002E1AA1"/>
    <w:rsid w:val="002E614C"/>
    <w:rsid w:val="002E6419"/>
    <w:rsid w:val="002F54D4"/>
    <w:rsid w:val="002F6214"/>
    <w:rsid w:val="002F66C5"/>
    <w:rsid w:val="002F7582"/>
    <w:rsid w:val="003001F8"/>
    <w:rsid w:val="0030774C"/>
    <w:rsid w:val="003125A0"/>
    <w:rsid w:val="003146EC"/>
    <w:rsid w:val="00324A50"/>
    <w:rsid w:val="00325924"/>
    <w:rsid w:val="00332CDB"/>
    <w:rsid w:val="00334098"/>
    <w:rsid w:val="003346BA"/>
    <w:rsid w:val="00340028"/>
    <w:rsid w:val="00341134"/>
    <w:rsid w:val="00342FFB"/>
    <w:rsid w:val="0035237C"/>
    <w:rsid w:val="00352F8B"/>
    <w:rsid w:val="00357821"/>
    <w:rsid w:val="003607CB"/>
    <w:rsid w:val="00360EB1"/>
    <w:rsid w:val="003625B3"/>
    <w:rsid w:val="00365D05"/>
    <w:rsid w:val="003677A4"/>
    <w:rsid w:val="00372AE9"/>
    <w:rsid w:val="00372D12"/>
    <w:rsid w:val="003736CE"/>
    <w:rsid w:val="00374133"/>
    <w:rsid w:val="003775C9"/>
    <w:rsid w:val="0039319E"/>
    <w:rsid w:val="0039431D"/>
    <w:rsid w:val="00397549"/>
    <w:rsid w:val="003B178D"/>
    <w:rsid w:val="003B4632"/>
    <w:rsid w:val="003C2B88"/>
    <w:rsid w:val="003C3B25"/>
    <w:rsid w:val="003C4172"/>
    <w:rsid w:val="003C586D"/>
    <w:rsid w:val="003C5F4E"/>
    <w:rsid w:val="003D54F6"/>
    <w:rsid w:val="003E0C4E"/>
    <w:rsid w:val="003F4154"/>
    <w:rsid w:val="00402CA5"/>
    <w:rsid w:val="00402E16"/>
    <w:rsid w:val="0040500E"/>
    <w:rsid w:val="0040506C"/>
    <w:rsid w:val="004075AD"/>
    <w:rsid w:val="004140E7"/>
    <w:rsid w:val="004201F3"/>
    <w:rsid w:val="0042245B"/>
    <w:rsid w:val="00423252"/>
    <w:rsid w:val="004276F4"/>
    <w:rsid w:val="00434998"/>
    <w:rsid w:val="00436B5D"/>
    <w:rsid w:val="0044144F"/>
    <w:rsid w:val="00442795"/>
    <w:rsid w:val="00443DC6"/>
    <w:rsid w:val="004457D1"/>
    <w:rsid w:val="004458A9"/>
    <w:rsid w:val="00451050"/>
    <w:rsid w:val="004527FD"/>
    <w:rsid w:val="00453687"/>
    <w:rsid w:val="004568BE"/>
    <w:rsid w:val="00461A8D"/>
    <w:rsid w:val="00462A9B"/>
    <w:rsid w:val="00462D96"/>
    <w:rsid w:val="004649DE"/>
    <w:rsid w:val="004663EA"/>
    <w:rsid w:val="00473414"/>
    <w:rsid w:val="0048503F"/>
    <w:rsid w:val="0049103D"/>
    <w:rsid w:val="0049428E"/>
    <w:rsid w:val="00494B02"/>
    <w:rsid w:val="004971C3"/>
    <w:rsid w:val="00497403"/>
    <w:rsid w:val="00497541"/>
    <w:rsid w:val="004A2864"/>
    <w:rsid w:val="004A3AA6"/>
    <w:rsid w:val="004A3F4E"/>
    <w:rsid w:val="004A4A85"/>
    <w:rsid w:val="004B16C0"/>
    <w:rsid w:val="004B5E4A"/>
    <w:rsid w:val="004C2525"/>
    <w:rsid w:val="004D136F"/>
    <w:rsid w:val="004D20F1"/>
    <w:rsid w:val="004D40E6"/>
    <w:rsid w:val="004D6620"/>
    <w:rsid w:val="004F2E04"/>
    <w:rsid w:val="004F3C0A"/>
    <w:rsid w:val="004F4BEF"/>
    <w:rsid w:val="004F52A9"/>
    <w:rsid w:val="00501A78"/>
    <w:rsid w:val="00503928"/>
    <w:rsid w:val="00506C63"/>
    <w:rsid w:val="00511EA2"/>
    <w:rsid w:val="0051555F"/>
    <w:rsid w:val="005179DC"/>
    <w:rsid w:val="00535BED"/>
    <w:rsid w:val="00535C59"/>
    <w:rsid w:val="005473C6"/>
    <w:rsid w:val="00552190"/>
    <w:rsid w:val="00554CDF"/>
    <w:rsid w:val="005573FF"/>
    <w:rsid w:val="00561C50"/>
    <w:rsid w:val="00565495"/>
    <w:rsid w:val="00570025"/>
    <w:rsid w:val="005713A3"/>
    <w:rsid w:val="00573558"/>
    <w:rsid w:val="00584FFE"/>
    <w:rsid w:val="00592644"/>
    <w:rsid w:val="00593AFE"/>
    <w:rsid w:val="005A317D"/>
    <w:rsid w:val="005A37CC"/>
    <w:rsid w:val="005A5AF9"/>
    <w:rsid w:val="005A5ED5"/>
    <w:rsid w:val="005A6CB3"/>
    <w:rsid w:val="005B101C"/>
    <w:rsid w:val="005B2F5D"/>
    <w:rsid w:val="005C75C8"/>
    <w:rsid w:val="005C7804"/>
    <w:rsid w:val="005D0CEC"/>
    <w:rsid w:val="005D18FC"/>
    <w:rsid w:val="005D23EE"/>
    <w:rsid w:val="005E015C"/>
    <w:rsid w:val="005E642B"/>
    <w:rsid w:val="005E7132"/>
    <w:rsid w:val="005E7468"/>
    <w:rsid w:val="005F621C"/>
    <w:rsid w:val="00606AFB"/>
    <w:rsid w:val="0061105D"/>
    <w:rsid w:val="00614751"/>
    <w:rsid w:val="00617F5A"/>
    <w:rsid w:val="00623806"/>
    <w:rsid w:val="00630EE8"/>
    <w:rsid w:val="00632E49"/>
    <w:rsid w:val="006368EA"/>
    <w:rsid w:val="0063734E"/>
    <w:rsid w:val="006402D1"/>
    <w:rsid w:val="00641013"/>
    <w:rsid w:val="006526C3"/>
    <w:rsid w:val="006625F6"/>
    <w:rsid w:val="00664AE5"/>
    <w:rsid w:val="00676107"/>
    <w:rsid w:val="006766CF"/>
    <w:rsid w:val="00677E2D"/>
    <w:rsid w:val="00681717"/>
    <w:rsid w:val="006847A9"/>
    <w:rsid w:val="00695E7A"/>
    <w:rsid w:val="006A366D"/>
    <w:rsid w:val="006B23D5"/>
    <w:rsid w:val="006B3DE6"/>
    <w:rsid w:val="006B6568"/>
    <w:rsid w:val="006C3128"/>
    <w:rsid w:val="006C674C"/>
    <w:rsid w:val="006C7765"/>
    <w:rsid w:val="006D1E85"/>
    <w:rsid w:val="006D2EB9"/>
    <w:rsid w:val="006D704A"/>
    <w:rsid w:val="006E109C"/>
    <w:rsid w:val="006E11E4"/>
    <w:rsid w:val="006E3CE4"/>
    <w:rsid w:val="006F162F"/>
    <w:rsid w:val="006F199B"/>
    <w:rsid w:val="006F3422"/>
    <w:rsid w:val="006F4E5F"/>
    <w:rsid w:val="00701273"/>
    <w:rsid w:val="00702CFA"/>
    <w:rsid w:val="0072213E"/>
    <w:rsid w:val="00726472"/>
    <w:rsid w:val="007422A2"/>
    <w:rsid w:val="0074542B"/>
    <w:rsid w:val="007518BC"/>
    <w:rsid w:val="00753615"/>
    <w:rsid w:val="007639CA"/>
    <w:rsid w:val="00773124"/>
    <w:rsid w:val="0077475C"/>
    <w:rsid w:val="00775A2E"/>
    <w:rsid w:val="007813BC"/>
    <w:rsid w:val="0078593B"/>
    <w:rsid w:val="007A0CC2"/>
    <w:rsid w:val="007A5EB9"/>
    <w:rsid w:val="007B1EAA"/>
    <w:rsid w:val="007B5D64"/>
    <w:rsid w:val="007C2FEF"/>
    <w:rsid w:val="007C3710"/>
    <w:rsid w:val="007D4339"/>
    <w:rsid w:val="007D6622"/>
    <w:rsid w:val="007E439E"/>
    <w:rsid w:val="007E467A"/>
    <w:rsid w:val="007E4E62"/>
    <w:rsid w:val="007F3346"/>
    <w:rsid w:val="007F3F92"/>
    <w:rsid w:val="007F5D4C"/>
    <w:rsid w:val="007F7F4E"/>
    <w:rsid w:val="0080087B"/>
    <w:rsid w:val="008061DA"/>
    <w:rsid w:val="00806511"/>
    <w:rsid w:val="008173E4"/>
    <w:rsid w:val="00817AAD"/>
    <w:rsid w:val="00820645"/>
    <w:rsid w:val="00824080"/>
    <w:rsid w:val="008255C5"/>
    <w:rsid w:val="00833ABE"/>
    <w:rsid w:val="00834106"/>
    <w:rsid w:val="008412E2"/>
    <w:rsid w:val="0084241C"/>
    <w:rsid w:val="00843322"/>
    <w:rsid w:val="00860B46"/>
    <w:rsid w:val="0086302B"/>
    <w:rsid w:val="00864FE5"/>
    <w:rsid w:val="00873F46"/>
    <w:rsid w:val="00881CE7"/>
    <w:rsid w:val="0088317B"/>
    <w:rsid w:val="00886F02"/>
    <w:rsid w:val="008B2317"/>
    <w:rsid w:val="008B5A8C"/>
    <w:rsid w:val="008B66EC"/>
    <w:rsid w:val="008C01ED"/>
    <w:rsid w:val="008C6EA2"/>
    <w:rsid w:val="008C7641"/>
    <w:rsid w:val="008D29DE"/>
    <w:rsid w:val="008D2C1F"/>
    <w:rsid w:val="008E2793"/>
    <w:rsid w:val="008E28F8"/>
    <w:rsid w:val="008E3DFE"/>
    <w:rsid w:val="008F122D"/>
    <w:rsid w:val="008F27DB"/>
    <w:rsid w:val="008F29C0"/>
    <w:rsid w:val="008F61EA"/>
    <w:rsid w:val="008F7E1D"/>
    <w:rsid w:val="00900D9E"/>
    <w:rsid w:val="00900DF3"/>
    <w:rsid w:val="00900F12"/>
    <w:rsid w:val="0090284B"/>
    <w:rsid w:val="00903D5F"/>
    <w:rsid w:val="00906417"/>
    <w:rsid w:val="00912929"/>
    <w:rsid w:val="0091504D"/>
    <w:rsid w:val="00915259"/>
    <w:rsid w:val="00915557"/>
    <w:rsid w:val="009207EA"/>
    <w:rsid w:val="009215A7"/>
    <w:rsid w:val="0092196A"/>
    <w:rsid w:val="00927F43"/>
    <w:rsid w:val="00930317"/>
    <w:rsid w:val="009436BE"/>
    <w:rsid w:val="00946B3B"/>
    <w:rsid w:val="00952A10"/>
    <w:rsid w:val="0095381E"/>
    <w:rsid w:val="009730CD"/>
    <w:rsid w:val="0097440F"/>
    <w:rsid w:val="0097791D"/>
    <w:rsid w:val="00977FBE"/>
    <w:rsid w:val="00980BB0"/>
    <w:rsid w:val="00986BD6"/>
    <w:rsid w:val="00990817"/>
    <w:rsid w:val="00993974"/>
    <w:rsid w:val="00993F8C"/>
    <w:rsid w:val="00995E16"/>
    <w:rsid w:val="00997941"/>
    <w:rsid w:val="009B369D"/>
    <w:rsid w:val="009C3475"/>
    <w:rsid w:val="009D4933"/>
    <w:rsid w:val="009D63A7"/>
    <w:rsid w:val="009D6883"/>
    <w:rsid w:val="009D735E"/>
    <w:rsid w:val="009F09AF"/>
    <w:rsid w:val="009F5EFE"/>
    <w:rsid w:val="00A0360E"/>
    <w:rsid w:val="00A04D14"/>
    <w:rsid w:val="00A0718D"/>
    <w:rsid w:val="00A12F20"/>
    <w:rsid w:val="00A2425A"/>
    <w:rsid w:val="00A2425D"/>
    <w:rsid w:val="00A27A8E"/>
    <w:rsid w:val="00A31C3D"/>
    <w:rsid w:val="00A35102"/>
    <w:rsid w:val="00A36D75"/>
    <w:rsid w:val="00A4020A"/>
    <w:rsid w:val="00A41EE0"/>
    <w:rsid w:val="00A51574"/>
    <w:rsid w:val="00A520D0"/>
    <w:rsid w:val="00A53A99"/>
    <w:rsid w:val="00A56498"/>
    <w:rsid w:val="00A7169B"/>
    <w:rsid w:val="00A725F6"/>
    <w:rsid w:val="00A735C7"/>
    <w:rsid w:val="00A73775"/>
    <w:rsid w:val="00A73939"/>
    <w:rsid w:val="00A764C2"/>
    <w:rsid w:val="00A76668"/>
    <w:rsid w:val="00A82321"/>
    <w:rsid w:val="00A84A3C"/>
    <w:rsid w:val="00A85D9D"/>
    <w:rsid w:val="00A87944"/>
    <w:rsid w:val="00A9123D"/>
    <w:rsid w:val="00AA3DFA"/>
    <w:rsid w:val="00AA6E78"/>
    <w:rsid w:val="00AA77ED"/>
    <w:rsid w:val="00AC74FC"/>
    <w:rsid w:val="00AD0562"/>
    <w:rsid w:val="00AE0183"/>
    <w:rsid w:val="00AE026A"/>
    <w:rsid w:val="00AE7C78"/>
    <w:rsid w:val="00AF08D9"/>
    <w:rsid w:val="00AF0DCD"/>
    <w:rsid w:val="00AF0E98"/>
    <w:rsid w:val="00AF2A6C"/>
    <w:rsid w:val="00AF381A"/>
    <w:rsid w:val="00AF3EA9"/>
    <w:rsid w:val="00AF44AD"/>
    <w:rsid w:val="00AF592A"/>
    <w:rsid w:val="00B01364"/>
    <w:rsid w:val="00B03D32"/>
    <w:rsid w:val="00B05283"/>
    <w:rsid w:val="00B0556E"/>
    <w:rsid w:val="00B111FC"/>
    <w:rsid w:val="00B171C0"/>
    <w:rsid w:val="00B20631"/>
    <w:rsid w:val="00B20EE6"/>
    <w:rsid w:val="00B2771F"/>
    <w:rsid w:val="00B427EF"/>
    <w:rsid w:val="00B463DF"/>
    <w:rsid w:val="00B51402"/>
    <w:rsid w:val="00B6335E"/>
    <w:rsid w:val="00B656B6"/>
    <w:rsid w:val="00B656BF"/>
    <w:rsid w:val="00B67930"/>
    <w:rsid w:val="00B67CBA"/>
    <w:rsid w:val="00B70092"/>
    <w:rsid w:val="00B71511"/>
    <w:rsid w:val="00B73B7B"/>
    <w:rsid w:val="00B740D7"/>
    <w:rsid w:val="00B750F6"/>
    <w:rsid w:val="00B80500"/>
    <w:rsid w:val="00B80E9D"/>
    <w:rsid w:val="00B8192C"/>
    <w:rsid w:val="00B86C9C"/>
    <w:rsid w:val="00B91547"/>
    <w:rsid w:val="00B9192A"/>
    <w:rsid w:val="00B957B3"/>
    <w:rsid w:val="00B9641A"/>
    <w:rsid w:val="00BA27F0"/>
    <w:rsid w:val="00BA3F83"/>
    <w:rsid w:val="00BA5B40"/>
    <w:rsid w:val="00BA5B53"/>
    <w:rsid w:val="00BA643E"/>
    <w:rsid w:val="00BB3F17"/>
    <w:rsid w:val="00BC3DB1"/>
    <w:rsid w:val="00BC4BA6"/>
    <w:rsid w:val="00BC5F20"/>
    <w:rsid w:val="00BD336F"/>
    <w:rsid w:val="00BD3BEA"/>
    <w:rsid w:val="00BD6ADC"/>
    <w:rsid w:val="00BE0738"/>
    <w:rsid w:val="00BE2E62"/>
    <w:rsid w:val="00BE4F29"/>
    <w:rsid w:val="00BF0AFD"/>
    <w:rsid w:val="00BF298F"/>
    <w:rsid w:val="00BF3DD6"/>
    <w:rsid w:val="00BF6880"/>
    <w:rsid w:val="00BF72E3"/>
    <w:rsid w:val="00C11DF9"/>
    <w:rsid w:val="00C12856"/>
    <w:rsid w:val="00C15DD9"/>
    <w:rsid w:val="00C2029D"/>
    <w:rsid w:val="00C27651"/>
    <w:rsid w:val="00C3319A"/>
    <w:rsid w:val="00C33D2F"/>
    <w:rsid w:val="00C34C74"/>
    <w:rsid w:val="00C414EC"/>
    <w:rsid w:val="00C44988"/>
    <w:rsid w:val="00C53262"/>
    <w:rsid w:val="00C56A99"/>
    <w:rsid w:val="00C61093"/>
    <w:rsid w:val="00C62CAE"/>
    <w:rsid w:val="00C65A12"/>
    <w:rsid w:val="00C71B31"/>
    <w:rsid w:val="00C74D9D"/>
    <w:rsid w:val="00C80803"/>
    <w:rsid w:val="00C85AA2"/>
    <w:rsid w:val="00C86DB4"/>
    <w:rsid w:val="00C90216"/>
    <w:rsid w:val="00C90D33"/>
    <w:rsid w:val="00C95401"/>
    <w:rsid w:val="00CA1A06"/>
    <w:rsid w:val="00CA7879"/>
    <w:rsid w:val="00CC0473"/>
    <w:rsid w:val="00CC0551"/>
    <w:rsid w:val="00CC7A89"/>
    <w:rsid w:val="00CD1431"/>
    <w:rsid w:val="00CE1DD7"/>
    <w:rsid w:val="00CF1CE0"/>
    <w:rsid w:val="00CF5CC4"/>
    <w:rsid w:val="00D03549"/>
    <w:rsid w:val="00D2470A"/>
    <w:rsid w:val="00D270DF"/>
    <w:rsid w:val="00D32756"/>
    <w:rsid w:val="00D34D9E"/>
    <w:rsid w:val="00D47A7E"/>
    <w:rsid w:val="00D52722"/>
    <w:rsid w:val="00D569D4"/>
    <w:rsid w:val="00D61885"/>
    <w:rsid w:val="00D67641"/>
    <w:rsid w:val="00D67B9C"/>
    <w:rsid w:val="00D73FA7"/>
    <w:rsid w:val="00D803BC"/>
    <w:rsid w:val="00D806AE"/>
    <w:rsid w:val="00D809E4"/>
    <w:rsid w:val="00D8450F"/>
    <w:rsid w:val="00D92BA4"/>
    <w:rsid w:val="00DA0811"/>
    <w:rsid w:val="00DA7AB5"/>
    <w:rsid w:val="00DB221B"/>
    <w:rsid w:val="00DB549A"/>
    <w:rsid w:val="00DB711F"/>
    <w:rsid w:val="00DC3335"/>
    <w:rsid w:val="00DC4F79"/>
    <w:rsid w:val="00DC5690"/>
    <w:rsid w:val="00DD12D1"/>
    <w:rsid w:val="00DD1FE6"/>
    <w:rsid w:val="00DD5042"/>
    <w:rsid w:val="00DD74EC"/>
    <w:rsid w:val="00DE0148"/>
    <w:rsid w:val="00DE06C0"/>
    <w:rsid w:val="00DF3DA3"/>
    <w:rsid w:val="00DF5E23"/>
    <w:rsid w:val="00E00D44"/>
    <w:rsid w:val="00E03696"/>
    <w:rsid w:val="00E1187A"/>
    <w:rsid w:val="00E1412C"/>
    <w:rsid w:val="00E2037B"/>
    <w:rsid w:val="00E22551"/>
    <w:rsid w:val="00E32C6D"/>
    <w:rsid w:val="00E34A0A"/>
    <w:rsid w:val="00E41667"/>
    <w:rsid w:val="00E47D0B"/>
    <w:rsid w:val="00E509EE"/>
    <w:rsid w:val="00E534A3"/>
    <w:rsid w:val="00E56272"/>
    <w:rsid w:val="00E57EE8"/>
    <w:rsid w:val="00E636F8"/>
    <w:rsid w:val="00E7078A"/>
    <w:rsid w:val="00E73D48"/>
    <w:rsid w:val="00E8317F"/>
    <w:rsid w:val="00E8539C"/>
    <w:rsid w:val="00E85D52"/>
    <w:rsid w:val="00E878E7"/>
    <w:rsid w:val="00E9120A"/>
    <w:rsid w:val="00E950B7"/>
    <w:rsid w:val="00E958C9"/>
    <w:rsid w:val="00E972C6"/>
    <w:rsid w:val="00EA4045"/>
    <w:rsid w:val="00EB6290"/>
    <w:rsid w:val="00EC19B7"/>
    <w:rsid w:val="00EC307C"/>
    <w:rsid w:val="00EC42FB"/>
    <w:rsid w:val="00ED1204"/>
    <w:rsid w:val="00ED1D07"/>
    <w:rsid w:val="00ED23C7"/>
    <w:rsid w:val="00ED783C"/>
    <w:rsid w:val="00EE2B0C"/>
    <w:rsid w:val="00EE4C6C"/>
    <w:rsid w:val="00EE587B"/>
    <w:rsid w:val="00EF177D"/>
    <w:rsid w:val="00EF40DE"/>
    <w:rsid w:val="00F024D5"/>
    <w:rsid w:val="00F0793C"/>
    <w:rsid w:val="00F1042B"/>
    <w:rsid w:val="00F11A63"/>
    <w:rsid w:val="00F11B66"/>
    <w:rsid w:val="00F17844"/>
    <w:rsid w:val="00F17C8F"/>
    <w:rsid w:val="00F26E6D"/>
    <w:rsid w:val="00F315A1"/>
    <w:rsid w:val="00F42C9D"/>
    <w:rsid w:val="00F50699"/>
    <w:rsid w:val="00F51617"/>
    <w:rsid w:val="00F66D85"/>
    <w:rsid w:val="00F70358"/>
    <w:rsid w:val="00F72AE7"/>
    <w:rsid w:val="00F748CC"/>
    <w:rsid w:val="00F833CC"/>
    <w:rsid w:val="00F91F36"/>
    <w:rsid w:val="00FA10A5"/>
    <w:rsid w:val="00FA1F24"/>
    <w:rsid w:val="00FA253F"/>
    <w:rsid w:val="00FA5084"/>
    <w:rsid w:val="00FA5129"/>
    <w:rsid w:val="00FA7DC1"/>
    <w:rsid w:val="00FB0FE3"/>
    <w:rsid w:val="00FB3F94"/>
    <w:rsid w:val="00FC23E1"/>
    <w:rsid w:val="00FC24AD"/>
    <w:rsid w:val="00FC71C2"/>
    <w:rsid w:val="00FD2162"/>
    <w:rsid w:val="00FD30A4"/>
    <w:rsid w:val="00FD5335"/>
    <w:rsid w:val="00FD7D6A"/>
    <w:rsid w:val="00FE2723"/>
    <w:rsid w:val="00FE648D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A0F20C"/>
  <w14:defaultImageDpi w14:val="96"/>
  <w15:docId w15:val="{B4CA3CBA-90A3-4733-A830-B30BBFCA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900DF3"/>
    <w:pPr>
      <w:keepNext/>
      <w:keepLines/>
      <w:spacing w:before="360" w:after="80" w:line="240" w:lineRule="auto"/>
      <w:jc w:val="both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00DF3"/>
    <w:rPr>
      <w:rFonts w:asciiTheme="majorHAnsi" w:eastAsiaTheme="majorEastAsia" w:hAnsiTheme="majorHAnsi" w:cs="Times New Roman"/>
      <w:color w:val="2F5496" w:themeColor="accent1" w:themeShade="BF"/>
      <w:sz w:val="40"/>
      <w:szCs w:val="4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7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ED783C"/>
    <w:rPr>
      <w:rFonts w:ascii="Segoe UI" w:hAnsi="Segoe UI" w:cs="Times New Roman"/>
      <w:sz w:val="18"/>
    </w:rPr>
  </w:style>
  <w:style w:type="paragraph" w:styleId="Tijeloteksta2">
    <w:name w:val="Body Text 2"/>
    <w:basedOn w:val="Normal"/>
    <w:link w:val="Tijeloteksta2Char"/>
    <w:uiPriority w:val="99"/>
    <w:unhideWhenUsed/>
    <w:rsid w:val="00CA7879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CA7879"/>
    <w:rPr>
      <w:rFonts w:ascii="Times New Roman" w:hAnsi="Times New Roman" w:cs="Times New Roman"/>
      <w:b/>
      <w:sz w:val="24"/>
    </w:rPr>
  </w:style>
  <w:style w:type="character" w:styleId="Naglaeno">
    <w:name w:val="Strong"/>
    <w:basedOn w:val="Zadanifontodlomka"/>
    <w:uiPriority w:val="22"/>
    <w:qFormat/>
    <w:rsid w:val="00051331"/>
    <w:rPr>
      <w:rFonts w:cs="Times New Roman"/>
      <w:b/>
    </w:rPr>
  </w:style>
  <w:style w:type="paragraph" w:styleId="Zaglavlje">
    <w:name w:val="header"/>
    <w:basedOn w:val="Normal"/>
    <w:link w:val="Zaglavl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C74D9D"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rsid w:val="00C74D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C74D9D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F42C9D"/>
    <w:rPr>
      <w:rFonts w:cs="Times New Roman"/>
      <w:color w:val="0000FF"/>
      <w:u w:val="single"/>
    </w:rPr>
  </w:style>
  <w:style w:type="paragraph" w:styleId="Odlomakpopisa">
    <w:name w:val="List Paragraph"/>
    <w:aliases w:val="Bulleted"/>
    <w:basedOn w:val="Normal"/>
    <w:link w:val="OdlomakpopisaChar"/>
    <w:uiPriority w:val="34"/>
    <w:qFormat/>
    <w:rsid w:val="008D29DE"/>
    <w:pPr>
      <w:ind w:left="720"/>
      <w:contextualSpacing/>
    </w:pPr>
  </w:style>
  <w:style w:type="table" w:styleId="Reetkatablice">
    <w:name w:val="Table Grid"/>
    <w:basedOn w:val="Obinatablica"/>
    <w:uiPriority w:val="39"/>
    <w:rsid w:val="00E85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Bulleted Char"/>
    <w:link w:val="Odlomakpopisa"/>
    <w:uiPriority w:val="34"/>
    <w:locked/>
    <w:rsid w:val="00E8539C"/>
    <w:rPr>
      <w:sz w:val="22"/>
    </w:rPr>
  </w:style>
  <w:style w:type="paragraph" w:customStyle="1" w:styleId="Standard">
    <w:name w:val="Standard"/>
    <w:rsid w:val="00E8539C"/>
    <w:pPr>
      <w:suppressAutoHyphens/>
      <w:autoSpaceDN w:val="0"/>
    </w:pPr>
    <w:rPr>
      <w:rFonts w:ascii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62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5EB16-57C2-43A9-A7F0-C98B079AB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1929</Words>
  <Characters>10998</Characters>
  <Application>Microsoft Office Word</Application>
  <DocSecurity>0</DocSecurity>
  <Lines>91</Lines>
  <Paragraphs>25</Paragraphs>
  <ScaleCrop>false</ScaleCrop>
  <Company/>
  <LinksUpToDate>false</LinksUpToDate>
  <CharactersWithSpaces>12902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Kruljac</dc:creator>
  <cp:keywords/>
  <dc:description/>
  <cp:lastModifiedBy>Mario Krizanac</cp:lastModifiedBy>
  <cp:revision>4</cp:revision>
  <cp:lastPrinted>2025-03-26T12:18:00Z</cp:lastPrinted>
  <dcterms:created xsi:type="dcterms:W3CDTF">2025-03-27T06:52:00Z</dcterms:created>
  <dcterms:modified xsi:type="dcterms:W3CDTF">2025-03-27T06:53:00Z</dcterms:modified>
</cp:coreProperties>
</file>