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18" w:type="dxa"/>
          <w:left w:w="284" w:type="dxa"/>
          <w:bottom w:w="1418" w:type="dxa"/>
          <w:right w:w="284" w:type="dxa"/>
        </w:tblCellMar>
        <w:tblLook w:val="04A0" w:firstRow="1" w:lastRow="0" w:firstColumn="1" w:lastColumn="0" w:noHBand="0" w:noVBand="1"/>
      </w:tblPr>
      <w:tblGrid>
        <w:gridCol w:w="9634"/>
      </w:tblGrid>
      <w:tr w:rsidR="0068393B" w:rsidRPr="005B5FE4" w14:paraId="50BE487A" w14:textId="77777777" w:rsidTr="005B5FE4">
        <w:trPr>
          <w:trHeight w:val="14175"/>
          <w:jc w:val="center"/>
        </w:trPr>
        <w:tc>
          <w:tcPr>
            <w:tcW w:w="9634" w:type="dxa"/>
            <w:tcBorders>
              <w:top w:val="single" w:sz="4" w:space="0" w:color="auto"/>
              <w:left w:val="single" w:sz="4" w:space="0" w:color="auto"/>
              <w:bottom w:val="single" w:sz="4" w:space="0" w:color="auto"/>
              <w:right w:val="single" w:sz="4" w:space="0" w:color="auto"/>
            </w:tcBorders>
          </w:tcPr>
          <w:p w14:paraId="46B0C22C" w14:textId="50D936D4" w:rsidR="0068393B" w:rsidRPr="00E62D58" w:rsidRDefault="0068393B" w:rsidP="005B5FE4">
            <w:pPr>
              <w:widowControl w:val="0"/>
              <w:jc w:val="center"/>
              <w:rPr>
                <w:rFonts w:cstheme="minorHAnsi"/>
                <w:bCs/>
                <w:sz w:val="28"/>
                <w:szCs w:val="28"/>
              </w:rPr>
            </w:pPr>
            <w:r w:rsidRPr="00E62D58">
              <w:rPr>
                <w:rFonts w:cstheme="minorHAnsi"/>
                <w:bCs/>
                <w:sz w:val="28"/>
                <w:szCs w:val="28"/>
              </w:rPr>
              <w:t>3</w:t>
            </w:r>
            <w:r w:rsidR="00184DB6" w:rsidRPr="00E62D58">
              <w:rPr>
                <w:rFonts w:cstheme="minorHAnsi"/>
                <w:bCs/>
                <w:sz w:val="28"/>
                <w:szCs w:val="28"/>
              </w:rPr>
              <w:t>2</w:t>
            </w:r>
            <w:r w:rsidRPr="00E62D58">
              <w:rPr>
                <w:rFonts w:cstheme="minorHAnsi"/>
                <w:bCs/>
                <w:sz w:val="28"/>
                <w:szCs w:val="28"/>
              </w:rPr>
              <w:t>. SJEDNICA GRADSKOG VIJEĆA GRADA POŽEGE</w:t>
            </w:r>
          </w:p>
          <w:p w14:paraId="0615E7EE" w14:textId="77777777" w:rsidR="0068393B" w:rsidRPr="00E62D58" w:rsidRDefault="0068393B" w:rsidP="005B5FE4">
            <w:pPr>
              <w:widowControl w:val="0"/>
              <w:rPr>
                <w:rFonts w:cstheme="minorHAnsi"/>
                <w:bCs/>
                <w:sz w:val="28"/>
                <w:szCs w:val="28"/>
              </w:rPr>
            </w:pPr>
          </w:p>
          <w:p w14:paraId="116F560D" w14:textId="77777777" w:rsidR="0068393B" w:rsidRPr="00E62D58" w:rsidRDefault="0068393B" w:rsidP="005B5FE4">
            <w:pPr>
              <w:widowControl w:val="0"/>
              <w:rPr>
                <w:rFonts w:cstheme="minorHAnsi"/>
                <w:bCs/>
                <w:sz w:val="28"/>
                <w:szCs w:val="28"/>
              </w:rPr>
            </w:pPr>
          </w:p>
          <w:p w14:paraId="7744FA39" w14:textId="1707A111" w:rsidR="0068393B" w:rsidRPr="00E62D58" w:rsidRDefault="0068393B" w:rsidP="00F132E2">
            <w:pPr>
              <w:jc w:val="center"/>
              <w:rPr>
                <w:rFonts w:cstheme="minorHAnsi"/>
                <w:bCs/>
                <w:sz w:val="28"/>
                <w:szCs w:val="28"/>
              </w:rPr>
            </w:pPr>
            <w:r w:rsidRPr="00E62D58">
              <w:rPr>
                <w:rFonts w:cstheme="minorHAnsi"/>
                <w:bCs/>
                <w:sz w:val="28"/>
                <w:szCs w:val="28"/>
              </w:rPr>
              <w:t xml:space="preserve">TOČKA </w:t>
            </w:r>
            <w:r w:rsidR="00E371E5" w:rsidRPr="00E62D58">
              <w:rPr>
                <w:rFonts w:cstheme="minorHAnsi"/>
                <w:bCs/>
                <w:sz w:val="28"/>
                <w:szCs w:val="28"/>
              </w:rPr>
              <w:t>15.</w:t>
            </w:r>
            <w:r w:rsidR="00717DF6" w:rsidRPr="00E62D58">
              <w:rPr>
                <w:rFonts w:cstheme="minorHAnsi"/>
                <w:bCs/>
                <w:sz w:val="28"/>
                <w:szCs w:val="28"/>
              </w:rPr>
              <w:t xml:space="preserve"> </w:t>
            </w:r>
            <w:r w:rsidRPr="00E62D58">
              <w:rPr>
                <w:rFonts w:cstheme="minorHAnsi"/>
                <w:bCs/>
                <w:sz w:val="28"/>
                <w:szCs w:val="28"/>
              </w:rPr>
              <w:t>DNEVNOG REDA</w:t>
            </w:r>
          </w:p>
          <w:p w14:paraId="2C40642E" w14:textId="77777777" w:rsidR="0068393B" w:rsidRPr="00E62D58" w:rsidRDefault="0068393B" w:rsidP="00F132E2">
            <w:pPr>
              <w:rPr>
                <w:rFonts w:cstheme="minorHAnsi"/>
                <w:bCs/>
                <w:sz w:val="28"/>
                <w:szCs w:val="28"/>
              </w:rPr>
            </w:pPr>
          </w:p>
          <w:p w14:paraId="3D4FFBC6" w14:textId="77777777" w:rsidR="0068393B" w:rsidRPr="00E62D58" w:rsidRDefault="0068393B" w:rsidP="00F132E2">
            <w:pPr>
              <w:pStyle w:val="Odlomakpopisa"/>
              <w:ind w:left="0"/>
              <w:rPr>
                <w:rFonts w:asciiTheme="minorHAnsi" w:hAnsiTheme="minorHAnsi" w:cstheme="minorHAnsi"/>
                <w:bCs/>
                <w:sz w:val="28"/>
                <w:szCs w:val="28"/>
              </w:rPr>
            </w:pPr>
          </w:p>
          <w:p w14:paraId="407AA436" w14:textId="77777777" w:rsidR="0068393B" w:rsidRPr="00E62D58" w:rsidRDefault="0068393B" w:rsidP="00F132E2">
            <w:pPr>
              <w:pStyle w:val="Odlomakpopisa"/>
              <w:ind w:left="0"/>
              <w:rPr>
                <w:rFonts w:asciiTheme="minorHAnsi" w:hAnsiTheme="minorHAnsi" w:cstheme="minorHAnsi"/>
                <w:bCs/>
                <w:sz w:val="28"/>
                <w:szCs w:val="28"/>
              </w:rPr>
            </w:pPr>
          </w:p>
          <w:p w14:paraId="3BFA77D2" w14:textId="77777777" w:rsidR="0068393B" w:rsidRPr="00E62D58" w:rsidRDefault="0068393B" w:rsidP="00F132E2">
            <w:pPr>
              <w:pStyle w:val="Odlomakpopisa"/>
              <w:ind w:left="0"/>
              <w:rPr>
                <w:rFonts w:asciiTheme="minorHAnsi" w:hAnsiTheme="minorHAnsi" w:cstheme="minorHAnsi"/>
                <w:bCs/>
                <w:sz w:val="28"/>
                <w:szCs w:val="28"/>
              </w:rPr>
            </w:pPr>
          </w:p>
          <w:p w14:paraId="12D382B7" w14:textId="77777777" w:rsidR="0068393B" w:rsidRPr="00E62D58" w:rsidRDefault="0068393B" w:rsidP="00F132E2">
            <w:pPr>
              <w:pStyle w:val="Odlomakpopisa"/>
              <w:ind w:left="0"/>
              <w:rPr>
                <w:rFonts w:asciiTheme="minorHAnsi" w:hAnsiTheme="minorHAnsi" w:cstheme="minorHAnsi"/>
                <w:bCs/>
                <w:sz w:val="28"/>
                <w:szCs w:val="28"/>
              </w:rPr>
            </w:pPr>
          </w:p>
          <w:p w14:paraId="7055951D" w14:textId="1EC3CB08" w:rsidR="00E371E5" w:rsidRPr="00E62D58" w:rsidRDefault="00211F57" w:rsidP="00E94C7F">
            <w:pPr>
              <w:jc w:val="center"/>
              <w:rPr>
                <w:rFonts w:cstheme="minorHAnsi"/>
                <w:bCs/>
                <w:sz w:val="28"/>
                <w:szCs w:val="28"/>
              </w:rPr>
            </w:pPr>
            <w:r w:rsidRPr="00E62D58">
              <w:rPr>
                <w:rFonts w:cstheme="minorHAnsi"/>
                <w:bCs/>
                <w:sz w:val="28"/>
                <w:szCs w:val="28"/>
              </w:rPr>
              <w:t xml:space="preserve">PRIJEDLOG ODLUKE </w:t>
            </w:r>
          </w:p>
          <w:p w14:paraId="13B277E1" w14:textId="0B1E162A" w:rsidR="00E94C7F" w:rsidRPr="00E62D58" w:rsidRDefault="00211F57" w:rsidP="00E94C7F">
            <w:pPr>
              <w:jc w:val="center"/>
              <w:rPr>
                <w:rFonts w:cstheme="minorHAnsi"/>
                <w:bCs/>
                <w:sz w:val="28"/>
                <w:szCs w:val="28"/>
              </w:rPr>
            </w:pPr>
            <w:r w:rsidRPr="00E62D58">
              <w:rPr>
                <w:rFonts w:cstheme="minorHAnsi"/>
                <w:bCs/>
                <w:sz w:val="28"/>
                <w:szCs w:val="28"/>
              </w:rPr>
              <w:t>IZMJENAM</w:t>
            </w:r>
            <w:r w:rsidR="00717DF6" w:rsidRPr="00E62D58">
              <w:rPr>
                <w:rFonts w:cstheme="minorHAnsi"/>
                <w:bCs/>
                <w:sz w:val="28"/>
                <w:szCs w:val="28"/>
              </w:rPr>
              <w:t>A</w:t>
            </w:r>
            <w:r w:rsidRPr="00E62D58">
              <w:rPr>
                <w:rFonts w:cstheme="minorHAnsi"/>
                <w:bCs/>
                <w:sz w:val="28"/>
                <w:szCs w:val="28"/>
              </w:rPr>
              <w:t xml:space="preserve"> I DOPUN</w:t>
            </w:r>
            <w:r w:rsidR="00717DF6" w:rsidRPr="00E62D58">
              <w:rPr>
                <w:rFonts w:cstheme="minorHAnsi"/>
                <w:bCs/>
                <w:sz w:val="28"/>
                <w:szCs w:val="28"/>
              </w:rPr>
              <w:t xml:space="preserve">I </w:t>
            </w:r>
            <w:r w:rsidRPr="00E62D58">
              <w:rPr>
                <w:rFonts w:cstheme="minorHAnsi"/>
                <w:bCs/>
                <w:sz w:val="28"/>
                <w:szCs w:val="28"/>
              </w:rPr>
              <w:t>ODLUKE O KOMUNALNOM DOPRINOSU</w:t>
            </w:r>
          </w:p>
          <w:p w14:paraId="40AD9E59" w14:textId="77777777" w:rsidR="00E94C7F" w:rsidRPr="00E62D58" w:rsidRDefault="00E94C7F" w:rsidP="00E94C7F">
            <w:pPr>
              <w:jc w:val="both"/>
              <w:rPr>
                <w:rFonts w:cstheme="minorHAnsi"/>
                <w:bCs/>
                <w:sz w:val="28"/>
                <w:szCs w:val="28"/>
              </w:rPr>
            </w:pPr>
          </w:p>
          <w:p w14:paraId="0E543910" w14:textId="5FA08B3B" w:rsidR="0068393B" w:rsidRPr="00E62D58" w:rsidRDefault="0068393B" w:rsidP="00F132E2">
            <w:pPr>
              <w:jc w:val="center"/>
              <w:rPr>
                <w:rFonts w:cstheme="minorHAnsi"/>
                <w:bCs/>
                <w:sz w:val="28"/>
                <w:szCs w:val="28"/>
              </w:rPr>
            </w:pPr>
          </w:p>
          <w:p w14:paraId="501DDD59" w14:textId="77777777" w:rsidR="0068393B" w:rsidRPr="00E62D58" w:rsidRDefault="0068393B" w:rsidP="00F132E2">
            <w:pPr>
              <w:rPr>
                <w:rFonts w:cstheme="minorHAnsi"/>
                <w:bCs/>
                <w:sz w:val="28"/>
                <w:szCs w:val="28"/>
              </w:rPr>
            </w:pPr>
          </w:p>
          <w:p w14:paraId="24C18490" w14:textId="77777777" w:rsidR="0068393B" w:rsidRPr="00E62D58" w:rsidRDefault="0068393B" w:rsidP="00F132E2">
            <w:pPr>
              <w:rPr>
                <w:rFonts w:cstheme="minorHAnsi"/>
                <w:bCs/>
                <w:sz w:val="28"/>
                <w:szCs w:val="28"/>
              </w:rPr>
            </w:pPr>
          </w:p>
          <w:p w14:paraId="2F074B00" w14:textId="77777777" w:rsidR="0068393B" w:rsidRPr="00E62D58" w:rsidRDefault="0068393B" w:rsidP="00F132E2">
            <w:pPr>
              <w:rPr>
                <w:rFonts w:cstheme="minorHAnsi"/>
                <w:bCs/>
                <w:sz w:val="28"/>
                <w:szCs w:val="28"/>
              </w:rPr>
            </w:pPr>
          </w:p>
          <w:p w14:paraId="45D50BCD" w14:textId="77777777" w:rsidR="0068393B" w:rsidRPr="00E62D58" w:rsidRDefault="0068393B" w:rsidP="00F132E2">
            <w:pPr>
              <w:rPr>
                <w:rFonts w:cstheme="minorHAnsi"/>
                <w:bCs/>
                <w:sz w:val="28"/>
                <w:szCs w:val="28"/>
              </w:rPr>
            </w:pPr>
          </w:p>
          <w:p w14:paraId="19329848" w14:textId="77777777" w:rsidR="0068393B" w:rsidRPr="00E62D58" w:rsidRDefault="0068393B" w:rsidP="00F132E2">
            <w:pPr>
              <w:rPr>
                <w:rFonts w:cstheme="minorHAnsi"/>
                <w:bCs/>
                <w:sz w:val="28"/>
                <w:szCs w:val="28"/>
              </w:rPr>
            </w:pPr>
          </w:p>
          <w:p w14:paraId="4508CFB5" w14:textId="77777777" w:rsidR="0068393B" w:rsidRPr="00E62D58" w:rsidRDefault="0068393B" w:rsidP="00F132E2">
            <w:pPr>
              <w:rPr>
                <w:rFonts w:eastAsia="Arial Unicode MS" w:cstheme="minorHAnsi"/>
                <w:bCs/>
                <w:sz w:val="28"/>
                <w:szCs w:val="28"/>
              </w:rPr>
            </w:pPr>
            <w:r w:rsidRPr="00E62D58">
              <w:rPr>
                <w:rFonts w:cstheme="minorHAnsi"/>
                <w:bCs/>
                <w:sz w:val="28"/>
                <w:szCs w:val="28"/>
              </w:rPr>
              <w:t>PREDLAGATELJ:</w:t>
            </w:r>
            <w:r w:rsidRPr="00E62D58">
              <w:rPr>
                <w:rFonts w:cstheme="minorHAnsi"/>
                <w:bCs/>
                <w:sz w:val="28"/>
                <w:szCs w:val="28"/>
              </w:rPr>
              <w:tab/>
              <w:t>Gradonačelnik Grada Požege</w:t>
            </w:r>
          </w:p>
          <w:p w14:paraId="7E152C84" w14:textId="77777777" w:rsidR="0068393B" w:rsidRPr="00E62D58" w:rsidRDefault="0068393B" w:rsidP="00F132E2">
            <w:pPr>
              <w:rPr>
                <w:rFonts w:eastAsia="Arial Unicode MS" w:cstheme="minorHAnsi"/>
                <w:bCs/>
                <w:sz w:val="28"/>
                <w:szCs w:val="28"/>
              </w:rPr>
            </w:pPr>
          </w:p>
          <w:p w14:paraId="0D59B506" w14:textId="4F3C5CA4" w:rsidR="0068393B" w:rsidRPr="00E62D58" w:rsidRDefault="0068393B" w:rsidP="005B5FE4">
            <w:pPr>
              <w:ind w:left="2125" w:hanging="2125"/>
              <w:rPr>
                <w:rFonts w:eastAsia="Arial Unicode MS" w:cstheme="minorHAnsi"/>
                <w:bCs/>
                <w:sz w:val="28"/>
                <w:szCs w:val="28"/>
              </w:rPr>
            </w:pPr>
            <w:r w:rsidRPr="00E62D58">
              <w:rPr>
                <w:rFonts w:eastAsia="Arial Unicode MS" w:cstheme="minorHAnsi"/>
                <w:bCs/>
                <w:sz w:val="28"/>
                <w:szCs w:val="28"/>
              </w:rPr>
              <w:t>IZVJESTITELJ</w:t>
            </w:r>
            <w:r w:rsidRPr="00E62D58">
              <w:rPr>
                <w:rFonts w:cstheme="minorHAnsi"/>
                <w:bCs/>
                <w:sz w:val="28"/>
                <w:szCs w:val="28"/>
              </w:rPr>
              <w:t>:</w:t>
            </w:r>
            <w:r w:rsidRPr="00E62D58">
              <w:rPr>
                <w:rFonts w:cstheme="minorHAnsi"/>
                <w:bCs/>
                <w:sz w:val="28"/>
                <w:szCs w:val="28"/>
              </w:rPr>
              <w:tab/>
              <w:t>Gradonačelnik Grada Požege i</w:t>
            </w:r>
            <w:r w:rsidR="004F6E6C" w:rsidRPr="00E62D58">
              <w:rPr>
                <w:rFonts w:cstheme="minorHAnsi"/>
                <w:bCs/>
                <w:sz w:val="28"/>
                <w:szCs w:val="28"/>
              </w:rPr>
              <w:t xml:space="preserve"> </w:t>
            </w:r>
            <w:r w:rsidRPr="00E62D58">
              <w:rPr>
                <w:rFonts w:cstheme="minorHAnsi"/>
                <w:bCs/>
                <w:sz w:val="28"/>
                <w:szCs w:val="28"/>
              </w:rPr>
              <w:t>/</w:t>
            </w:r>
            <w:r w:rsidR="004F6E6C" w:rsidRPr="00E62D58">
              <w:rPr>
                <w:rFonts w:cstheme="minorHAnsi"/>
                <w:bCs/>
                <w:sz w:val="28"/>
                <w:szCs w:val="28"/>
              </w:rPr>
              <w:t xml:space="preserve"> </w:t>
            </w:r>
            <w:r w:rsidRPr="00E62D58">
              <w:rPr>
                <w:rFonts w:cstheme="minorHAnsi"/>
                <w:bCs/>
                <w:sz w:val="28"/>
                <w:szCs w:val="28"/>
              </w:rPr>
              <w:t xml:space="preserve">ili pročelnica Upravnog odjela za komunalne djelatnosti i gospodarenje </w:t>
            </w:r>
          </w:p>
          <w:p w14:paraId="45825E67" w14:textId="77777777" w:rsidR="0068393B" w:rsidRPr="00E62D58" w:rsidRDefault="0068393B" w:rsidP="00F132E2">
            <w:pPr>
              <w:rPr>
                <w:rFonts w:eastAsia="Arial Unicode MS" w:cstheme="minorHAnsi"/>
                <w:bCs/>
                <w:sz w:val="28"/>
                <w:szCs w:val="28"/>
              </w:rPr>
            </w:pPr>
          </w:p>
          <w:p w14:paraId="356C6A3D" w14:textId="77777777" w:rsidR="0068393B" w:rsidRPr="00E62D58" w:rsidRDefault="0068393B" w:rsidP="00F132E2">
            <w:pPr>
              <w:rPr>
                <w:rFonts w:eastAsia="Arial Unicode MS" w:cstheme="minorHAnsi"/>
                <w:bCs/>
                <w:sz w:val="28"/>
                <w:szCs w:val="28"/>
              </w:rPr>
            </w:pPr>
          </w:p>
          <w:p w14:paraId="1B347151" w14:textId="77777777" w:rsidR="0068393B" w:rsidRPr="00E62D58" w:rsidRDefault="0068393B" w:rsidP="00F132E2">
            <w:pPr>
              <w:rPr>
                <w:rFonts w:cstheme="minorHAnsi"/>
                <w:bCs/>
                <w:sz w:val="28"/>
                <w:szCs w:val="28"/>
              </w:rPr>
            </w:pPr>
          </w:p>
          <w:p w14:paraId="45EBEB05" w14:textId="77777777" w:rsidR="0068393B" w:rsidRPr="00E62D58" w:rsidRDefault="0068393B" w:rsidP="00F132E2">
            <w:pPr>
              <w:rPr>
                <w:rFonts w:cstheme="minorHAnsi"/>
                <w:bCs/>
                <w:sz w:val="28"/>
                <w:szCs w:val="28"/>
              </w:rPr>
            </w:pPr>
          </w:p>
          <w:p w14:paraId="06A3FA4F" w14:textId="77777777" w:rsidR="0068393B" w:rsidRPr="00E62D58" w:rsidRDefault="0068393B" w:rsidP="00F132E2">
            <w:pPr>
              <w:rPr>
                <w:rFonts w:cstheme="minorHAnsi"/>
                <w:bCs/>
                <w:sz w:val="28"/>
                <w:szCs w:val="28"/>
              </w:rPr>
            </w:pPr>
          </w:p>
          <w:p w14:paraId="628BEA5F" w14:textId="77777777" w:rsidR="0068393B" w:rsidRPr="00E62D58" w:rsidRDefault="0068393B" w:rsidP="00F132E2">
            <w:pPr>
              <w:rPr>
                <w:rFonts w:cstheme="minorHAnsi"/>
                <w:bCs/>
                <w:sz w:val="28"/>
                <w:szCs w:val="28"/>
              </w:rPr>
            </w:pPr>
          </w:p>
          <w:p w14:paraId="401069F9" w14:textId="487800F3" w:rsidR="0068393B" w:rsidRPr="00171CE4" w:rsidRDefault="009F4D88" w:rsidP="00F132E2">
            <w:pPr>
              <w:jc w:val="center"/>
              <w:rPr>
                <w:rFonts w:cstheme="minorHAnsi"/>
                <w:b/>
                <w:bCs/>
              </w:rPr>
            </w:pPr>
            <w:r w:rsidRPr="00E62D58">
              <w:rPr>
                <w:rFonts w:cstheme="minorHAnsi"/>
                <w:bCs/>
                <w:sz w:val="28"/>
                <w:szCs w:val="28"/>
              </w:rPr>
              <w:t>P</w:t>
            </w:r>
            <w:r w:rsidR="00184DB6" w:rsidRPr="00E62D58">
              <w:rPr>
                <w:rFonts w:cstheme="minorHAnsi"/>
                <w:bCs/>
                <w:sz w:val="28"/>
                <w:szCs w:val="28"/>
              </w:rPr>
              <w:t>rosinac</w:t>
            </w:r>
            <w:r w:rsidR="0068393B" w:rsidRPr="00E62D58">
              <w:rPr>
                <w:rFonts w:cstheme="minorHAnsi"/>
                <w:bCs/>
                <w:sz w:val="28"/>
                <w:szCs w:val="28"/>
              </w:rPr>
              <w:t xml:space="preserve"> 2024.</w:t>
            </w:r>
          </w:p>
        </w:tc>
      </w:tr>
    </w:tbl>
    <w:tbl>
      <w:tblPr>
        <w:tblStyle w:val="TableGrid1"/>
        <w:tblpPr w:leftFromText="180" w:rightFromText="180" w:vertAnchor="text" w:horzAnchor="margin" w:tblpXSpec="right" w:tblpY="-3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4C73DF" w14:paraId="7DDFFFCB" w14:textId="77777777" w:rsidTr="004C73DF">
        <w:trPr>
          <w:trHeight w:val="284"/>
        </w:trPr>
        <w:tc>
          <w:tcPr>
            <w:tcW w:w="3261" w:type="dxa"/>
          </w:tcPr>
          <w:p w14:paraId="59CBE368" w14:textId="77777777" w:rsidR="004C73DF" w:rsidRDefault="004C73DF" w:rsidP="004C73DF">
            <w:pPr>
              <w:contextualSpacing/>
              <w:rPr>
                <w:rFonts w:ascii="PDF417x" w:eastAsia="Times New Roman" w:hAnsi="PDF417x" w:cs="Times New Roman"/>
              </w:rPr>
            </w:pPr>
            <w:r>
              <w:rPr>
                <w:rFonts w:ascii="PDF417x" w:eastAsia="Times New Roman" w:hAnsi="PDF417x" w:cs="Times New Roman"/>
              </w:rPr>
              <w:lastRenderedPageBreak/>
              <w:t>+*xfs*pvs*lsu*cvA*xBj*tCi*llc*tAr*uEw*nqE*pBk*-</w:t>
            </w:r>
            <w:r>
              <w:rPr>
                <w:rFonts w:ascii="PDF417x" w:eastAsia="Times New Roman" w:hAnsi="PDF417x" w:cs="Times New Roman"/>
              </w:rPr>
              <w:br/>
              <w:t>+*yqw*Djv*zbd*FwC*ugc*dzi*lro*rdz*Bbm*jus*zew*-</w:t>
            </w:r>
            <w:r>
              <w:rPr>
                <w:rFonts w:ascii="PDF417x" w:eastAsia="Times New Roman" w:hAnsi="PDF417x" w:cs="Times New Roman"/>
              </w:rPr>
              <w:br/>
              <w:t>+*eDs*lyd*lyd*lyd*lyd*Clw*bpA*Cxz*dtz*luw*zfE*-</w:t>
            </w:r>
            <w:r>
              <w:rPr>
                <w:rFonts w:ascii="PDF417x" w:eastAsia="Times New Roman" w:hAnsi="PDF417x" w:cs="Times New Roman"/>
              </w:rPr>
              <w:br/>
              <w:t>+*ftw*xFw*uEw*bDo*Bcc*swo*nCk*vok*lvB*slb*onA*-</w:t>
            </w:r>
            <w:r>
              <w:rPr>
                <w:rFonts w:ascii="PDF417x" w:eastAsia="Times New Roman" w:hAnsi="PDF417x" w:cs="Times New Roman"/>
              </w:rPr>
              <w:br/>
              <w:t>+*ftA*lbc*mjr*krE*jua*wFC*cza*ysF*bbx*xaD*uws*-</w:t>
            </w:r>
            <w:r>
              <w:rPr>
                <w:rFonts w:ascii="PDF417x" w:eastAsia="Times New Roman" w:hAnsi="PDF417x" w:cs="Times New Roman"/>
              </w:rPr>
              <w:br/>
              <w:t>+*xjq*okz*mdy*DvD*uFz*Bkr*uDx*Edw*vwq*vym*uzq*-</w:t>
            </w:r>
            <w:r>
              <w:rPr>
                <w:rFonts w:ascii="PDF417x" w:eastAsia="Times New Roman" w:hAnsi="PDF417x" w:cs="Times New Roman"/>
              </w:rPr>
              <w:br/>
            </w:r>
          </w:p>
        </w:tc>
      </w:tr>
    </w:tbl>
    <w:p w14:paraId="1B5A2043" w14:textId="77777777" w:rsidR="00E94C7F" w:rsidRDefault="00E94C7F">
      <w:pPr>
        <w:ind w:left="142" w:right="5386"/>
        <w:jc w:val="center"/>
        <w:rPr>
          <w:b/>
        </w:rPr>
      </w:pPr>
      <w:r>
        <w:rPr>
          <w:b/>
        </w:rPr>
        <w:drawing>
          <wp:inline distT="0" distB="0" distL="0" distR="0" wp14:anchorId="1583DD71" wp14:editId="7ED2E348">
            <wp:extent cx="317500" cy="431800"/>
            <wp:effectExtent l="0" t="0" r="6350" b="6350"/>
            <wp:docPr id="54" name="Picture 54" descr="Slika na kojoj se prikazuje tekst, isječak crtež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  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6B9458A5" w14:textId="77777777" w:rsidR="00E94C7F" w:rsidRDefault="00E94C7F">
      <w:pPr>
        <w:ind w:right="5386"/>
        <w:jc w:val="center"/>
      </w:pPr>
      <w:r>
        <w:t>R  E  P  U  B  L  I  K  A    H  R  V  A  T  S  K  A</w:t>
      </w:r>
    </w:p>
    <w:p w14:paraId="35199586" w14:textId="77777777" w:rsidR="00E94C7F" w:rsidRDefault="00E94C7F">
      <w:pPr>
        <w:ind w:right="5386"/>
        <w:jc w:val="center"/>
      </w:pPr>
      <w:r>
        <w:rPr>
          <w:rFonts w:eastAsia="Times New Roman" w:cs="Times New Roman"/>
        </w:rPr>
        <w:drawing>
          <wp:anchor distT="0" distB="0" distL="114300" distR="114300" simplePos="0" relativeHeight="251659264" behindDoc="0" locked="0" layoutInCell="1" allowOverlap="1" wp14:anchorId="7B6639F0" wp14:editId="1BC9A4E6">
            <wp:simplePos x="0" y="0"/>
            <wp:positionH relativeFrom="column">
              <wp:posOffset>26035</wp:posOffset>
            </wp:positionH>
            <wp:positionV relativeFrom="paragraph">
              <wp:posOffset>143298</wp:posOffset>
            </wp:positionV>
            <wp:extent cx="325967" cy="323314"/>
            <wp:effectExtent l="0" t="0" r="0" b="635"/>
            <wp:wrapNone/>
            <wp:docPr id="1" name="Slika 1" descr="Slika na kojoj se prikazuje tekst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t>POŽEŠKO-SLAVONSKA ŽUPANIJA</w:t>
      </w:r>
    </w:p>
    <w:p w14:paraId="3189F898" w14:textId="77777777" w:rsidR="00E94C7F" w:rsidRDefault="00E94C7F">
      <w:pPr>
        <w:ind w:right="5386"/>
        <w:jc w:val="center"/>
      </w:pPr>
      <w:r>
        <w:t>GRAD POŽEGA</w:t>
      </w:r>
    </w:p>
    <w:p w14:paraId="15129A91" w14:textId="286874A2" w:rsidR="00E94C7F" w:rsidRDefault="00E94C7F" w:rsidP="00E62D58">
      <w:pPr>
        <w:spacing w:after="240"/>
        <w:ind w:right="5386"/>
        <w:jc w:val="center"/>
        <w:rPr>
          <w:rFonts w:eastAsia="Calibri"/>
        </w:rPr>
      </w:pPr>
      <w:r>
        <w:rPr>
          <w:rFonts w:eastAsia="Calibri"/>
        </w:rPr>
        <w:t>GRADONAČELNIK</w:t>
      </w:r>
    </w:p>
    <w:p w14:paraId="3F669327" w14:textId="77777777" w:rsidR="00E94C7F" w:rsidRPr="009057E5" w:rsidRDefault="00E94C7F">
      <w:pPr>
        <w:rPr>
          <w:rFonts w:eastAsia="Times New Roman" w:cstheme="minorHAnsi"/>
          <w:noProof w:val="0"/>
          <w:color w:val="000000"/>
          <w:lang w:eastAsia="hr-HR"/>
        </w:rPr>
      </w:pPr>
      <w:r w:rsidRPr="009057E5">
        <w:rPr>
          <w:rFonts w:eastAsia="Times New Roman" w:cstheme="minorHAnsi"/>
          <w:noProof w:val="0"/>
          <w:color w:val="000000"/>
          <w:lang w:eastAsia="hr-HR"/>
        </w:rPr>
        <w:t xml:space="preserve">KLASA: 363-04/24-01/1 </w:t>
      </w:r>
    </w:p>
    <w:p w14:paraId="5D280E5E" w14:textId="77777777" w:rsidR="00E94C7F" w:rsidRPr="009057E5" w:rsidRDefault="00E94C7F">
      <w:pPr>
        <w:rPr>
          <w:rFonts w:eastAsia="Times New Roman" w:cstheme="minorHAnsi"/>
          <w:noProof w:val="0"/>
          <w:color w:val="000000"/>
          <w:lang w:eastAsia="hr-HR"/>
        </w:rPr>
      </w:pPr>
      <w:r w:rsidRPr="009057E5">
        <w:rPr>
          <w:rFonts w:eastAsia="Times New Roman" w:cstheme="minorHAnsi"/>
          <w:noProof w:val="0"/>
          <w:color w:val="000000"/>
          <w:lang w:eastAsia="hr-HR"/>
        </w:rPr>
        <w:t>URBROJ: 2177-1-01/01-24-4</w:t>
      </w:r>
    </w:p>
    <w:p w14:paraId="64BC05C3" w14:textId="77777777" w:rsidR="00E94C7F" w:rsidRPr="009057E5" w:rsidRDefault="00E94C7F" w:rsidP="00E62D58">
      <w:pPr>
        <w:spacing w:after="240"/>
        <w:rPr>
          <w:rFonts w:eastAsia="Times New Roman" w:cstheme="minorHAnsi"/>
          <w:noProof w:val="0"/>
          <w:color w:val="000000"/>
          <w:lang w:eastAsia="hr-HR"/>
        </w:rPr>
      </w:pPr>
      <w:r w:rsidRPr="009057E5">
        <w:rPr>
          <w:rFonts w:eastAsia="Times New Roman" w:cstheme="minorHAnsi"/>
          <w:noProof w:val="0"/>
          <w:lang w:eastAsia="hr-HR"/>
        </w:rPr>
        <w:t xml:space="preserve">Požega, </w:t>
      </w:r>
      <w:r w:rsidRPr="009057E5">
        <w:rPr>
          <w:rFonts w:eastAsia="Times New Roman" w:cstheme="minorHAnsi"/>
          <w:noProof w:val="0"/>
          <w:color w:val="000000"/>
          <w:lang w:eastAsia="hr-HR"/>
        </w:rPr>
        <w:t>4. prosinca 2024.</w:t>
      </w:r>
    </w:p>
    <w:p w14:paraId="1C35ECF9" w14:textId="77777777" w:rsidR="00E94C7F" w:rsidRDefault="00E94C7F">
      <w:pPr>
        <w:spacing w:after="240"/>
        <w:rPr>
          <w:rFonts w:cstheme="minorHAnsi"/>
        </w:rPr>
      </w:pPr>
    </w:p>
    <w:p w14:paraId="4E826718" w14:textId="1E745236" w:rsidR="00717DF6" w:rsidRPr="00E62D58" w:rsidRDefault="00717DF6" w:rsidP="00717DF6">
      <w:pPr>
        <w:spacing w:after="240"/>
        <w:jc w:val="right"/>
        <w:rPr>
          <w:rFonts w:cstheme="minorHAnsi"/>
        </w:rPr>
      </w:pPr>
      <w:r w:rsidRPr="00E62D58">
        <w:rPr>
          <w:rFonts w:cstheme="minorHAnsi"/>
        </w:rPr>
        <w:t>GRADSKOM VIJEĆU GRADA POŽEGE</w:t>
      </w:r>
    </w:p>
    <w:p w14:paraId="7F902C09" w14:textId="77777777" w:rsidR="00717DF6" w:rsidRPr="00717DF6" w:rsidRDefault="00717DF6" w:rsidP="00E62D58">
      <w:pPr>
        <w:spacing w:after="240"/>
        <w:rPr>
          <w:rFonts w:cstheme="minorHAnsi"/>
          <w:b/>
          <w:bCs/>
        </w:rPr>
      </w:pPr>
    </w:p>
    <w:p w14:paraId="5BD0CBD8" w14:textId="7A97119E" w:rsidR="00E94C7F" w:rsidRPr="00211F57" w:rsidRDefault="00E94C7F" w:rsidP="009057E5">
      <w:pPr>
        <w:ind w:right="50"/>
        <w:jc w:val="both"/>
        <w:rPr>
          <w:rFonts w:cstheme="minorHAnsi"/>
          <w:noProof w:val="0"/>
        </w:rPr>
      </w:pPr>
      <w:r w:rsidRPr="00211F57">
        <w:rPr>
          <w:rFonts w:cstheme="minorHAnsi"/>
          <w:bCs/>
        </w:rPr>
        <w:t>PREDMET</w:t>
      </w:r>
      <w:r w:rsidRPr="00211F57">
        <w:rPr>
          <w:rFonts w:cstheme="minorHAnsi"/>
        </w:rPr>
        <w:t xml:space="preserve">: </w:t>
      </w:r>
      <w:bookmarkStart w:id="0" w:name="_Hlk184197255"/>
      <w:r w:rsidRPr="00211F57">
        <w:rPr>
          <w:rFonts w:cstheme="minorHAnsi"/>
        </w:rPr>
        <w:t>Prijedlog Odluke o izmjen</w:t>
      </w:r>
      <w:r w:rsidR="00211F57" w:rsidRPr="00211F57">
        <w:rPr>
          <w:rFonts w:cstheme="minorHAnsi"/>
        </w:rPr>
        <w:t xml:space="preserve">ama </w:t>
      </w:r>
      <w:r w:rsidRPr="00211F57">
        <w:rPr>
          <w:rFonts w:cstheme="minorHAnsi"/>
        </w:rPr>
        <w:t>i dopuni Odluke o komunalnom doprinosu</w:t>
      </w:r>
      <w:bookmarkEnd w:id="0"/>
    </w:p>
    <w:p w14:paraId="742910EE" w14:textId="07900D37" w:rsidR="00E94C7F" w:rsidRPr="009057E5" w:rsidRDefault="00E94C7F" w:rsidP="00E62D58">
      <w:pPr>
        <w:ind w:right="50" w:firstLine="1134"/>
        <w:jc w:val="both"/>
        <w:rPr>
          <w:rFonts w:cstheme="minorHAnsi"/>
        </w:rPr>
      </w:pPr>
      <w:r w:rsidRPr="00211F57">
        <w:rPr>
          <w:rFonts w:cstheme="minorHAnsi"/>
        </w:rPr>
        <w:t>dostavlja se</w:t>
      </w:r>
    </w:p>
    <w:p w14:paraId="667B7724" w14:textId="77777777" w:rsidR="00E94C7F" w:rsidRPr="009057E5" w:rsidRDefault="00E94C7F">
      <w:pPr>
        <w:spacing w:after="240"/>
        <w:rPr>
          <w:rFonts w:cstheme="minorHAnsi"/>
        </w:rPr>
      </w:pPr>
    </w:p>
    <w:p w14:paraId="29968382" w14:textId="4CDF939B" w:rsidR="00E94C7F" w:rsidRPr="009057E5" w:rsidRDefault="00E94C7F" w:rsidP="009057E5">
      <w:pPr>
        <w:ind w:firstLine="708"/>
        <w:jc w:val="both"/>
        <w:rPr>
          <w:rFonts w:cstheme="minorHAnsi"/>
        </w:rPr>
      </w:pPr>
      <w:r w:rsidRPr="009057E5">
        <w:rPr>
          <w:rFonts w:cstheme="minorHAnsi"/>
        </w:rPr>
        <w:t xml:space="preserve">Na temelju članka 62. stavka 1. podstavka 1. Statuta Grada Požege (Službene novine Grada Požege, broj: 2/21. i 11/22. - u nastavku teksta: Statut), te članka 59. stavka 1. i članka 61. stavka 1. i 2. Poslovnika o radu Gradskog vijeća Grada Požege (Službene novine Grada Požege, broj: 9/13., 19/13., 5/14., 19/14., 4/18., 7/18.- pročišćeni tekst, 2/20., 2/21. i 4/21.- pročišćeni tekst), dostavlja se Naslovu na razmatranje i usvajanje Prijedlog Odluke </w:t>
      </w:r>
      <w:r w:rsidR="00211F57" w:rsidRPr="00211F57">
        <w:rPr>
          <w:rFonts w:cstheme="minorHAnsi"/>
        </w:rPr>
        <w:t>o izmjenam</w:t>
      </w:r>
      <w:r w:rsidR="00211F57">
        <w:rPr>
          <w:rFonts w:cstheme="minorHAnsi"/>
        </w:rPr>
        <w:t>a</w:t>
      </w:r>
      <w:r w:rsidR="00211F57" w:rsidRPr="00211F57">
        <w:rPr>
          <w:rFonts w:cstheme="minorHAnsi"/>
        </w:rPr>
        <w:t xml:space="preserve"> i dopuni </w:t>
      </w:r>
      <w:r w:rsidR="00211F57" w:rsidRPr="009057E5">
        <w:rPr>
          <w:rFonts w:cstheme="minorHAnsi"/>
        </w:rPr>
        <w:t>Odluke o komunalnom doprinosu.</w:t>
      </w:r>
    </w:p>
    <w:p w14:paraId="0E3FED7E" w14:textId="77777777" w:rsidR="00E94C7F" w:rsidRPr="009057E5" w:rsidRDefault="00E94C7F" w:rsidP="009057E5">
      <w:pPr>
        <w:spacing w:after="240"/>
        <w:ind w:firstLine="708"/>
        <w:jc w:val="both"/>
        <w:rPr>
          <w:rFonts w:cstheme="minorHAnsi"/>
        </w:rPr>
      </w:pPr>
      <w:r w:rsidRPr="009057E5">
        <w:rPr>
          <w:rFonts w:cstheme="minorHAnsi"/>
        </w:rPr>
        <w:t xml:space="preserve">Pravni temelj za donošenje predložene Odluke je u odredbi članka 78. </w:t>
      </w:r>
      <w:r w:rsidRPr="009057E5">
        <w:rPr>
          <w:rFonts w:cstheme="minorHAnsi"/>
          <w:iCs/>
        </w:rPr>
        <w:t xml:space="preserve">Zakona </w:t>
      </w:r>
      <w:r w:rsidRPr="009057E5">
        <w:rPr>
          <w:rFonts w:cstheme="minorHAnsi"/>
        </w:rPr>
        <w:t>o komunalnom gospodarstvu (Narodne novine, broj: 68/18., 110/18. - Odluka Ustavnog suda i 32/20.), članka 35. stavka 1. točke 2. Zakona o lokalnoj i područnoj (regionalnoj) samoupravi (Narodne novine, broj: 33/01, 60/01.- vjerodostojno tumačenje, 129/05., 109/07., 125/08., 36/09., 150/11., 144/12., 19/13.- pročišćeni tekst, 137/15.- ispravak, 123/17. 98/19. i 144/20.) te članka 39. stavka 1. podstavka 3. Statuta.</w:t>
      </w:r>
    </w:p>
    <w:p w14:paraId="2A8713C9" w14:textId="0A465D8F" w:rsidR="00E94C7F" w:rsidRPr="009057E5" w:rsidRDefault="00E94C7F" w:rsidP="00E62D58">
      <w:pPr>
        <w:ind w:left="5670"/>
        <w:jc w:val="center"/>
        <w:rPr>
          <w:rFonts w:cstheme="minorHAnsi"/>
        </w:rPr>
      </w:pPr>
      <w:r w:rsidRPr="009057E5">
        <w:rPr>
          <w:rFonts w:cstheme="minorHAnsi"/>
        </w:rPr>
        <w:t>GRADONAČELNIK</w:t>
      </w:r>
    </w:p>
    <w:p w14:paraId="1B0EDB97" w14:textId="24CD40DD" w:rsidR="00E94C7F" w:rsidRPr="009057E5" w:rsidRDefault="00E94C7F" w:rsidP="00E62D58">
      <w:pPr>
        <w:ind w:left="5670"/>
        <w:jc w:val="center"/>
        <w:rPr>
          <w:rFonts w:cstheme="minorHAnsi"/>
          <w:bCs/>
          <w:noProof w:val="0"/>
        </w:rPr>
      </w:pPr>
      <w:r w:rsidRPr="009057E5">
        <w:rPr>
          <w:rFonts w:cstheme="minorHAnsi"/>
          <w:bCs/>
        </w:rPr>
        <w:t>dr.sc. Željko Glavić</w:t>
      </w:r>
      <w:r w:rsidR="000F1291">
        <w:rPr>
          <w:rFonts w:cstheme="minorHAnsi"/>
          <w:bCs/>
        </w:rPr>
        <w:t>, v.r.</w:t>
      </w:r>
    </w:p>
    <w:p w14:paraId="240AF3F8" w14:textId="77777777" w:rsidR="00E94C7F" w:rsidRPr="009057E5" w:rsidRDefault="00E94C7F" w:rsidP="00E62D58">
      <w:pPr>
        <w:rPr>
          <w:rFonts w:cstheme="minorHAnsi"/>
        </w:rPr>
      </w:pPr>
    </w:p>
    <w:p w14:paraId="533E28D7" w14:textId="77777777" w:rsidR="00E94C7F" w:rsidRPr="009057E5" w:rsidRDefault="00E94C7F" w:rsidP="00E62D58">
      <w:pPr>
        <w:rPr>
          <w:rFonts w:cstheme="minorHAnsi"/>
        </w:rPr>
      </w:pPr>
    </w:p>
    <w:p w14:paraId="12B19F58" w14:textId="77777777" w:rsidR="00E94C7F" w:rsidRPr="009057E5" w:rsidRDefault="00E94C7F" w:rsidP="00E62D58">
      <w:pPr>
        <w:rPr>
          <w:rFonts w:cstheme="minorHAnsi"/>
        </w:rPr>
      </w:pPr>
    </w:p>
    <w:p w14:paraId="433AA146" w14:textId="77777777" w:rsidR="00E94C7F" w:rsidRPr="009057E5" w:rsidRDefault="00E94C7F" w:rsidP="009057E5">
      <w:pPr>
        <w:rPr>
          <w:rFonts w:cstheme="minorHAnsi"/>
        </w:rPr>
      </w:pPr>
    </w:p>
    <w:p w14:paraId="3B49DE03" w14:textId="77777777" w:rsidR="00E94C7F" w:rsidRPr="009057E5" w:rsidRDefault="00E94C7F" w:rsidP="009057E5">
      <w:pPr>
        <w:rPr>
          <w:rFonts w:cstheme="minorHAnsi"/>
        </w:rPr>
      </w:pPr>
    </w:p>
    <w:p w14:paraId="1BD6DBEE" w14:textId="77777777" w:rsidR="00E94C7F" w:rsidRPr="009057E5" w:rsidRDefault="00E94C7F" w:rsidP="009057E5">
      <w:pPr>
        <w:rPr>
          <w:rFonts w:cstheme="minorHAnsi"/>
        </w:rPr>
      </w:pPr>
    </w:p>
    <w:p w14:paraId="1CBFEDD7" w14:textId="77777777" w:rsidR="00E94C7F" w:rsidRPr="009057E5" w:rsidRDefault="00E94C7F" w:rsidP="009057E5">
      <w:pPr>
        <w:rPr>
          <w:rFonts w:cstheme="minorHAnsi"/>
        </w:rPr>
      </w:pPr>
    </w:p>
    <w:p w14:paraId="2685548F" w14:textId="77777777" w:rsidR="00E62D58" w:rsidRPr="009057E5" w:rsidRDefault="00E62D58" w:rsidP="009057E5">
      <w:pPr>
        <w:rPr>
          <w:rFonts w:cstheme="minorHAnsi"/>
        </w:rPr>
      </w:pPr>
    </w:p>
    <w:p w14:paraId="3CCFBC00" w14:textId="77777777" w:rsidR="00E94C7F" w:rsidRPr="009057E5" w:rsidRDefault="00E94C7F" w:rsidP="009057E5">
      <w:pPr>
        <w:rPr>
          <w:rFonts w:cstheme="minorHAnsi"/>
        </w:rPr>
      </w:pPr>
    </w:p>
    <w:p w14:paraId="36E36710" w14:textId="77777777" w:rsidR="00E94C7F" w:rsidRPr="009057E5" w:rsidRDefault="00E94C7F" w:rsidP="009057E5">
      <w:pPr>
        <w:rPr>
          <w:rFonts w:cstheme="minorHAnsi"/>
        </w:rPr>
      </w:pPr>
    </w:p>
    <w:p w14:paraId="4CF5B212" w14:textId="77777777" w:rsidR="00E94C7F" w:rsidRPr="009057E5" w:rsidRDefault="00E94C7F" w:rsidP="009057E5">
      <w:pPr>
        <w:rPr>
          <w:rFonts w:cstheme="minorHAnsi"/>
        </w:rPr>
      </w:pPr>
    </w:p>
    <w:p w14:paraId="5C88C82B" w14:textId="77777777" w:rsidR="00E94C7F" w:rsidRPr="009057E5" w:rsidRDefault="00E94C7F" w:rsidP="009057E5">
      <w:pPr>
        <w:rPr>
          <w:rFonts w:cstheme="minorHAnsi"/>
        </w:rPr>
      </w:pPr>
    </w:p>
    <w:p w14:paraId="06740CF1" w14:textId="77777777" w:rsidR="00E94C7F" w:rsidRPr="009057E5" w:rsidRDefault="00E94C7F" w:rsidP="009057E5">
      <w:pPr>
        <w:rPr>
          <w:rFonts w:cstheme="minorHAnsi"/>
        </w:rPr>
      </w:pPr>
      <w:r w:rsidRPr="009057E5">
        <w:rPr>
          <w:rFonts w:cstheme="minorHAnsi"/>
        </w:rPr>
        <w:t>U PRIVITKU:</w:t>
      </w:r>
    </w:p>
    <w:p w14:paraId="2D211B92" w14:textId="77777777" w:rsidR="00E94C7F" w:rsidRPr="009057E5" w:rsidRDefault="00E94C7F" w:rsidP="009057E5">
      <w:pPr>
        <w:pStyle w:val="Odlomakpopisa"/>
        <w:numPr>
          <w:ilvl w:val="0"/>
          <w:numId w:val="1"/>
        </w:numPr>
        <w:rPr>
          <w:rFonts w:asciiTheme="minorHAnsi" w:hAnsiTheme="minorHAnsi" w:cstheme="minorHAnsi"/>
          <w:sz w:val="22"/>
          <w:szCs w:val="22"/>
        </w:rPr>
      </w:pPr>
      <w:r w:rsidRPr="009057E5">
        <w:rPr>
          <w:rFonts w:asciiTheme="minorHAnsi" w:hAnsiTheme="minorHAnsi" w:cstheme="minorHAnsi"/>
          <w:sz w:val="22"/>
          <w:szCs w:val="22"/>
        </w:rPr>
        <w:t>Zaključak Gradonačelnika Grada Požege</w:t>
      </w:r>
    </w:p>
    <w:p w14:paraId="6A2B7558" w14:textId="58F64357" w:rsidR="00E94C7F" w:rsidRPr="009057E5" w:rsidRDefault="00E94C7F" w:rsidP="009057E5">
      <w:pPr>
        <w:pStyle w:val="Odlomakpopisa"/>
        <w:numPr>
          <w:ilvl w:val="0"/>
          <w:numId w:val="1"/>
        </w:numPr>
        <w:rPr>
          <w:rFonts w:asciiTheme="minorHAnsi" w:hAnsiTheme="minorHAnsi" w:cstheme="minorHAnsi"/>
          <w:sz w:val="22"/>
          <w:szCs w:val="22"/>
        </w:rPr>
      </w:pPr>
      <w:r w:rsidRPr="009057E5">
        <w:rPr>
          <w:rFonts w:asciiTheme="minorHAnsi" w:hAnsiTheme="minorHAnsi" w:cstheme="minorHAnsi"/>
          <w:sz w:val="22"/>
          <w:szCs w:val="22"/>
        </w:rPr>
        <w:t xml:space="preserve">Prijedlog Odluke o </w:t>
      </w:r>
      <w:r w:rsidR="00211F57" w:rsidRPr="009057E5">
        <w:rPr>
          <w:rFonts w:asciiTheme="minorHAnsi" w:hAnsiTheme="minorHAnsi" w:cstheme="minorHAnsi"/>
          <w:sz w:val="22"/>
          <w:szCs w:val="22"/>
        </w:rPr>
        <w:t>izmjen</w:t>
      </w:r>
      <w:r w:rsidR="00211F57">
        <w:rPr>
          <w:rFonts w:asciiTheme="minorHAnsi" w:hAnsiTheme="minorHAnsi" w:cstheme="minorHAnsi"/>
          <w:sz w:val="22"/>
          <w:szCs w:val="22"/>
        </w:rPr>
        <w:t xml:space="preserve">ama i </w:t>
      </w:r>
      <w:r w:rsidRPr="009057E5">
        <w:rPr>
          <w:rFonts w:asciiTheme="minorHAnsi" w:hAnsiTheme="minorHAnsi" w:cstheme="minorHAnsi"/>
          <w:sz w:val="22"/>
          <w:szCs w:val="22"/>
        </w:rPr>
        <w:t>dopuni Odluke o komunalnom doprinosu</w:t>
      </w:r>
    </w:p>
    <w:p w14:paraId="2041B1D9" w14:textId="274B20B0" w:rsidR="00E62D58" w:rsidRDefault="00E94C7F" w:rsidP="009057E5">
      <w:pPr>
        <w:pStyle w:val="Odlomakpopisa"/>
        <w:numPr>
          <w:ilvl w:val="0"/>
          <w:numId w:val="1"/>
        </w:numPr>
        <w:rPr>
          <w:rFonts w:asciiTheme="minorHAnsi" w:hAnsiTheme="minorHAnsi" w:cstheme="minorHAnsi"/>
          <w:sz w:val="22"/>
          <w:szCs w:val="22"/>
        </w:rPr>
      </w:pPr>
      <w:r w:rsidRPr="009057E5">
        <w:rPr>
          <w:rFonts w:asciiTheme="minorHAnsi" w:hAnsiTheme="minorHAnsi" w:cstheme="minorHAnsi"/>
          <w:sz w:val="22"/>
          <w:szCs w:val="22"/>
        </w:rPr>
        <w:t>Odluka o komunalnom doprinosu (Službene novine Grada Požege, broj: 2/19. i 5/23.)</w:t>
      </w:r>
      <w:r w:rsidR="00E62D58">
        <w:rPr>
          <w:rFonts w:asciiTheme="minorHAnsi" w:hAnsiTheme="minorHAnsi" w:cstheme="minorHAnsi"/>
          <w:sz w:val="22"/>
          <w:szCs w:val="22"/>
        </w:rPr>
        <w:t>.</w:t>
      </w:r>
    </w:p>
    <w:p w14:paraId="1350957F" w14:textId="173A81EF" w:rsidR="00E94C7F" w:rsidRPr="00E62D58" w:rsidRDefault="00E62D58" w:rsidP="00E62D58">
      <w:pPr>
        <w:rPr>
          <w:rFonts w:eastAsia="Times New Roman" w:cstheme="minorHAnsi"/>
          <w:noProof w:val="0"/>
          <w:lang w:eastAsia="zh-CN"/>
        </w:rPr>
      </w:pPr>
      <w:r>
        <w:rPr>
          <w:rFonts w:cstheme="minorHAnsi"/>
        </w:rPr>
        <w:br w:type="page"/>
      </w:r>
    </w:p>
    <w:tbl>
      <w:tblPr>
        <w:tblStyle w:val="TableGrid1"/>
        <w:tblpPr w:leftFromText="180" w:rightFromText="180" w:vertAnchor="text" w:horzAnchor="margin" w:tblpXSpec="right" w:tblpY="-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E62D58" w14:paraId="411E1835" w14:textId="77777777" w:rsidTr="00E62D58">
        <w:trPr>
          <w:trHeight w:val="283"/>
        </w:trPr>
        <w:tc>
          <w:tcPr>
            <w:tcW w:w="3261" w:type="dxa"/>
          </w:tcPr>
          <w:p w14:paraId="2E384E3C" w14:textId="77777777" w:rsidR="00E62D58" w:rsidRDefault="00E62D58" w:rsidP="00E62D58">
            <w:pPr>
              <w:contextualSpacing/>
              <w:rPr>
                <w:rFonts w:ascii="PDF417x" w:eastAsia="Times New Roman" w:hAnsi="PDF417x" w:cs="Times New Roman"/>
              </w:rPr>
            </w:pPr>
            <w:r>
              <w:rPr>
                <w:rFonts w:ascii="PDF417x" w:eastAsia="Times New Roman" w:hAnsi="PDF417x" w:cs="Times New Roman"/>
              </w:rPr>
              <w:lastRenderedPageBreak/>
              <w:t>+*xfs*pvs*lsu*cvA*xBj*tCi*llc*tAr*uEw*nqE*pBk*-</w:t>
            </w:r>
            <w:r>
              <w:rPr>
                <w:rFonts w:ascii="PDF417x" w:eastAsia="Times New Roman" w:hAnsi="PDF417x" w:cs="Times New Roman"/>
              </w:rPr>
              <w:br/>
              <w:t>+*yqw*Djv*zbd*FwC*ugc*dzi*lro*rdz*knv*jus*zew*-</w:t>
            </w:r>
            <w:r>
              <w:rPr>
                <w:rFonts w:ascii="PDF417x" w:eastAsia="Times New Roman" w:hAnsi="PDF417x" w:cs="Times New Roman"/>
              </w:rPr>
              <w:br/>
              <w:t>+*eDs*lyd*lyd*lyd*lyd*cfs*rtn*Erk*ubt*zfE*zfE*-</w:t>
            </w:r>
            <w:r>
              <w:rPr>
                <w:rFonts w:ascii="PDF417x" w:eastAsia="Times New Roman" w:hAnsi="PDF417x" w:cs="Times New Roman"/>
              </w:rPr>
              <w:br/>
              <w:t>+*ftw*ptw*nvo*nag*iys*vna*ccE*urA*ckk*hkk*onA*-</w:t>
            </w:r>
            <w:r>
              <w:rPr>
                <w:rFonts w:ascii="PDF417x" w:eastAsia="Times New Roman" w:hAnsi="PDF417x" w:cs="Times New Roman"/>
              </w:rPr>
              <w:br/>
              <w:t>+*ftA*lbq*oDo*cyE*jtg*dzi*ugc*jsn*mBt*Fzi*uws*-</w:t>
            </w:r>
            <w:r>
              <w:rPr>
                <w:rFonts w:ascii="PDF417x" w:eastAsia="Times New Roman" w:hAnsi="PDF417x" w:cs="Times New Roman"/>
              </w:rPr>
              <w:br/>
              <w:t>+*xjq*Crk*Auw*DCb*BCj*qns*Baz*bwx*ufy*noi*uzq*-</w:t>
            </w:r>
            <w:r>
              <w:rPr>
                <w:rFonts w:ascii="PDF417x" w:eastAsia="Times New Roman" w:hAnsi="PDF417x" w:cs="Times New Roman"/>
              </w:rPr>
              <w:br/>
            </w:r>
          </w:p>
        </w:tc>
      </w:tr>
    </w:tbl>
    <w:p w14:paraId="20E0E634" w14:textId="77777777" w:rsidR="00E94C7F" w:rsidRDefault="00E94C7F">
      <w:pPr>
        <w:ind w:left="142" w:right="5386"/>
        <w:jc w:val="center"/>
        <w:rPr>
          <w:b/>
        </w:rPr>
      </w:pPr>
      <w:r>
        <w:rPr>
          <w:b/>
        </w:rPr>
        <w:drawing>
          <wp:inline distT="0" distB="0" distL="0" distR="0" wp14:anchorId="1983AE52" wp14:editId="6BC32F97">
            <wp:extent cx="317500" cy="431800"/>
            <wp:effectExtent l="0" t="0" r="6350" b="6350"/>
            <wp:docPr id="1776099778" name="Picture 54" descr="Slika na kojoj se prikazuje tekst, isječak crtež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  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6EEC2FBB" w14:textId="77777777" w:rsidR="00E94C7F" w:rsidRDefault="00E94C7F">
      <w:pPr>
        <w:ind w:right="5386"/>
        <w:jc w:val="center"/>
      </w:pPr>
      <w:r>
        <w:t>R  E  P  U  B  L  I  K  A    H  R  V  A  T  S  K  A</w:t>
      </w:r>
    </w:p>
    <w:p w14:paraId="75F006C7" w14:textId="77777777" w:rsidR="00E94C7F" w:rsidRDefault="00E94C7F">
      <w:pPr>
        <w:ind w:right="5386"/>
        <w:jc w:val="center"/>
      </w:pPr>
      <w:r>
        <w:rPr>
          <w:rFonts w:eastAsia="Times New Roman" w:cs="Times New Roman"/>
        </w:rPr>
        <w:drawing>
          <wp:anchor distT="0" distB="0" distL="114300" distR="114300" simplePos="0" relativeHeight="251661312" behindDoc="0" locked="0" layoutInCell="1" allowOverlap="1" wp14:anchorId="3A05AFB6" wp14:editId="0732BCB3">
            <wp:simplePos x="0" y="0"/>
            <wp:positionH relativeFrom="column">
              <wp:posOffset>26035</wp:posOffset>
            </wp:positionH>
            <wp:positionV relativeFrom="paragraph">
              <wp:posOffset>143298</wp:posOffset>
            </wp:positionV>
            <wp:extent cx="325967" cy="323314"/>
            <wp:effectExtent l="0" t="0" r="0" b="635"/>
            <wp:wrapNone/>
            <wp:docPr id="774761906" name="Slika 774761906" descr="Slika na kojoj se prikazuje tekst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t>POŽEŠKO-SLAVONSKA ŽUPANIJA</w:t>
      </w:r>
    </w:p>
    <w:p w14:paraId="1440E539" w14:textId="77777777" w:rsidR="00E94C7F" w:rsidRDefault="00E94C7F">
      <w:pPr>
        <w:ind w:right="5386"/>
        <w:jc w:val="center"/>
      </w:pPr>
      <w:r>
        <w:t>GRAD POŽEGA</w:t>
      </w:r>
    </w:p>
    <w:p w14:paraId="18A688F6" w14:textId="3A937CE0" w:rsidR="00E94C7F" w:rsidRDefault="00E94C7F" w:rsidP="00E62D58">
      <w:pPr>
        <w:spacing w:after="240"/>
        <w:ind w:right="5386"/>
        <w:jc w:val="center"/>
        <w:rPr>
          <w:rFonts w:eastAsia="Calibri"/>
        </w:rPr>
      </w:pPr>
      <w:r>
        <w:rPr>
          <w:rFonts w:eastAsia="Calibri"/>
        </w:rPr>
        <w:t>GRADONAČELNIK</w:t>
      </w:r>
    </w:p>
    <w:p w14:paraId="1E46D62B" w14:textId="77777777" w:rsidR="00E94C7F" w:rsidRDefault="00E94C7F">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363-04/24-01/1 </w:t>
      </w:r>
    </w:p>
    <w:p w14:paraId="1E92E546" w14:textId="77777777" w:rsidR="00E94C7F" w:rsidRDefault="00E94C7F">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2177-1-01/01-24-2</w:t>
      </w:r>
    </w:p>
    <w:p w14:paraId="04726402" w14:textId="77777777" w:rsidR="00E94C7F" w:rsidRDefault="00E94C7F" w:rsidP="00E62D58">
      <w:pPr>
        <w:spacing w:after="240"/>
        <w:rPr>
          <w:rFonts w:ascii="Calibri" w:eastAsia="Times New Roman" w:hAnsi="Calibri" w:cs="Calibri"/>
          <w:noProof w:val="0"/>
          <w:lang w:eastAsia="hr-HR"/>
        </w:rPr>
      </w:pPr>
      <w:r>
        <w:rPr>
          <w:rFonts w:ascii="Calibri" w:eastAsia="Times New Roman" w:hAnsi="Calibri" w:cs="Calibri"/>
          <w:noProof w:val="0"/>
          <w:lang w:eastAsia="hr-HR"/>
        </w:rPr>
        <w:t>Požega, 4. prosinca 2024.</w:t>
      </w:r>
    </w:p>
    <w:p w14:paraId="69B748F7" w14:textId="1EB19C1A" w:rsidR="00E94C7F" w:rsidRPr="00284325" w:rsidRDefault="00E94C7F" w:rsidP="00E62D58">
      <w:pPr>
        <w:spacing w:after="240" w:line="276" w:lineRule="auto"/>
        <w:ind w:firstLine="708"/>
        <w:jc w:val="both"/>
        <w:rPr>
          <w:rFonts w:cstheme="minorHAnsi"/>
        </w:rPr>
      </w:pPr>
      <w:r w:rsidRPr="00284325">
        <w:rPr>
          <w:rFonts w:cstheme="minorHAnsi"/>
        </w:rPr>
        <w:t xml:space="preserve">Na temelju članka 44. stavka 1. i članka 48 stavka 1. točke 1. Zakona o lokalnoj i područnoj (regionalnoj) samoupravi (Narodne novine, broj: 33/01, 60/01.- vjerodostojno tumačenje, 129/05., 109/07., 125/08., 36/09., 150/11., 144/12., 19/13.- pročišćeni tekst, 137/15.- ispravak, 123/17., 98/19. i 144/20.) i članka 62. stavka 1. podstavka 1. i članka 120. Statuta Grada Požege (Službene novine Grada Požege, broj: 2/21. i 11/22.), Gradonačelnik Grada Požege, </w:t>
      </w:r>
      <w:r w:rsidRPr="00564E17">
        <w:rPr>
          <w:rFonts w:cstheme="minorHAnsi"/>
        </w:rPr>
        <w:t xml:space="preserve">dana </w:t>
      </w:r>
      <w:r>
        <w:rPr>
          <w:rFonts w:cstheme="minorHAnsi"/>
        </w:rPr>
        <w:t>4. prosinca 2024.</w:t>
      </w:r>
      <w:r w:rsidRPr="00284325">
        <w:rPr>
          <w:rFonts w:cstheme="minorHAnsi"/>
        </w:rPr>
        <w:t xml:space="preserve"> godine, donosi </w:t>
      </w:r>
    </w:p>
    <w:p w14:paraId="37772ACF" w14:textId="0A9F4343" w:rsidR="00E94C7F" w:rsidRPr="00E62D58" w:rsidRDefault="00E94C7F" w:rsidP="00E62D58">
      <w:pPr>
        <w:spacing w:after="240" w:line="276" w:lineRule="auto"/>
        <w:jc w:val="center"/>
        <w:rPr>
          <w:rFonts w:cstheme="minorHAnsi"/>
        </w:rPr>
      </w:pPr>
      <w:r w:rsidRPr="00E62D58">
        <w:rPr>
          <w:rFonts w:cstheme="minorHAnsi"/>
        </w:rPr>
        <w:t>Z A K L J U Č A K</w:t>
      </w:r>
    </w:p>
    <w:p w14:paraId="71B2236F" w14:textId="45A98B45" w:rsidR="00E94C7F" w:rsidRPr="00C52B78" w:rsidRDefault="00E94C7F" w:rsidP="00E62D58">
      <w:pPr>
        <w:spacing w:after="240" w:line="276" w:lineRule="auto"/>
        <w:ind w:firstLine="708"/>
        <w:jc w:val="both"/>
        <w:rPr>
          <w:rFonts w:cstheme="minorHAnsi"/>
        </w:rPr>
      </w:pPr>
      <w:r w:rsidRPr="00C52B78">
        <w:rPr>
          <w:rFonts w:cstheme="minorHAnsi"/>
        </w:rPr>
        <w:t xml:space="preserve">I. Utvrđuje se </w:t>
      </w:r>
      <w:r w:rsidR="00717DF6" w:rsidRPr="00C52B78">
        <w:rPr>
          <w:rFonts w:cstheme="minorHAnsi"/>
        </w:rPr>
        <w:t>P</w:t>
      </w:r>
      <w:r w:rsidRPr="00C52B78">
        <w:rPr>
          <w:rFonts w:cstheme="minorHAnsi"/>
        </w:rPr>
        <w:t xml:space="preserve">rijedlog </w:t>
      </w:r>
      <w:r w:rsidRPr="00211F57">
        <w:rPr>
          <w:rFonts w:cstheme="minorHAnsi"/>
        </w:rPr>
        <w:t>Odluke o izmjen</w:t>
      </w:r>
      <w:r w:rsidR="00211F57" w:rsidRPr="00211F57">
        <w:rPr>
          <w:rFonts w:cstheme="minorHAnsi"/>
        </w:rPr>
        <w:t>am</w:t>
      </w:r>
      <w:r w:rsidR="00C74792">
        <w:rPr>
          <w:rFonts w:cstheme="minorHAnsi"/>
        </w:rPr>
        <w:t>a</w:t>
      </w:r>
      <w:r w:rsidR="00211F57" w:rsidRPr="00211F57">
        <w:rPr>
          <w:rFonts w:cstheme="minorHAnsi"/>
        </w:rPr>
        <w:t xml:space="preserve"> i </w:t>
      </w:r>
      <w:r w:rsidRPr="00211F57">
        <w:rPr>
          <w:rFonts w:cstheme="minorHAnsi"/>
        </w:rPr>
        <w:t>dopuni Odluke o komunalnom doprinosu</w:t>
      </w:r>
      <w:r w:rsidR="00717DF6">
        <w:rPr>
          <w:rFonts w:cstheme="minorHAnsi"/>
        </w:rPr>
        <w:t xml:space="preserve">, </w:t>
      </w:r>
      <w:r w:rsidRPr="00211F57">
        <w:rPr>
          <w:rFonts w:cstheme="minorHAnsi"/>
        </w:rPr>
        <w:t>u predloženom tekstu</w:t>
      </w:r>
      <w:r w:rsidRPr="00C52B78">
        <w:rPr>
          <w:rFonts w:cstheme="minorHAnsi"/>
        </w:rPr>
        <w:t>.</w:t>
      </w:r>
    </w:p>
    <w:p w14:paraId="3E581C60" w14:textId="408C1BE8" w:rsidR="00E94C7F" w:rsidRDefault="00E94C7F" w:rsidP="00717DF6">
      <w:pPr>
        <w:spacing w:line="276" w:lineRule="auto"/>
        <w:ind w:firstLine="708"/>
        <w:jc w:val="both"/>
        <w:rPr>
          <w:rFonts w:cstheme="minorHAnsi"/>
        </w:rPr>
      </w:pPr>
      <w:r w:rsidRPr="00C52B78">
        <w:rPr>
          <w:rFonts w:cstheme="minorHAnsi"/>
        </w:rPr>
        <w:t>II. Prijedlog Odluke iz točke I. ovoga Zaključka upućuje se Gradskom vijeću Grada Požege na razmatranje i usvajanje.</w:t>
      </w:r>
    </w:p>
    <w:p w14:paraId="55457706" w14:textId="5A17768F" w:rsidR="00E94C7F" w:rsidRDefault="00E94C7F" w:rsidP="00E62D58">
      <w:pPr>
        <w:spacing w:line="276" w:lineRule="auto"/>
        <w:jc w:val="both"/>
        <w:rPr>
          <w:rFonts w:cstheme="minorHAnsi"/>
        </w:rPr>
      </w:pPr>
    </w:p>
    <w:p w14:paraId="64F40D73" w14:textId="77777777" w:rsidR="00E94C7F" w:rsidRPr="00444830" w:rsidRDefault="00E94C7F" w:rsidP="00C52B78">
      <w:pPr>
        <w:ind w:left="6379"/>
        <w:jc w:val="center"/>
        <w:rPr>
          <w:rFonts w:cstheme="minorHAnsi"/>
          <w:lang w:eastAsia="hr-HR"/>
        </w:rPr>
      </w:pPr>
      <w:r w:rsidRPr="00444830">
        <w:rPr>
          <w:rFonts w:cstheme="minorHAnsi"/>
          <w:lang w:eastAsia="hr-HR"/>
        </w:rPr>
        <w:t>GRADONAČELNIK</w:t>
      </w:r>
    </w:p>
    <w:p w14:paraId="01B4E0AE" w14:textId="0A37CFC3" w:rsidR="00E94C7F" w:rsidRPr="00444830" w:rsidRDefault="00E94C7F" w:rsidP="00C52B78">
      <w:pPr>
        <w:spacing w:after="240"/>
        <w:ind w:left="6379"/>
        <w:jc w:val="center"/>
        <w:rPr>
          <w:rFonts w:cstheme="minorHAnsi"/>
          <w:u w:val="single"/>
          <w:lang w:eastAsia="hr-HR"/>
        </w:rPr>
      </w:pPr>
      <w:r w:rsidRPr="00444830">
        <w:rPr>
          <w:rFonts w:cstheme="minorHAnsi"/>
          <w:lang w:eastAsia="hr-HR"/>
        </w:rPr>
        <w:t>dr.sc. Željko Glavić</w:t>
      </w:r>
      <w:r w:rsidR="000F1291">
        <w:rPr>
          <w:rFonts w:cstheme="minorHAnsi"/>
          <w:lang w:eastAsia="hr-HR"/>
        </w:rPr>
        <w:t>, v.r.</w:t>
      </w:r>
    </w:p>
    <w:p w14:paraId="131C15E8" w14:textId="77777777" w:rsidR="00E94C7F" w:rsidRPr="00284325" w:rsidRDefault="00E94C7F" w:rsidP="00C52B78">
      <w:pPr>
        <w:rPr>
          <w:rFonts w:cstheme="minorHAnsi"/>
          <w:u w:val="single"/>
        </w:rPr>
      </w:pPr>
    </w:p>
    <w:p w14:paraId="37811C95" w14:textId="77777777" w:rsidR="00E94C7F" w:rsidRPr="00284325" w:rsidRDefault="00E94C7F" w:rsidP="00C52B78">
      <w:pPr>
        <w:rPr>
          <w:rFonts w:cstheme="minorHAnsi"/>
          <w:u w:val="single"/>
        </w:rPr>
      </w:pPr>
    </w:p>
    <w:p w14:paraId="6F324C8E" w14:textId="77777777" w:rsidR="00E94C7F" w:rsidRPr="00284325" w:rsidRDefault="00E94C7F" w:rsidP="00C52B78">
      <w:pPr>
        <w:rPr>
          <w:rFonts w:cstheme="minorHAnsi"/>
          <w:u w:val="single"/>
        </w:rPr>
      </w:pPr>
    </w:p>
    <w:p w14:paraId="77AFC7E9" w14:textId="77777777" w:rsidR="00E94C7F" w:rsidRPr="00284325" w:rsidRDefault="00E94C7F" w:rsidP="00C52B78">
      <w:pPr>
        <w:jc w:val="both"/>
        <w:rPr>
          <w:rFonts w:cstheme="minorHAnsi"/>
        </w:rPr>
      </w:pPr>
    </w:p>
    <w:p w14:paraId="2D953E3E" w14:textId="77777777" w:rsidR="00E94C7F" w:rsidRPr="00284325" w:rsidRDefault="00E94C7F" w:rsidP="00C52B78">
      <w:pPr>
        <w:jc w:val="both"/>
        <w:rPr>
          <w:rFonts w:cstheme="minorHAnsi"/>
        </w:rPr>
      </w:pPr>
    </w:p>
    <w:p w14:paraId="51818918" w14:textId="77777777" w:rsidR="00E94C7F" w:rsidRPr="00284325" w:rsidRDefault="00E94C7F" w:rsidP="00C52B78">
      <w:pPr>
        <w:jc w:val="both"/>
        <w:rPr>
          <w:rFonts w:cstheme="minorHAnsi"/>
        </w:rPr>
      </w:pPr>
    </w:p>
    <w:p w14:paraId="71753CE0" w14:textId="77777777" w:rsidR="00E94C7F" w:rsidRPr="00284325" w:rsidRDefault="00E94C7F" w:rsidP="00C52B78">
      <w:pPr>
        <w:jc w:val="both"/>
        <w:rPr>
          <w:rFonts w:cstheme="minorHAnsi"/>
        </w:rPr>
      </w:pPr>
    </w:p>
    <w:p w14:paraId="39AD5171" w14:textId="77777777" w:rsidR="00E94C7F" w:rsidRPr="00284325" w:rsidRDefault="00E94C7F" w:rsidP="00C52B78">
      <w:pPr>
        <w:jc w:val="both"/>
        <w:rPr>
          <w:rFonts w:cstheme="minorHAnsi"/>
        </w:rPr>
      </w:pPr>
    </w:p>
    <w:p w14:paraId="491A1D77" w14:textId="77777777" w:rsidR="00E94C7F" w:rsidRDefault="00E94C7F" w:rsidP="00C52B78">
      <w:pPr>
        <w:jc w:val="both"/>
        <w:rPr>
          <w:rFonts w:cstheme="minorHAnsi"/>
        </w:rPr>
      </w:pPr>
    </w:p>
    <w:p w14:paraId="09E927AA" w14:textId="77777777" w:rsidR="00E94C7F" w:rsidRDefault="00E94C7F" w:rsidP="00C52B78">
      <w:pPr>
        <w:jc w:val="both"/>
        <w:rPr>
          <w:rFonts w:cstheme="minorHAnsi"/>
        </w:rPr>
      </w:pPr>
    </w:p>
    <w:p w14:paraId="50A35888" w14:textId="77777777" w:rsidR="00E94C7F" w:rsidRDefault="00E94C7F" w:rsidP="00C52B78">
      <w:pPr>
        <w:jc w:val="both"/>
        <w:rPr>
          <w:rFonts w:cstheme="minorHAnsi"/>
        </w:rPr>
      </w:pPr>
    </w:p>
    <w:p w14:paraId="28FDBA6B" w14:textId="77777777" w:rsidR="00E62D58" w:rsidRDefault="00E62D58" w:rsidP="00C52B78">
      <w:pPr>
        <w:jc w:val="both"/>
        <w:rPr>
          <w:rFonts w:cstheme="minorHAnsi"/>
        </w:rPr>
      </w:pPr>
    </w:p>
    <w:p w14:paraId="0DA5B316" w14:textId="77777777" w:rsidR="00E62D58" w:rsidRDefault="00E62D58" w:rsidP="00C52B78">
      <w:pPr>
        <w:jc w:val="both"/>
        <w:rPr>
          <w:rFonts w:cstheme="minorHAnsi"/>
        </w:rPr>
      </w:pPr>
    </w:p>
    <w:p w14:paraId="258846F4" w14:textId="77777777" w:rsidR="00E94C7F" w:rsidRDefault="00E94C7F" w:rsidP="00C52B78">
      <w:pPr>
        <w:jc w:val="both"/>
        <w:rPr>
          <w:rFonts w:cstheme="minorHAnsi"/>
        </w:rPr>
      </w:pPr>
    </w:p>
    <w:p w14:paraId="7816C78B" w14:textId="77777777" w:rsidR="00E94C7F" w:rsidRDefault="00E94C7F" w:rsidP="00C52B78">
      <w:pPr>
        <w:jc w:val="both"/>
        <w:rPr>
          <w:rFonts w:cstheme="minorHAnsi"/>
        </w:rPr>
      </w:pPr>
    </w:p>
    <w:p w14:paraId="0E32D929" w14:textId="77777777" w:rsidR="00E94C7F" w:rsidRDefault="00E94C7F" w:rsidP="00C52B78">
      <w:pPr>
        <w:jc w:val="both"/>
        <w:rPr>
          <w:rFonts w:cstheme="minorHAnsi"/>
        </w:rPr>
      </w:pPr>
    </w:p>
    <w:p w14:paraId="4FC1C02D" w14:textId="77777777" w:rsidR="00E94C7F" w:rsidRDefault="00E94C7F" w:rsidP="00C52B78">
      <w:pPr>
        <w:ind w:right="50" w:firstLine="2"/>
        <w:jc w:val="both"/>
        <w:rPr>
          <w:rFonts w:cstheme="minorHAnsi"/>
        </w:rPr>
      </w:pPr>
    </w:p>
    <w:p w14:paraId="56F666B9" w14:textId="77777777" w:rsidR="00E94C7F" w:rsidRDefault="00E94C7F" w:rsidP="00C52B78">
      <w:pPr>
        <w:ind w:right="50" w:firstLine="2"/>
        <w:jc w:val="both"/>
        <w:rPr>
          <w:rFonts w:cstheme="minorHAnsi"/>
        </w:rPr>
      </w:pPr>
    </w:p>
    <w:p w14:paraId="4987795A" w14:textId="77777777" w:rsidR="00E94C7F" w:rsidRDefault="00E94C7F" w:rsidP="00C52B78">
      <w:pPr>
        <w:ind w:right="50" w:firstLine="2"/>
        <w:jc w:val="both"/>
        <w:rPr>
          <w:rFonts w:cstheme="minorHAnsi"/>
        </w:rPr>
      </w:pPr>
    </w:p>
    <w:p w14:paraId="6D473BDF" w14:textId="77777777" w:rsidR="00E94C7F" w:rsidRPr="00284325" w:rsidRDefault="00E94C7F" w:rsidP="00C52B78">
      <w:pPr>
        <w:ind w:right="50" w:firstLine="2"/>
        <w:jc w:val="both"/>
        <w:rPr>
          <w:rFonts w:cstheme="minorHAnsi"/>
        </w:rPr>
      </w:pPr>
      <w:r w:rsidRPr="00284325">
        <w:rPr>
          <w:rFonts w:cstheme="minorHAnsi"/>
        </w:rPr>
        <w:t>DOSTAVITI:</w:t>
      </w:r>
    </w:p>
    <w:p w14:paraId="60D0D378" w14:textId="77777777" w:rsidR="00E94C7F" w:rsidRPr="00284325" w:rsidRDefault="00E94C7F" w:rsidP="00C52B78">
      <w:pPr>
        <w:ind w:left="567" w:right="50" w:hanging="283"/>
        <w:jc w:val="both"/>
        <w:rPr>
          <w:rFonts w:cstheme="minorHAnsi"/>
        </w:rPr>
      </w:pPr>
      <w:r w:rsidRPr="00284325">
        <w:rPr>
          <w:rFonts w:cstheme="minorHAnsi"/>
        </w:rPr>
        <w:t>1.</w:t>
      </w:r>
      <w:r w:rsidRPr="00284325">
        <w:rPr>
          <w:rFonts w:cstheme="minorHAnsi"/>
        </w:rPr>
        <w:tab/>
        <w:t xml:space="preserve">Gradskom vijeću Grada Požege </w:t>
      </w:r>
    </w:p>
    <w:p w14:paraId="464D8D5E" w14:textId="4A0E2029" w:rsidR="00E62D58" w:rsidRDefault="00E94C7F" w:rsidP="00C52B78">
      <w:pPr>
        <w:ind w:left="567" w:right="50" w:hanging="283"/>
        <w:jc w:val="both"/>
        <w:rPr>
          <w:rFonts w:cstheme="minorHAnsi"/>
        </w:rPr>
      </w:pPr>
      <w:r w:rsidRPr="00284325">
        <w:rPr>
          <w:rFonts w:cstheme="minorHAnsi"/>
        </w:rPr>
        <w:t>2.</w:t>
      </w:r>
      <w:r w:rsidRPr="00284325">
        <w:rPr>
          <w:rFonts w:cstheme="minorHAnsi"/>
        </w:rPr>
        <w:tab/>
        <w:t>Pismohrani.</w:t>
      </w:r>
    </w:p>
    <w:p w14:paraId="1AF4B357" w14:textId="77777777" w:rsidR="00E62D58" w:rsidRDefault="00E62D58">
      <w:pPr>
        <w:rPr>
          <w:rFonts w:cstheme="minorHAnsi"/>
        </w:rPr>
      </w:pPr>
      <w:r>
        <w:rPr>
          <w:rFonts w:cstheme="minorHAnsi"/>
        </w:rPr>
        <w:br w:type="page"/>
      </w:r>
    </w:p>
    <w:tbl>
      <w:tblPr>
        <w:tblStyle w:val="TableGrid1"/>
        <w:tblpPr w:leftFromText="180" w:rightFromText="180" w:vertAnchor="text" w:horzAnchor="margin" w:tblpXSpec="right" w:tblpY="-3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E62D58" w14:paraId="61CDF2A7" w14:textId="77777777" w:rsidTr="00E62D58">
        <w:trPr>
          <w:trHeight w:val="288"/>
        </w:trPr>
        <w:tc>
          <w:tcPr>
            <w:tcW w:w="3261" w:type="dxa"/>
          </w:tcPr>
          <w:p w14:paraId="67206BA1" w14:textId="77777777" w:rsidR="00E62D58" w:rsidRDefault="00E62D58" w:rsidP="00E62D58">
            <w:pPr>
              <w:contextualSpacing/>
              <w:rPr>
                <w:rFonts w:ascii="PDF417x" w:eastAsia="Times New Roman" w:hAnsi="PDF417x" w:cs="Times New Roman"/>
              </w:rPr>
            </w:pPr>
            <w:r>
              <w:rPr>
                <w:rFonts w:ascii="PDF417x" w:eastAsia="Times New Roman" w:hAnsi="PDF417x" w:cs="Times New Roman"/>
              </w:rPr>
              <w:lastRenderedPageBreak/>
              <w:t>+*xfs*pvs*lsu*cvA*xBj*tCi*llc*tAr*uEw*nqE*pBk*-</w:t>
            </w:r>
            <w:r>
              <w:rPr>
                <w:rFonts w:ascii="PDF417x" w:eastAsia="Times New Roman" w:hAnsi="PDF417x" w:cs="Times New Roman"/>
              </w:rPr>
              <w:br/>
              <w:t>+*yqw*Djv*zbd*FwC*ugc*dzi*lro*rdz*Bbo*jus*zew*-</w:t>
            </w:r>
            <w:r>
              <w:rPr>
                <w:rFonts w:ascii="PDF417x" w:eastAsia="Times New Roman" w:hAnsi="PDF417x" w:cs="Times New Roman"/>
              </w:rPr>
              <w:br/>
              <w:t>+*eDs*lyd*lyd*lyd*lyd*pny*Cty*chy*jCc*qrk*zfE*-</w:t>
            </w:r>
            <w:r>
              <w:rPr>
                <w:rFonts w:ascii="PDF417x" w:eastAsia="Times New Roman" w:hAnsi="PDF417x" w:cs="Times New Roman"/>
              </w:rPr>
              <w:br/>
              <w:t>+*ftw*Cag*CkE*Eag*ayi*vsu*BrD*tCw*thw*aaB*onA*-</w:t>
            </w:r>
            <w:r>
              <w:rPr>
                <w:rFonts w:ascii="PDF417x" w:eastAsia="Times New Roman" w:hAnsi="PDF417x" w:cs="Times New Roman"/>
              </w:rPr>
              <w:br/>
              <w:t>+*ftA*xEC*xCC*xnC*jtD*tba*wvC*wqs*zhg*wlE*uws*-</w:t>
            </w:r>
            <w:r>
              <w:rPr>
                <w:rFonts w:ascii="PDF417x" w:eastAsia="Times New Roman" w:hAnsi="PDF417x" w:cs="Times New Roman"/>
              </w:rPr>
              <w:br/>
              <w:t>+*xjq*raj*cEy*Dxl*rtC*ikg*Esz*toz*qkj*avs*uzq*-</w:t>
            </w:r>
            <w:r>
              <w:rPr>
                <w:rFonts w:ascii="PDF417x" w:eastAsia="Times New Roman" w:hAnsi="PDF417x" w:cs="Times New Roman"/>
              </w:rPr>
              <w:br/>
            </w:r>
          </w:p>
        </w:tc>
      </w:tr>
    </w:tbl>
    <w:p w14:paraId="5D386264" w14:textId="77777777" w:rsidR="00E62D58" w:rsidRPr="00E62D58" w:rsidRDefault="00E62D58" w:rsidP="00E62D58">
      <w:pPr>
        <w:jc w:val="right"/>
        <w:rPr>
          <w:rFonts w:ascii="Calibri" w:eastAsia="Times New Roman" w:hAnsi="Calibri" w:cs="Calibri"/>
          <w:noProof w:val="0"/>
          <w:u w:val="single"/>
          <w:lang w:eastAsia="hr-HR"/>
        </w:rPr>
      </w:pPr>
      <w:bookmarkStart w:id="1" w:name="_Hlk145929523"/>
      <w:r w:rsidRPr="00E62D58">
        <w:rPr>
          <w:rFonts w:ascii="Calibri" w:eastAsia="Times New Roman" w:hAnsi="Calibri" w:cs="Calibri"/>
          <w:noProof w:val="0"/>
          <w:u w:val="single"/>
          <w:lang w:eastAsia="hr-HR"/>
        </w:rPr>
        <w:t>PRIJEDLOG</w:t>
      </w:r>
    </w:p>
    <w:p w14:paraId="57238BD1" w14:textId="2DEAA457" w:rsidR="00E62D58" w:rsidRPr="00E62D58" w:rsidRDefault="00E62D58" w:rsidP="00E62D58">
      <w:pPr>
        <w:ind w:right="5386" w:firstLine="142"/>
        <w:jc w:val="center"/>
        <w:rPr>
          <w:rFonts w:ascii="Calibri" w:eastAsia="Times New Roman" w:hAnsi="Calibri" w:cs="Calibri"/>
          <w:noProof w:val="0"/>
          <w:lang w:val="en-US" w:eastAsia="hr-HR"/>
        </w:rPr>
      </w:pPr>
      <w:r w:rsidRPr="00E62D58">
        <w:rPr>
          <w:rFonts w:ascii="Calibri" w:eastAsia="Times New Roman" w:hAnsi="Calibri" w:cs="Calibri"/>
          <w:lang w:eastAsia="hr-HR"/>
        </w:rPr>
        <w:drawing>
          <wp:inline distT="0" distB="0" distL="0" distR="0" wp14:anchorId="4BC84629" wp14:editId="049FD149">
            <wp:extent cx="314325" cy="428625"/>
            <wp:effectExtent l="0" t="0" r="9525" b="9525"/>
            <wp:docPr id="2098194986"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94986" name="Slika 4" descr="Slika na kojoj se prikazuje simbol, crveno, zastava&#10;&#10;Opis je automatski generiran"/>
                    <pic:cNvPicPr>
                      <a:picLocks noChangeAspect="1" noChangeArrowheads="1"/>
                    </pic:cNvPicPr>
                  </pic:nvPicPr>
                  <pic:blipFill>
                    <a:blip r:embed="rId10"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9B7A393" w14:textId="77777777" w:rsidR="00E62D58" w:rsidRPr="00E62D58" w:rsidRDefault="00E62D58" w:rsidP="00E62D58">
      <w:pPr>
        <w:ind w:right="5386"/>
        <w:jc w:val="center"/>
        <w:rPr>
          <w:rFonts w:ascii="Calibri" w:eastAsia="Times New Roman" w:hAnsi="Calibri" w:cs="Calibri"/>
          <w:noProof w:val="0"/>
          <w:lang w:eastAsia="hr-HR"/>
        </w:rPr>
      </w:pPr>
      <w:r w:rsidRPr="00E62D58">
        <w:rPr>
          <w:rFonts w:ascii="Calibri" w:eastAsia="Times New Roman" w:hAnsi="Calibri" w:cs="Calibri"/>
          <w:noProof w:val="0"/>
          <w:lang w:eastAsia="hr-HR"/>
        </w:rPr>
        <w:t>R  E  P  U  B  L  I  K  A    H  R  V  A  T  S  K  A</w:t>
      </w:r>
    </w:p>
    <w:p w14:paraId="650AFF4A" w14:textId="77777777" w:rsidR="00E62D58" w:rsidRPr="00E62D58" w:rsidRDefault="00E62D58" w:rsidP="00E62D58">
      <w:pPr>
        <w:ind w:right="5386"/>
        <w:jc w:val="center"/>
        <w:rPr>
          <w:rFonts w:ascii="Calibri" w:eastAsia="Times New Roman" w:hAnsi="Calibri" w:cs="Calibri"/>
          <w:noProof w:val="0"/>
          <w:lang w:eastAsia="hr-HR"/>
        </w:rPr>
      </w:pPr>
      <w:r w:rsidRPr="00E62D58">
        <w:rPr>
          <w:rFonts w:ascii="Calibri" w:eastAsia="Times New Roman" w:hAnsi="Calibri" w:cs="Calibri"/>
          <w:noProof w:val="0"/>
          <w:lang w:eastAsia="hr-HR"/>
        </w:rPr>
        <w:t>POŽEŠKO-SLAVONSKA ŽUPANIJA</w:t>
      </w:r>
    </w:p>
    <w:p w14:paraId="71F09F42" w14:textId="6D2C0E8C" w:rsidR="00E62D58" w:rsidRPr="00E62D58" w:rsidRDefault="00E62D58" w:rsidP="00E62D58">
      <w:pPr>
        <w:ind w:right="5386"/>
        <w:jc w:val="center"/>
        <w:rPr>
          <w:rFonts w:ascii="Calibri" w:eastAsia="Times New Roman" w:hAnsi="Calibri" w:cs="Calibri"/>
          <w:noProof w:val="0"/>
          <w:lang w:val="en-US" w:eastAsia="hr-HR"/>
        </w:rPr>
      </w:pPr>
      <w:r w:rsidRPr="00E62D58">
        <w:rPr>
          <w:rFonts w:ascii="Calibri" w:eastAsia="Times New Roman" w:hAnsi="Calibri" w:cs="Calibri"/>
          <w:sz w:val="20"/>
          <w:szCs w:val="20"/>
          <w:lang w:val="en-US" w:eastAsia="hr-HR"/>
        </w:rPr>
        <w:drawing>
          <wp:anchor distT="0" distB="0" distL="114300" distR="114300" simplePos="0" relativeHeight="251667456" behindDoc="0" locked="0" layoutInCell="1" allowOverlap="1" wp14:anchorId="3E332968" wp14:editId="62457F27">
            <wp:simplePos x="0" y="0"/>
            <wp:positionH relativeFrom="column">
              <wp:posOffset>96520</wp:posOffset>
            </wp:positionH>
            <wp:positionV relativeFrom="paragraph">
              <wp:posOffset>17780</wp:posOffset>
            </wp:positionV>
            <wp:extent cx="355600" cy="347980"/>
            <wp:effectExtent l="0" t="0" r="6350" b="0"/>
            <wp:wrapNone/>
            <wp:docPr id="133313413"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3413" name="Slika 5" descr="Slika na kojoj se prikazuje emblem, grb, simbol, krug&#10;&#10;Opis je automatski generir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E62D58">
        <w:rPr>
          <w:rFonts w:ascii="Calibri" w:eastAsia="Times New Roman" w:hAnsi="Calibri" w:cs="Calibri"/>
          <w:noProof w:val="0"/>
          <w:lang w:val="en-US" w:eastAsia="hr-HR"/>
        </w:rPr>
        <w:t>GRAD POŽEGA</w:t>
      </w:r>
    </w:p>
    <w:p w14:paraId="371A9DF7" w14:textId="77777777" w:rsidR="00E62D58" w:rsidRPr="00E62D58" w:rsidRDefault="00E62D58" w:rsidP="00E62D58">
      <w:pPr>
        <w:spacing w:after="240"/>
        <w:ind w:right="5386"/>
        <w:jc w:val="center"/>
        <w:rPr>
          <w:rFonts w:ascii="Calibri" w:eastAsia="Times New Roman" w:hAnsi="Calibri" w:cs="Calibri"/>
          <w:noProof w:val="0"/>
          <w:lang w:val="en-US" w:eastAsia="hr-HR"/>
        </w:rPr>
      </w:pPr>
      <w:r w:rsidRPr="00E62D58">
        <w:rPr>
          <w:rFonts w:ascii="Calibri" w:eastAsia="Times New Roman" w:hAnsi="Calibri" w:cs="Calibri"/>
          <w:noProof w:val="0"/>
          <w:lang w:val="en-US" w:eastAsia="hr-HR"/>
        </w:rPr>
        <w:t>Gradsko vijeće</w:t>
      </w:r>
    </w:p>
    <w:bookmarkEnd w:id="1"/>
    <w:p w14:paraId="7C7B07D3" w14:textId="77777777" w:rsidR="00E94C7F" w:rsidRDefault="00E94C7F">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363-04/24-01/1 </w:t>
      </w:r>
    </w:p>
    <w:p w14:paraId="16E83014" w14:textId="77777777" w:rsidR="00E94C7F" w:rsidRDefault="00E94C7F">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2177-1-02/01-24-1</w:t>
      </w:r>
    </w:p>
    <w:p w14:paraId="64891DA5" w14:textId="77777777" w:rsidR="00E94C7F" w:rsidRDefault="00E94C7F" w:rsidP="00E62D58">
      <w:pPr>
        <w:spacing w:after="240"/>
        <w:rPr>
          <w:rFonts w:ascii="Calibri" w:eastAsia="Times New Roman" w:hAnsi="Calibri" w:cs="Calibri"/>
          <w:noProof w:val="0"/>
          <w:lang w:eastAsia="hr-HR"/>
        </w:rPr>
      </w:pPr>
      <w:r>
        <w:rPr>
          <w:rFonts w:ascii="Calibri" w:eastAsia="Times New Roman" w:hAnsi="Calibri" w:cs="Calibri"/>
          <w:noProof w:val="0"/>
          <w:lang w:eastAsia="hr-HR"/>
        </w:rPr>
        <w:t>Požega, 4. prosinca 2024.</w:t>
      </w:r>
    </w:p>
    <w:p w14:paraId="1A540B9A" w14:textId="48DBE20C" w:rsidR="00E94C7F" w:rsidRDefault="00E94C7F" w:rsidP="00E62D58">
      <w:pPr>
        <w:pStyle w:val="Uvuenotijeloteksta"/>
        <w:spacing w:after="240"/>
        <w:rPr>
          <w:rFonts w:asciiTheme="minorHAnsi" w:hAnsiTheme="minorHAnsi" w:cstheme="minorHAnsi"/>
          <w:b w:val="0"/>
          <w:sz w:val="22"/>
          <w:szCs w:val="22"/>
          <w:lang w:val="hr-HR"/>
        </w:rPr>
      </w:pPr>
      <w:r w:rsidRPr="00FB0EC1">
        <w:rPr>
          <w:rFonts w:asciiTheme="minorHAnsi" w:hAnsiTheme="minorHAnsi" w:cstheme="minorHAnsi"/>
          <w:b w:val="0"/>
          <w:sz w:val="22"/>
          <w:szCs w:val="22"/>
          <w:lang w:val="hr-HR"/>
        </w:rPr>
        <w:t xml:space="preserve">Na temelju članka 35. stavka 1. točke 2. Zakona o lokalnoj i područnoj (regionalnoj) samoupravi (Narodne novine, broj: 33/01, 60/01.- vjerodostojno tumačenje, 129/05., 109/07., 125/08., 36/09., 150/11., 144/12., 19/13.- pročišćeni tekst, 137/15.- ispravak, 123/17., 98/19. i 144/20.), </w:t>
      </w:r>
      <w:r w:rsidRPr="009103CA">
        <w:rPr>
          <w:rFonts w:asciiTheme="minorHAnsi" w:hAnsiTheme="minorHAnsi" w:cstheme="minorHAnsi"/>
          <w:b w:val="0"/>
          <w:sz w:val="22"/>
          <w:szCs w:val="22"/>
          <w:lang w:val="hr-HR"/>
        </w:rPr>
        <w:t xml:space="preserve">članka 78. Zakona o komunalnom gospodarstvu </w:t>
      </w:r>
      <w:r w:rsidRPr="00FB0EC1">
        <w:rPr>
          <w:rFonts w:asciiTheme="minorHAnsi" w:hAnsiTheme="minorHAnsi" w:cstheme="minorHAnsi"/>
          <w:b w:val="0"/>
          <w:sz w:val="22"/>
          <w:szCs w:val="22"/>
          <w:lang w:val="hr-HR"/>
        </w:rPr>
        <w:t>(Narodne novine, broj: 68/18., 110/18.- Odluka Ustavnog suda i 32/20.)</w:t>
      </w:r>
      <w:r w:rsidRPr="009103CA">
        <w:rPr>
          <w:rFonts w:asciiTheme="minorHAnsi" w:hAnsiTheme="minorHAnsi" w:cstheme="minorHAnsi"/>
          <w:b w:val="0"/>
          <w:sz w:val="22"/>
          <w:szCs w:val="22"/>
          <w:lang w:val="hr-HR"/>
        </w:rPr>
        <w:t xml:space="preserve"> i </w:t>
      </w:r>
      <w:r w:rsidRPr="00E94C7F">
        <w:rPr>
          <w:rFonts w:asciiTheme="minorHAnsi" w:hAnsiTheme="minorHAnsi" w:cstheme="minorHAnsi"/>
          <w:b w:val="0"/>
          <w:sz w:val="22"/>
          <w:szCs w:val="22"/>
          <w:lang w:val="hr-HR"/>
        </w:rPr>
        <w:t>39. stavka 1. podstavka 3. i članka 119. stavka 1.</w:t>
      </w:r>
      <w:r>
        <w:rPr>
          <w:rFonts w:asciiTheme="minorHAnsi" w:hAnsiTheme="minorHAnsi" w:cstheme="minorHAnsi"/>
          <w:b w:val="0"/>
          <w:sz w:val="22"/>
          <w:szCs w:val="22"/>
          <w:lang w:val="hr-HR"/>
        </w:rPr>
        <w:t xml:space="preserve"> </w:t>
      </w:r>
      <w:r w:rsidRPr="009103CA">
        <w:rPr>
          <w:rFonts w:asciiTheme="minorHAnsi" w:hAnsiTheme="minorHAnsi" w:cstheme="minorHAnsi"/>
          <w:b w:val="0"/>
          <w:bCs/>
          <w:sz w:val="22"/>
          <w:szCs w:val="22"/>
          <w:lang w:val="hr-HR" w:eastAsia="en-US"/>
        </w:rPr>
        <w:t>Statuta Grada Požege (Službene novine Grada Požega, br</w:t>
      </w:r>
      <w:r w:rsidR="00E371E5">
        <w:rPr>
          <w:rFonts w:asciiTheme="minorHAnsi" w:hAnsiTheme="minorHAnsi" w:cstheme="minorHAnsi"/>
          <w:b w:val="0"/>
          <w:bCs/>
          <w:sz w:val="22"/>
          <w:szCs w:val="22"/>
          <w:lang w:val="hr-HR" w:eastAsia="en-US"/>
        </w:rPr>
        <w:t xml:space="preserve">oj: </w:t>
      </w:r>
      <w:r w:rsidRPr="009103CA">
        <w:rPr>
          <w:rFonts w:asciiTheme="minorHAnsi" w:hAnsiTheme="minorHAnsi" w:cstheme="minorHAnsi"/>
          <w:b w:val="0"/>
          <w:bCs/>
          <w:sz w:val="22"/>
          <w:szCs w:val="22"/>
          <w:lang w:val="hr-HR" w:eastAsia="en-US"/>
        </w:rPr>
        <w:t>2/21</w:t>
      </w:r>
      <w:r>
        <w:rPr>
          <w:rFonts w:asciiTheme="minorHAnsi" w:hAnsiTheme="minorHAnsi" w:cstheme="minorHAnsi"/>
          <w:b w:val="0"/>
          <w:bCs/>
          <w:sz w:val="22"/>
          <w:szCs w:val="22"/>
          <w:lang w:val="hr-HR" w:eastAsia="en-US"/>
        </w:rPr>
        <w:t>.</w:t>
      </w:r>
      <w:r w:rsidRPr="009103CA">
        <w:rPr>
          <w:rFonts w:asciiTheme="minorHAnsi" w:hAnsiTheme="minorHAnsi" w:cstheme="minorHAnsi"/>
          <w:b w:val="0"/>
          <w:bCs/>
          <w:sz w:val="22"/>
          <w:szCs w:val="22"/>
          <w:lang w:val="hr-HR" w:eastAsia="en-US"/>
        </w:rPr>
        <w:t xml:space="preserve"> i 11/22</w:t>
      </w:r>
      <w:r>
        <w:rPr>
          <w:rFonts w:asciiTheme="minorHAnsi" w:hAnsiTheme="minorHAnsi" w:cstheme="minorHAnsi"/>
          <w:b w:val="0"/>
          <w:bCs/>
          <w:sz w:val="22"/>
          <w:szCs w:val="22"/>
          <w:lang w:val="hr-HR" w:eastAsia="en-US"/>
        </w:rPr>
        <w:t>.</w:t>
      </w:r>
      <w:r w:rsidRPr="009103CA">
        <w:rPr>
          <w:rFonts w:asciiTheme="minorHAnsi" w:hAnsiTheme="minorHAnsi" w:cstheme="minorHAnsi"/>
          <w:b w:val="0"/>
          <w:bCs/>
          <w:sz w:val="22"/>
          <w:szCs w:val="22"/>
          <w:lang w:val="hr-HR" w:eastAsia="en-US"/>
        </w:rPr>
        <w:t xml:space="preserve">), </w:t>
      </w:r>
      <w:r w:rsidRPr="009103CA">
        <w:rPr>
          <w:rFonts w:asciiTheme="minorHAnsi" w:hAnsiTheme="minorHAnsi" w:cstheme="minorHAnsi"/>
          <w:b w:val="0"/>
          <w:sz w:val="22"/>
          <w:szCs w:val="22"/>
          <w:lang w:val="hr-HR"/>
        </w:rPr>
        <w:t xml:space="preserve">Gradsko vijeće Grada Požege na 32. sjednici, održanoj dana, </w:t>
      </w:r>
      <w:r w:rsidR="00E371E5">
        <w:rPr>
          <w:rFonts w:asciiTheme="minorHAnsi" w:hAnsiTheme="minorHAnsi" w:cstheme="minorHAnsi"/>
          <w:b w:val="0"/>
          <w:sz w:val="22"/>
          <w:szCs w:val="22"/>
          <w:lang w:val="hr-HR"/>
        </w:rPr>
        <w:t xml:space="preserve">__. </w:t>
      </w:r>
      <w:r>
        <w:rPr>
          <w:rFonts w:asciiTheme="minorHAnsi" w:hAnsiTheme="minorHAnsi" w:cstheme="minorHAnsi"/>
          <w:b w:val="0"/>
          <w:sz w:val="22"/>
          <w:szCs w:val="22"/>
          <w:lang w:val="hr-HR"/>
        </w:rPr>
        <w:t xml:space="preserve">prosinca 2024. </w:t>
      </w:r>
      <w:r w:rsidRPr="009103CA">
        <w:rPr>
          <w:rFonts w:asciiTheme="minorHAnsi" w:hAnsiTheme="minorHAnsi" w:cstheme="minorHAnsi"/>
          <w:b w:val="0"/>
          <w:sz w:val="22"/>
          <w:szCs w:val="22"/>
          <w:lang w:val="hr-HR"/>
        </w:rPr>
        <w:t>godine, donosi</w:t>
      </w:r>
    </w:p>
    <w:p w14:paraId="254DC899" w14:textId="77777777" w:rsidR="00E94C7F" w:rsidRPr="00E62D58" w:rsidRDefault="00E94C7F" w:rsidP="009103CA">
      <w:pPr>
        <w:pStyle w:val="Uvuenotijeloteksta"/>
        <w:ind w:firstLine="0"/>
        <w:jc w:val="center"/>
        <w:rPr>
          <w:rFonts w:asciiTheme="minorHAnsi" w:hAnsiTheme="minorHAnsi" w:cstheme="minorHAnsi"/>
          <w:b w:val="0"/>
          <w:szCs w:val="24"/>
          <w:lang w:val="hr-HR"/>
        </w:rPr>
      </w:pPr>
      <w:r w:rsidRPr="00E62D58">
        <w:rPr>
          <w:rFonts w:asciiTheme="minorHAnsi" w:hAnsiTheme="minorHAnsi" w:cstheme="minorHAnsi"/>
          <w:b w:val="0"/>
          <w:szCs w:val="24"/>
          <w:lang w:val="hr-HR"/>
        </w:rPr>
        <w:t>O D L U K U</w:t>
      </w:r>
    </w:p>
    <w:p w14:paraId="34154B28" w14:textId="46D81976" w:rsidR="00E94C7F" w:rsidRPr="00E62D58" w:rsidRDefault="00E94C7F" w:rsidP="00E62D58">
      <w:pPr>
        <w:spacing w:after="240"/>
        <w:jc w:val="center"/>
        <w:rPr>
          <w:rFonts w:cstheme="minorHAnsi"/>
        </w:rPr>
      </w:pPr>
      <w:r w:rsidRPr="00E62D58">
        <w:rPr>
          <w:rFonts w:cstheme="minorHAnsi"/>
        </w:rPr>
        <w:t>o izmjen</w:t>
      </w:r>
      <w:r w:rsidR="00C74792" w:rsidRPr="00E62D58">
        <w:rPr>
          <w:rFonts w:cstheme="minorHAnsi"/>
        </w:rPr>
        <w:t xml:space="preserve">ama </w:t>
      </w:r>
      <w:r w:rsidR="00E371E5" w:rsidRPr="00E62D58">
        <w:rPr>
          <w:rFonts w:cstheme="minorHAnsi"/>
        </w:rPr>
        <w:t>i dopun</w:t>
      </w:r>
      <w:r w:rsidR="00C74792" w:rsidRPr="00E62D58">
        <w:rPr>
          <w:rFonts w:cstheme="minorHAnsi"/>
        </w:rPr>
        <w:t xml:space="preserve">i </w:t>
      </w:r>
      <w:r w:rsidRPr="00E62D58">
        <w:rPr>
          <w:rFonts w:cstheme="minorHAnsi"/>
        </w:rPr>
        <w:t>Odluke o komunalnom doprinosu</w:t>
      </w:r>
    </w:p>
    <w:p w14:paraId="43612692" w14:textId="77777777" w:rsidR="00E94C7F" w:rsidRPr="009103CA" w:rsidRDefault="00E94C7F" w:rsidP="00E62D58">
      <w:pPr>
        <w:spacing w:after="240"/>
        <w:jc w:val="center"/>
        <w:rPr>
          <w:rFonts w:cstheme="minorHAnsi"/>
        </w:rPr>
      </w:pPr>
      <w:r w:rsidRPr="009103CA">
        <w:rPr>
          <w:rFonts w:cstheme="minorHAnsi"/>
        </w:rPr>
        <w:t>Članak 1.</w:t>
      </w:r>
    </w:p>
    <w:p w14:paraId="1918ED46" w14:textId="18B7AB83" w:rsidR="00E94C7F" w:rsidRPr="009103CA" w:rsidRDefault="00E94C7F" w:rsidP="00E62D58">
      <w:pPr>
        <w:spacing w:after="240"/>
        <w:ind w:firstLine="708"/>
        <w:jc w:val="both"/>
        <w:rPr>
          <w:rFonts w:cstheme="minorHAnsi"/>
        </w:rPr>
      </w:pPr>
      <w:r w:rsidRPr="009103CA">
        <w:rPr>
          <w:rFonts w:cstheme="minorHAnsi"/>
        </w:rPr>
        <w:t xml:space="preserve">Ovom Odlukom mijenja se i dopunjuje Odluka o komunalnom doprinosu (Službene novine Grada Požege, broj: </w:t>
      </w:r>
      <w:r>
        <w:rPr>
          <w:rFonts w:cstheme="minorHAnsi"/>
        </w:rPr>
        <w:t>2/19. i 5/23</w:t>
      </w:r>
      <w:r w:rsidRPr="009103CA">
        <w:rPr>
          <w:rFonts w:cstheme="minorHAnsi"/>
        </w:rPr>
        <w:t>.</w:t>
      </w:r>
      <w:r w:rsidR="00E371E5">
        <w:rPr>
          <w:rFonts w:cstheme="minorHAnsi"/>
        </w:rPr>
        <w:t>) (</w:t>
      </w:r>
      <w:r w:rsidRPr="009103CA">
        <w:rPr>
          <w:rFonts w:cstheme="minorHAnsi"/>
        </w:rPr>
        <w:t>u nastavku teksta: Odluka)</w:t>
      </w:r>
      <w:r>
        <w:rPr>
          <w:rFonts w:cstheme="minorHAnsi"/>
        </w:rPr>
        <w:t>.</w:t>
      </w:r>
    </w:p>
    <w:p w14:paraId="5571C1FC" w14:textId="77777777" w:rsidR="00E94C7F" w:rsidRPr="009103CA" w:rsidRDefault="00E94C7F" w:rsidP="00E62D58">
      <w:pPr>
        <w:spacing w:after="240"/>
        <w:jc w:val="center"/>
        <w:rPr>
          <w:rFonts w:cstheme="minorHAnsi"/>
        </w:rPr>
      </w:pPr>
      <w:r w:rsidRPr="009103CA">
        <w:rPr>
          <w:rFonts w:cstheme="minorHAnsi"/>
        </w:rPr>
        <w:t>Članak 2.</w:t>
      </w:r>
    </w:p>
    <w:p w14:paraId="0FAE4DB9" w14:textId="77EE7FE7" w:rsidR="00C74792" w:rsidRDefault="00E94C7F" w:rsidP="00C74792">
      <w:pPr>
        <w:ind w:firstLine="720"/>
        <w:jc w:val="both"/>
        <w:rPr>
          <w:rFonts w:ascii="Calibri" w:hAnsi="Calibri" w:cs="Calibri"/>
        </w:rPr>
      </w:pPr>
      <w:r w:rsidRPr="00C74792">
        <w:rPr>
          <w:rFonts w:ascii="Calibri" w:hAnsi="Calibri" w:cs="Calibri"/>
        </w:rPr>
        <w:t xml:space="preserve">U članku 6. </w:t>
      </w:r>
      <w:r w:rsidR="00C74792" w:rsidRPr="00C74792">
        <w:rPr>
          <w:rFonts w:ascii="Calibri" w:hAnsi="Calibri" w:cs="Calibri"/>
        </w:rPr>
        <w:t>stavku 1</w:t>
      </w:r>
      <w:r w:rsidR="00C74792">
        <w:rPr>
          <w:rFonts w:ascii="Calibri" w:hAnsi="Calibri" w:cs="Calibri"/>
        </w:rPr>
        <w:t xml:space="preserve">. </w:t>
      </w:r>
      <w:r w:rsidR="00211F57" w:rsidRPr="00C74792">
        <w:rPr>
          <w:rFonts w:ascii="Calibri" w:hAnsi="Calibri" w:cs="Calibri"/>
        </w:rPr>
        <w:t>Odluke</w:t>
      </w:r>
      <w:r w:rsidR="00C74792">
        <w:rPr>
          <w:rFonts w:ascii="Calibri" w:hAnsi="Calibri" w:cs="Calibri"/>
        </w:rPr>
        <w:t xml:space="preserve">, </w:t>
      </w:r>
      <w:r w:rsidR="00211F57" w:rsidRPr="00C74792">
        <w:rPr>
          <w:rFonts w:ascii="Calibri" w:hAnsi="Calibri" w:cs="Calibri"/>
        </w:rPr>
        <w:t xml:space="preserve">naziv točke </w:t>
      </w:r>
      <w:r w:rsidRPr="00C74792">
        <w:rPr>
          <w:rFonts w:ascii="Calibri" w:hAnsi="Calibri" w:cs="Calibri"/>
        </w:rPr>
        <w:t>2. mijenja</w:t>
      </w:r>
      <w:r w:rsidR="00211F57" w:rsidRPr="00C74792">
        <w:rPr>
          <w:rFonts w:ascii="Calibri" w:hAnsi="Calibri" w:cs="Calibri"/>
        </w:rPr>
        <w:t xml:space="preserve"> se glasi:</w:t>
      </w:r>
    </w:p>
    <w:p w14:paraId="110D3478" w14:textId="75037501" w:rsidR="00E94C7F" w:rsidRPr="00C74792" w:rsidRDefault="00211F57" w:rsidP="00C74792">
      <w:pPr>
        <w:ind w:firstLine="720"/>
        <w:jc w:val="both"/>
        <w:rPr>
          <w:rFonts w:ascii="Calibri" w:hAnsi="Calibri" w:cs="Calibri"/>
        </w:rPr>
      </w:pPr>
      <w:r w:rsidRPr="00C74792">
        <w:rPr>
          <w:rFonts w:ascii="Calibri" w:hAnsi="Calibri" w:cs="Calibri"/>
        </w:rPr>
        <w:t xml:space="preserve"> „</w:t>
      </w:r>
      <w:r w:rsidR="00717DF6">
        <w:rPr>
          <w:rFonts w:ascii="Calibri" w:hAnsi="Calibri" w:cs="Calibri"/>
        </w:rPr>
        <w:t xml:space="preserve">2. </w:t>
      </w:r>
      <w:r w:rsidRPr="00C74792">
        <w:rPr>
          <w:rFonts w:ascii="Calibri" w:hAnsi="Calibri" w:cs="Calibri"/>
        </w:rPr>
        <w:t xml:space="preserve">POSLOVNI </w:t>
      </w:r>
      <w:r w:rsidR="00E94C7F" w:rsidRPr="00C74792">
        <w:rPr>
          <w:rFonts w:ascii="Calibri" w:hAnsi="Calibri" w:cs="Calibri"/>
        </w:rPr>
        <w:t>PROSTOR ZA POLJOPRIVREDNU DJELATNOST“</w:t>
      </w:r>
      <w:r w:rsidR="00C74792">
        <w:rPr>
          <w:rFonts w:ascii="Calibri" w:hAnsi="Calibri" w:cs="Calibri"/>
        </w:rPr>
        <w:t>.</w:t>
      </w:r>
    </w:p>
    <w:p w14:paraId="36F1543A" w14:textId="60C92E65" w:rsidR="00211F57" w:rsidRPr="00C74792" w:rsidRDefault="00C74792" w:rsidP="00C74792">
      <w:pPr>
        <w:ind w:firstLine="708"/>
        <w:jc w:val="both"/>
        <w:rPr>
          <w:rFonts w:ascii="Calibri" w:hAnsi="Calibri" w:cs="Calibri"/>
        </w:rPr>
      </w:pPr>
      <w:r w:rsidRPr="00C74792">
        <w:rPr>
          <w:rFonts w:ascii="Calibri" w:hAnsi="Calibri" w:cs="Calibri"/>
        </w:rPr>
        <w:t>U istom članku</w:t>
      </w:r>
      <w:r w:rsidR="00717DF6">
        <w:rPr>
          <w:rFonts w:ascii="Calibri" w:hAnsi="Calibri" w:cs="Calibri"/>
        </w:rPr>
        <w:t>,</w:t>
      </w:r>
      <w:r w:rsidRPr="00C74792">
        <w:rPr>
          <w:rFonts w:ascii="Calibri" w:hAnsi="Calibri" w:cs="Calibri"/>
        </w:rPr>
        <w:t xml:space="preserve"> </w:t>
      </w:r>
      <w:r w:rsidR="00211F57" w:rsidRPr="00C74792">
        <w:rPr>
          <w:rFonts w:ascii="Calibri" w:hAnsi="Calibri" w:cs="Calibri"/>
        </w:rPr>
        <w:t xml:space="preserve">stavak 4. </w:t>
      </w:r>
      <w:r>
        <w:rPr>
          <w:rFonts w:ascii="Calibri" w:hAnsi="Calibri" w:cs="Calibri"/>
        </w:rPr>
        <w:t xml:space="preserve">Odluke </w:t>
      </w:r>
      <w:r w:rsidR="00211F57" w:rsidRPr="00C74792">
        <w:rPr>
          <w:rFonts w:ascii="Calibri" w:hAnsi="Calibri" w:cs="Calibri"/>
        </w:rPr>
        <w:t xml:space="preserve">mijenja se i glasi: </w:t>
      </w:r>
    </w:p>
    <w:p w14:paraId="633907F0" w14:textId="3FB83B34" w:rsidR="00211F57" w:rsidRPr="00C74792" w:rsidRDefault="00211F57" w:rsidP="00E62D58">
      <w:pPr>
        <w:spacing w:after="240"/>
        <w:ind w:firstLine="708"/>
        <w:jc w:val="both"/>
        <w:rPr>
          <w:rFonts w:ascii="Calibri" w:hAnsi="Calibri" w:cs="Calibri"/>
        </w:rPr>
      </w:pPr>
      <w:r w:rsidRPr="00C74792">
        <w:rPr>
          <w:rFonts w:ascii="Calibri" w:hAnsi="Calibri" w:cs="Calibri"/>
        </w:rPr>
        <w:t>„</w:t>
      </w:r>
      <w:r w:rsidR="00C74792">
        <w:rPr>
          <w:rFonts w:ascii="Calibri" w:hAnsi="Calibri" w:cs="Calibri"/>
        </w:rPr>
        <w:t xml:space="preserve">(4) </w:t>
      </w:r>
      <w:r w:rsidRPr="00C74792">
        <w:rPr>
          <w:rFonts w:ascii="Calibri" w:hAnsi="Calibri" w:cs="Calibri"/>
        </w:rPr>
        <w:t>Za jednoetažne građevine čija visina vijenca prelazi šest metara visine, jedinična cijena komunalnog doprinosa po m</w:t>
      </w:r>
      <w:r w:rsidRPr="00C74792">
        <w:rPr>
          <w:rFonts w:ascii="Calibri" w:hAnsi="Calibri" w:cs="Calibri"/>
          <w:vertAlign w:val="superscript"/>
        </w:rPr>
        <w:t>3</w:t>
      </w:r>
      <w:r w:rsidRPr="00C74792">
        <w:rPr>
          <w:rFonts w:ascii="Calibri" w:hAnsi="Calibri" w:cs="Calibri"/>
        </w:rPr>
        <w:t xml:space="preserve"> građevine utvrđena u stavku 1. točki 2., 3. i 4. ovog članka, umanjuje se za 50% za cjelokupni obujam građevine.“</w:t>
      </w:r>
    </w:p>
    <w:p w14:paraId="702ABFA4" w14:textId="77777777" w:rsidR="00E94C7F" w:rsidRPr="009103CA" w:rsidRDefault="00E94C7F" w:rsidP="00E62D58">
      <w:pPr>
        <w:spacing w:after="240"/>
        <w:ind w:left="3540" w:firstLine="708"/>
        <w:jc w:val="both"/>
        <w:rPr>
          <w:rFonts w:cstheme="minorHAnsi"/>
        </w:rPr>
      </w:pPr>
      <w:r w:rsidRPr="009103CA">
        <w:rPr>
          <w:rFonts w:cstheme="minorHAnsi"/>
        </w:rPr>
        <w:t>Članak 3.</w:t>
      </w:r>
    </w:p>
    <w:p w14:paraId="0885051E" w14:textId="166E2F01" w:rsidR="00C74792" w:rsidRDefault="00E94C7F" w:rsidP="00E62D58">
      <w:pPr>
        <w:spacing w:after="240"/>
        <w:ind w:firstLine="708"/>
        <w:jc w:val="both"/>
        <w:rPr>
          <w:rFonts w:cstheme="minorHAnsi"/>
        </w:rPr>
      </w:pPr>
      <w:r w:rsidRPr="009103CA">
        <w:rPr>
          <w:rFonts w:cstheme="minorHAnsi"/>
        </w:rPr>
        <w:t xml:space="preserve">U članku 16. </w:t>
      </w:r>
      <w:r w:rsidR="00C74792">
        <w:rPr>
          <w:rFonts w:cstheme="minorHAnsi"/>
        </w:rPr>
        <w:t xml:space="preserve">Odluke </w:t>
      </w:r>
      <w:r w:rsidRPr="009103CA">
        <w:rPr>
          <w:rFonts w:cstheme="minorHAnsi"/>
        </w:rPr>
        <w:t xml:space="preserve">iza stavka </w:t>
      </w:r>
      <w:r w:rsidR="00C74792">
        <w:rPr>
          <w:rFonts w:cstheme="minorHAnsi"/>
        </w:rPr>
        <w:t xml:space="preserve">6. </w:t>
      </w:r>
      <w:r w:rsidRPr="009103CA">
        <w:rPr>
          <w:rFonts w:cstheme="minorHAnsi"/>
        </w:rPr>
        <w:t xml:space="preserve">dodaje se </w:t>
      </w:r>
      <w:r w:rsidR="00C74792">
        <w:rPr>
          <w:rFonts w:cstheme="minorHAnsi"/>
        </w:rPr>
        <w:t xml:space="preserve">novi </w:t>
      </w:r>
      <w:r w:rsidRPr="009103CA">
        <w:rPr>
          <w:rFonts w:cstheme="minorHAnsi"/>
        </w:rPr>
        <w:t xml:space="preserve">stavak </w:t>
      </w:r>
      <w:r w:rsidR="00C74792">
        <w:rPr>
          <w:rFonts w:cstheme="minorHAnsi"/>
        </w:rPr>
        <w:t xml:space="preserve">7. </w:t>
      </w:r>
      <w:r w:rsidRPr="009103CA">
        <w:rPr>
          <w:rFonts w:cstheme="minorHAnsi"/>
        </w:rPr>
        <w:t xml:space="preserve">koji glasi: </w:t>
      </w:r>
    </w:p>
    <w:p w14:paraId="1A9FC946" w14:textId="04805241" w:rsidR="00E94C7F" w:rsidRPr="009103CA" w:rsidRDefault="00E94C7F" w:rsidP="00E62D58">
      <w:pPr>
        <w:spacing w:after="240"/>
        <w:ind w:firstLine="708"/>
        <w:jc w:val="both"/>
        <w:rPr>
          <w:rFonts w:cstheme="minorHAnsi"/>
        </w:rPr>
      </w:pPr>
      <w:r w:rsidRPr="009103CA">
        <w:rPr>
          <w:rFonts w:cstheme="minorHAnsi"/>
        </w:rPr>
        <w:t>„</w:t>
      </w:r>
      <w:r w:rsidR="00C74792">
        <w:rPr>
          <w:rFonts w:cstheme="minorHAnsi"/>
        </w:rPr>
        <w:t xml:space="preserve">(7) </w:t>
      </w:r>
      <w:r w:rsidRPr="009103CA">
        <w:rPr>
          <w:rFonts w:cstheme="minorHAnsi"/>
        </w:rPr>
        <w:t>Odredbe ovog članka ne odnose se na gradnju građevina za proizvodnu djelatnost, obzirom se iste u potpunosti oslobađaju od plaćanja komunalnog doprinosa.“</w:t>
      </w:r>
    </w:p>
    <w:p w14:paraId="539B48B1" w14:textId="48F2BA56" w:rsidR="00E94C7F" w:rsidRPr="009103CA" w:rsidRDefault="00E94C7F" w:rsidP="00E62D58">
      <w:pPr>
        <w:spacing w:after="240"/>
        <w:jc w:val="center"/>
        <w:rPr>
          <w:rFonts w:cstheme="minorHAnsi"/>
        </w:rPr>
      </w:pPr>
      <w:r w:rsidRPr="009103CA">
        <w:rPr>
          <w:rFonts w:cstheme="minorHAnsi"/>
        </w:rPr>
        <w:t xml:space="preserve">Članak </w:t>
      </w:r>
      <w:r w:rsidR="00C74792">
        <w:rPr>
          <w:rFonts w:cstheme="minorHAnsi"/>
        </w:rPr>
        <w:t>4.</w:t>
      </w:r>
    </w:p>
    <w:p w14:paraId="07408346" w14:textId="0A5A8E0D" w:rsidR="00E94C7F" w:rsidRPr="009103CA" w:rsidRDefault="00E94C7F" w:rsidP="00E62D58">
      <w:pPr>
        <w:spacing w:after="240"/>
        <w:ind w:firstLine="708"/>
        <w:jc w:val="both"/>
        <w:rPr>
          <w:rFonts w:cstheme="minorHAnsi"/>
        </w:rPr>
      </w:pPr>
      <w:r w:rsidRPr="009103CA">
        <w:rPr>
          <w:rFonts w:cstheme="minorHAnsi"/>
        </w:rPr>
        <w:t xml:space="preserve">Ova Odluka stupa na snagu </w:t>
      </w:r>
      <w:r w:rsidR="00E371E5">
        <w:rPr>
          <w:rFonts w:cstheme="minorHAnsi"/>
        </w:rPr>
        <w:t xml:space="preserve">osmog dana od dana objave </w:t>
      </w:r>
      <w:r w:rsidRPr="009103CA">
        <w:rPr>
          <w:rFonts w:cstheme="minorHAnsi"/>
        </w:rPr>
        <w:t xml:space="preserve"> u Službenim novinama Grada Požege.</w:t>
      </w:r>
    </w:p>
    <w:p w14:paraId="50F8C728" w14:textId="77777777" w:rsidR="00E94C7F" w:rsidRPr="009103CA" w:rsidRDefault="00E94C7F" w:rsidP="009103CA">
      <w:pPr>
        <w:jc w:val="both"/>
        <w:rPr>
          <w:rFonts w:cstheme="minorHAnsi"/>
        </w:rPr>
      </w:pPr>
    </w:p>
    <w:p w14:paraId="72FD223E" w14:textId="77777777" w:rsidR="00E94C7F" w:rsidRPr="009103CA" w:rsidRDefault="00E94C7F" w:rsidP="009103CA">
      <w:pPr>
        <w:ind w:left="8080" w:hanging="709"/>
        <w:jc w:val="both"/>
        <w:rPr>
          <w:rFonts w:cstheme="minorHAnsi"/>
        </w:rPr>
      </w:pPr>
      <w:r w:rsidRPr="009103CA">
        <w:rPr>
          <w:rFonts w:cstheme="minorHAnsi"/>
        </w:rPr>
        <w:t>PREDSJEDNIK</w:t>
      </w:r>
    </w:p>
    <w:p w14:paraId="7417A71F" w14:textId="20E65644" w:rsidR="00E62D58" w:rsidRDefault="00E94C7F" w:rsidP="00FB0EC1">
      <w:pPr>
        <w:ind w:left="-142"/>
        <w:jc w:val="right"/>
        <w:rPr>
          <w:rFonts w:eastAsia="Calibri" w:cstheme="minorHAnsi"/>
          <w:bCs/>
        </w:rPr>
      </w:pPr>
      <w:r w:rsidRPr="009103CA">
        <w:rPr>
          <w:rFonts w:eastAsia="Calibri" w:cstheme="minorHAnsi"/>
          <w:bCs/>
        </w:rPr>
        <w:t>Matej Begić, dipl.ing.šum.</w:t>
      </w:r>
    </w:p>
    <w:p w14:paraId="3F883716" w14:textId="77777777" w:rsidR="00E62D58" w:rsidRDefault="00E62D58">
      <w:pPr>
        <w:rPr>
          <w:rFonts w:eastAsia="Calibri" w:cstheme="minorHAnsi"/>
          <w:bCs/>
        </w:rPr>
      </w:pPr>
      <w:r>
        <w:rPr>
          <w:rFonts w:eastAsia="Calibri" w:cstheme="minorHAnsi"/>
          <w:bCs/>
        </w:rPr>
        <w:br w:type="page"/>
      </w:r>
    </w:p>
    <w:p w14:paraId="4298515C" w14:textId="32779997" w:rsidR="00E94C7F" w:rsidRPr="00E62D58" w:rsidRDefault="00E94C7F" w:rsidP="00E371E5">
      <w:pPr>
        <w:jc w:val="center"/>
        <w:rPr>
          <w:rFonts w:cstheme="minorHAnsi"/>
        </w:rPr>
      </w:pPr>
      <w:r w:rsidRPr="00E62D58">
        <w:rPr>
          <w:rFonts w:cstheme="minorHAnsi"/>
        </w:rPr>
        <w:lastRenderedPageBreak/>
        <w:t>O</w:t>
      </w:r>
      <w:r w:rsidR="00E371E5" w:rsidRPr="00E62D58">
        <w:rPr>
          <w:rFonts w:cstheme="minorHAnsi"/>
        </w:rPr>
        <w:t xml:space="preserve"> b r a z l o ž e n j e</w:t>
      </w:r>
    </w:p>
    <w:p w14:paraId="6876137B" w14:textId="54187576" w:rsidR="00E94C7F" w:rsidRPr="00E62D58" w:rsidRDefault="00E94C7F" w:rsidP="00E62D58">
      <w:pPr>
        <w:spacing w:after="240"/>
        <w:jc w:val="center"/>
        <w:rPr>
          <w:rFonts w:cstheme="minorHAnsi"/>
        </w:rPr>
      </w:pPr>
      <w:r w:rsidRPr="00E62D58">
        <w:rPr>
          <w:rFonts w:cstheme="minorHAnsi"/>
        </w:rPr>
        <w:t xml:space="preserve">uz prijedlog Odluke o </w:t>
      </w:r>
      <w:r w:rsidR="00E371E5" w:rsidRPr="00E62D58">
        <w:rPr>
          <w:rFonts w:cstheme="minorHAnsi"/>
        </w:rPr>
        <w:t xml:space="preserve">izmjenma i dopini Odluke O </w:t>
      </w:r>
      <w:r w:rsidRPr="00E62D58">
        <w:rPr>
          <w:rFonts w:cstheme="minorHAnsi"/>
        </w:rPr>
        <w:t>komunalnom doprinosu</w:t>
      </w:r>
    </w:p>
    <w:p w14:paraId="14D64674" w14:textId="77777777" w:rsidR="00E94C7F" w:rsidRPr="009103CA" w:rsidRDefault="00E94C7F" w:rsidP="009103CA">
      <w:pPr>
        <w:rPr>
          <w:rFonts w:cstheme="minorHAnsi"/>
        </w:rPr>
      </w:pPr>
    </w:p>
    <w:p w14:paraId="7B5991C6" w14:textId="4D163C54" w:rsidR="00E94C7F" w:rsidRPr="009103CA" w:rsidRDefault="00E94C7F" w:rsidP="009103CA">
      <w:pPr>
        <w:ind w:firstLine="708"/>
        <w:jc w:val="both"/>
        <w:rPr>
          <w:rFonts w:cstheme="minorHAnsi"/>
        </w:rPr>
      </w:pPr>
      <w:r w:rsidRPr="009103CA">
        <w:rPr>
          <w:rFonts w:cstheme="minorHAnsi"/>
        </w:rPr>
        <w:t>Pravni temelj za donošenje</w:t>
      </w:r>
      <w:r w:rsidR="00E371E5">
        <w:rPr>
          <w:rFonts w:cstheme="minorHAnsi"/>
        </w:rPr>
        <w:t xml:space="preserve"> predložene </w:t>
      </w:r>
      <w:r w:rsidRPr="009103CA">
        <w:rPr>
          <w:rFonts w:cstheme="minorHAnsi"/>
        </w:rPr>
        <w:t>Odluke o izmjen</w:t>
      </w:r>
      <w:r w:rsidR="00E371E5">
        <w:rPr>
          <w:rFonts w:cstheme="minorHAnsi"/>
        </w:rPr>
        <w:t xml:space="preserve">ama </w:t>
      </w:r>
      <w:r w:rsidRPr="009103CA">
        <w:rPr>
          <w:rFonts w:cstheme="minorHAnsi"/>
        </w:rPr>
        <w:t xml:space="preserve"> i dopuni Odluke o komunalnom doprinosu je u članku 78. Zakona o komunalnom gospodarstvu </w:t>
      </w:r>
      <w:r w:rsidRPr="00ED3038">
        <w:rPr>
          <w:rFonts w:cstheme="minorHAnsi"/>
        </w:rPr>
        <w:t>(Narodne novine, broj: 68/18</w:t>
      </w:r>
      <w:r w:rsidRPr="00ED3038">
        <w:rPr>
          <w:rFonts w:cstheme="minorHAnsi"/>
          <w:bCs/>
        </w:rPr>
        <w:t>., 110/18.- Odluka Ustavnog suda i 32/20.)</w:t>
      </w:r>
      <w:r w:rsidRPr="009103CA">
        <w:rPr>
          <w:rFonts w:cstheme="minorHAnsi"/>
        </w:rPr>
        <w:t xml:space="preserve">, članku 35. </w:t>
      </w:r>
      <w:r w:rsidR="00E371E5">
        <w:rPr>
          <w:rFonts w:cstheme="minorHAnsi"/>
        </w:rPr>
        <w:t xml:space="preserve">stavku 1. točki 2. </w:t>
      </w:r>
      <w:r w:rsidRPr="009103CA">
        <w:rPr>
          <w:rFonts w:cstheme="minorHAnsi"/>
        </w:rPr>
        <w:t xml:space="preserve">Zakona o lokalnoj i područnoj (regionalnoj) samoupravi </w:t>
      </w:r>
      <w:r w:rsidRPr="00ED3038">
        <w:rPr>
          <w:rFonts w:cstheme="minorHAnsi"/>
        </w:rPr>
        <w:t>Narodne novine, broj: 33/01, 60/01.- vjerodostojno tumačenje, 129/05., 109/07., 125/08., 36/09., 150/11., 144/12., 19/13.- pročišćeni tekst, 137/15.- ispravak, 123/17., 98/19. i 144/20.</w:t>
      </w:r>
      <w:r w:rsidRPr="009103CA">
        <w:rPr>
          <w:rFonts w:cstheme="minorHAnsi"/>
        </w:rPr>
        <w:t xml:space="preserve">) </w:t>
      </w:r>
      <w:r>
        <w:rPr>
          <w:rFonts w:cstheme="minorHAnsi"/>
        </w:rPr>
        <w:t>i</w:t>
      </w:r>
      <w:r w:rsidRPr="009103CA">
        <w:rPr>
          <w:rFonts w:cstheme="minorHAnsi"/>
        </w:rPr>
        <w:t xml:space="preserve"> članku 39. stavku 1. podstavku 3. Statuta Grada Požege (Službene novine Grada Požege, broj: 2/21. i 11/22.).</w:t>
      </w:r>
    </w:p>
    <w:p w14:paraId="6E1847F8" w14:textId="77777777" w:rsidR="00E371E5" w:rsidRDefault="00E371E5" w:rsidP="009103CA">
      <w:pPr>
        <w:ind w:right="50" w:firstLine="708"/>
        <w:jc w:val="both"/>
        <w:rPr>
          <w:rFonts w:cstheme="minorHAnsi"/>
        </w:rPr>
      </w:pPr>
    </w:p>
    <w:p w14:paraId="363A5DA1" w14:textId="41BF9B28" w:rsidR="00E94C7F" w:rsidRDefault="00E94C7F" w:rsidP="009103CA">
      <w:pPr>
        <w:ind w:right="50" w:firstLine="708"/>
        <w:jc w:val="both"/>
        <w:rPr>
          <w:rFonts w:cstheme="minorHAnsi"/>
        </w:rPr>
      </w:pPr>
      <w:r w:rsidRPr="009103CA">
        <w:rPr>
          <w:rFonts w:cstheme="minorHAnsi"/>
        </w:rPr>
        <w:t xml:space="preserve">U članku 6. </w:t>
      </w:r>
      <w:r w:rsidR="00C30A5E">
        <w:rPr>
          <w:rFonts w:cstheme="minorHAnsi"/>
        </w:rPr>
        <w:t xml:space="preserve">važeće Odluke, u </w:t>
      </w:r>
      <w:r w:rsidRPr="009103CA">
        <w:rPr>
          <w:rFonts w:cstheme="minorHAnsi"/>
        </w:rPr>
        <w:t xml:space="preserve">stavku </w:t>
      </w:r>
      <w:r w:rsidR="00E371E5">
        <w:rPr>
          <w:rFonts w:cstheme="minorHAnsi"/>
        </w:rPr>
        <w:t xml:space="preserve">1. </w:t>
      </w:r>
      <w:r w:rsidRPr="009103CA">
        <w:rPr>
          <w:rFonts w:cstheme="minorHAnsi"/>
        </w:rPr>
        <w:t>točki 2. propisana je jedinična cijena komunalnog doprinosa po m</w:t>
      </w:r>
      <w:r w:rsidRPr="009103CA">
        <w:rPr>
          <w:rFonts w:cstheme="minorHAnsi"/>
          <w:vertAlign w:val="superscript"/>
        </w:rPr>
        <w:t>3</w:t>
      </w:r>
      <w:r w:rsidRPr="009103CA">
        <w:rPr>
          <w:rFonts w:cstheme="minorHAnsi"/>
        </w:rPr>
        <w:t xml:space="preserve"> građevine, ovisno o zoni u kojoj se građevina nalazi, namjeni i obujmu građevine i to za poslovni prostor za proizvodnju i poljoprivrednu djelatnost.</w:t>
      </w:r>
      <w:r w:rsidR="00C30A5E">
        <w:rPr>
          <w:rFonts w:cstheme="minorHAnsi"/>
        </w:rPr>
        <w:t xml:space="preserve"> </w:t>
      </w:r>
      <w:r w:rsidRPr="009103CA">
        <w:rPr>
          <w:rFonts w:cstheme="minorHAnsi"/>
        </w:rPr>
        <w:t>Predlo</w:t>
      </w:r>
      <w:r w:rsidR="00E371E5">
        <w:rPr>
          <w:rFonts w:cstheme="minorHAnsi"/>
        </w:rPr>
        <w:t xml:space="preserve">ženom Odlukom sve </w:t>
      </w:r>
      <w:r w:rsidR="00C30A5E">
        <w:rPr>
          <w:rFonts w:cstheme="minorHAnsi"/>
        </w:rPr>
        <w:t xml:space="preserve">bi </w:t>
      </w:r>
      <w:r w:rsidRPr="009103CA">
        <w:rPr>
          <w:rFonts w:cstheme="minorHAnsi"/>
        </w:rPr>
        <w:t>građevine koje se grade za proizvodnu djelatnost</w:t>
      </w:r>
      <w:r w:rsidR="00E371E5">
        <w:rPr>
          <w:rFonts w:cstheme="minorHAnsi"/>
        </w:rPr>
        <w:t xml:space="preserve"> </w:t>
      </w:r>
      <w:r w:rsidRPr="009103CA">
        <w:rPr>
          <w:rFonts w:cstheme="minorHAnsi"/>
        </w:rPr>
        <w:t xml:space="preserve">bile oslobođene u potpunosti od plaćanja komunalnog doprinosa.  </w:t>
      </w:r>
    </w:p>
    <w:p w14:paraId="7826B756" w14:textId="2481DBD7" w:rsidR="00E94C7F" w:rsidRPr="009103CA" w:rsidRDefault="00E94C7F" w:rsidP="009103CA">
      <w:pPr>
        <w:ind w:firstLine="720"/>
        <w:jc w:val="both"/>
        <w:rPr>
          <w:rFonts w:cstheme="minorHAnsi"/>
        </w:rPr>
      </w:pPr>
      <w:r w:rsidRPr="009103CA">
        <w:rPr>
          <w:rFonts w:cstheme="minorHAnsi"/>
        </w:rPr>
        <w:t xml:space="preserve">U istom članku </w:t>
      </w:r>
      <w:r w:rsidR="00C30A5E">
        <w:rPr>
          <w:rFonts w:cstheme="minorHAnsi"/>
        </w:rPr>
        <w:t>važeće Odluke, u</w:t>
      </w:r>
      <w:r w:rsidRPr="009103CA">
        <w:rPr>
          <w:rFonts w:cstheme="minorHAnsi"/>
        </w:rPr>
        <w:t xml:space="preserve"> stavk</w:t>
      </w:r>
      <w:r w:rsidR="00E371E5">
        <w:rPr>
          <w:rFonts w:cstheme="minorHAnsi"/>
        </w:rPr>
        <w:t xml:space="preserve">u 4. </w:t>
      </w:r>
      <w:r w:rsidRPr="009103CA">
        <w:rPr>
          <w:rFonts w:cstheme="minorHAnsi"/>
        </w:rPr>
        <w:t>propisano je da za jednoetažne građevine čija visina vijenca prelazi šest metara visine, jedinična cijena komunalnog doprinosa po m</w:t>
      </w:r>
      <w:r w:rsidRPr="009103CA">
        <w:rPr>
          <w:rFonts w:cstheme="minorHAnsi"/>
          <w:vertAlign w:val="superscript"/>
        </w:rPr>
        <w:t>3</w:t>
      </w:r>
      <w:r w:rsidRPr="009103CA">
        <w:rPr>
          <w:rFonts w:cstheme="minorHAnsi"/>
        </w:rPr>
        <w:t xml:space="preserve"> građevine utvrđena u stavku 1. točkama 2., 3. i 4. </w:t>
      </w:r>
      <w:r w:rsidR="00E371E5">
        <w:rPr>
          <w:rFonts w:cstheme="minorHAnsi"/>
        </w:rPr>
        <w:t xml:space="preserve">istog članka </w:t>
      </w:r>
      <w:r w:rsidRPr="009103CA">
        <w:rPr>
          <w:rFonts w:cstheme="minorHAnsi"/>
        </w:rPr>
        <w:t xml:space="preserve">umanjuje se za 50% za obujam građevine iznad šest metara visine. </w:t>
      </w:r>
      <w:r w:rsidR="00C30A5E">
        <w:rPr>
          <w:rFonts w:cstheme="minorHAnsi"/>
        </w:rPr>
        <w:t xml:space="preserve">Ovim prijedlogom </w:t>
      </w:r>
      <w:r w:rsidRPr="009103CA">
        <w:rPr>
          <w:rFonts w:cstheme="minorHAnsi"/>
        </w:rPr>
        <w:t>Odluke umanjenje od 50% odnosilo bi se na cjelokupni obujam građevine.</w:t>
      </w:r>
    </w:p>
    <w:p w14:paraId="603C77E1" w14:textId="5A9F3F12" w:rsidR="00E62D58" w:rsidRDefault="00C74792" w:rsidP="00C74792">
      <w:pPr>
        <w:ind w:firstLine="708"/>
        <w:jc w:val="both"/>
        <w:rPr>
          <w:rFonts w:cstheme="minorHAnsi"/>
        </w:rPr>
      </w:pPr>
      <w:r>
        <w:rPr>
          <w:rFonts w:cstheme="minorHAnsi"/>
        </w:rPr>
        <w:t>Nadalje, u svezi s gor</w:t>
      </w:r>
      <w:r w:rsidR="00D05D74">
        <w:rPr>
          <w:rFonts w:cstheme="minorHAnsi"/>
        </w:rPr>
        <w:t xml:space="preserve">e </w:t>
      </w:r>
      <w:r>
        <w:rPr>
          <w:rFonts w:cstheme="minorHAnsi"/>
        </w:rPr>
        <w:t>navednim izmjen</w:t>
      </w:r>
      <w:r w:rsidR="00D05D74">
        <w:rPr>
          <w:rFonts w:cstheme="minorHAnsi"/>
        </w:rPr>
        <w:t>a</w:t>
      </w:r>
      <w:r>
        <w:rPr>
          <w:rFonts w:cstheme="minorHAnsi"/>
        </w:rPr>
        <w:t xml:space="preserve">ma u </w:t>
      </w:r>
      <w:r w:rsidRPr="009103CA">
        <w:rPr>
          <w:rFonts w:cstheme="minorHAnsi"/>
        </w:rPr>
        <w:t xml:space="preserve">članku 16. </w:t>
      </w:r>
      <w:r>
        <w:rPr>
          <w:rFonts w:cstheme="minorHAnsi"/>
        </w:rPr>
        <w:t xml:space="preserve">Odluke </w:t>
      </w:r>
      <w:r w:rsidRPr="009103CA">
        <w:rPr>
          <w:rFonts w:cstheme="minorHAnsi"/>
        </w:rPr>
        <w:t xml:space="preserve">iza stavka </w:t>
      </w:r>
      <w:r>
        <w:rPr>
          <w:rFonts w:cstheme="minorHAnsi"/>
        </w:rPr>
        <w:t xml:space="preserve">6. </w:t>
      </w:r>
      <w:r w:rsidRPr="009103CA">
        <w:rPr>
          <w:rFonts w:cstheme="minorHAnsi"/>
        </w:rPr>
        <w:t>doda</w:t>
      </w:r>
      <w:r w:rsidR="00D05D74">
        <w:rPr>
          <w:rFonts w:cstheme="minorHAnsi"/>
        </w:rPr>
        <w:t xml:space="preserve">n je </w:t>
      </w:r>
      <w:r>
        <w:rPr>
          <w:rFonts w:cstheme="minorHAnsi"/>
        </w:rPr>
        <w:t xml:space="preserve">novi </w:t>
      </w:r>
      <w:r w:rsidRPr="009103CA">
        <w:rPr>
          <w:rFonts w:cstheme="minorHAnsi"/>
        </w:rPr>
        <w:t xml:space="preserve">stavak </w:t>
      </w:r>
      <w:r>
        <w:rPr>
          <w:rFonts w:cstheme="minorHAnsi"/>
        </w:rPr>
        <w:t xml:space="preserve">7. </w:t>
      </w:r>
      <w:r w:rsidR="00D05D74">
        <w:rPr>
          <w:rFonts w:cstheme="minorHAnsi"/>
        </w:rPr>
        <w:t>koim je utvrđeno da se o</w:t>
      </w:r>
      <w:r w:rsidRPr="009103CA">
        <w:rPr>
          <w:rFonts w:cstheme="minorHAnsi"/>
        </w:rPr>
        <w:t xml:space="preserve">dredbe </w:t>
      </w:r>
      <w:r w:rsidR="00D05D74">
        <w:rPr>
          <w:rFonts w:cstheme="minorHAnsi"/>
        </w:rPr>
        <w:t xml:space="preserve">članka 16. ne </w:t>
      </w:r>
      <w:r w:rsidRPr="009103CA">
        <w:rPr>
          <w:rFonts w:cstheme="minorHAnsi"/>
        </w:rPr>
        <w:t>odnose se na gradnju građevina za proizvodnu djelatnost, obzirom se iste u potpunosti oslobađaju od plaćanja komunalnog doprinosa.</w:t>
      </w:r>
    </w:p>
    <w:p w14:paraId="2A437034" w14:textId="77777777" w:rsidR="00E62D58" w:rsidRDefault="00E62D58">
      <w:pPr>
        <w:rPr>
          <w:rFonts w:cstheme="minorHAnsi"/>
        </w:rPr>
      </w:pPr>
      <w:r>
        <w:rPr>
          <w:rFonts w:cstheme="minorHAnsi"/>
        </w:rPr>
        <w:br w:type="page"/>
      </w:r>
    </w:p>
    <w:p w14:paraId="7BA7F639" w14:textId="77777777" w:rsidR="00E94C7F" w:rsidRPr="00C74792" w:rsidRDefault="00E94C7F" w:rsidP="001926D6">
      <w:pPr>
        <w:jc w:val="right"/>
        <w:rPr>
          <w:b/>
          <w:bCs/>
          <w:i/>
          <w:iCs/>
          <w:color w:val="0070C0"/>
          <w:u w:val="single"/>
        </w:rPr>
      </w:pPr>
      <w:r w:rsidRPr="00C74792">
        <w:rPr>
          <w:b/>
          <w:bCs/>
          <w:i/>
          <w:iCs/>
          <w:color w:val="0070C0"/>
          <w:u w:val="single"/>
        </w:rPr>
        <w:lastRenderedPageBreak/>
        <w:t>Službene novine Grada Požege, broj: 2/19. i 5/23.</w:t>
      </w:r>
    </w:p>
    <w:p w14:paraId="5CD1DFC3" w14:textId="79DC5AB6" w:rsidR="00E62D58" w:rsidRPr="00E62D58" w:rsidRDefault="00E62D58" w:rsidP="00E62D58">
      <w:pPr>
        <w:ind w:right="5386" w:firstLine="142"/>
        <w:jc w:val="center"/>
        <w:rPr>
          <w:rFonts w:ascii="Calibri" w:eastAsia="Times New Roman" w:hAnsi="Calibri" w:cs="Calibri"/>
          <w:i/>
          <w:iCs/>
          <w:noProof w:val="0"/>
          <w:lang w:val="en-US" w:eastAsia="hr-HR"/>
        </w:rPr>
      </w:pPr>
      <w:r w:rsidRPr="00E62D58">
        <w:rPr>
          <w:rFonts w:ascii="Calibri" w:eastAsia="Times New Roman" w:hAnsi="Calibri" w:cs="Calibri"/>
          <w:i/>
          <w:iCs/>
          <w:lang w:eastAsia="hr-HR"/>
        </w:rPr>
        <w:drawing>
          <wp:inline distT="0" distB="0" distL="0" distR="0" wp14:anchorId="508A1845" wp14:editId="14AE7A8B">
            <wp:extent cx="314325" cy="428625"/>
            <wp:effectExtent l="0" t="0" r="9525" b="9525"/>
            <wp:docPr id="102507087"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7087" name="Slika 6" descr="Slika na kojoj se prikazuje simbol, crveno, zastava&#10;&#10;Opis je automatski generiran"/>
                    <pic:cNvPicPr>
                      <a:picLocks noChangeAspect="1" noChangeArrowheads="1"/>
                    </pic:cNvPicPr>
                  </pic:nvPicPr>
                  <pic:blipFill>
                    <a:blip r:embed="rId10"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A822DBA" w14:textId="77777777" w:rsidR="00E62D58" w:rsidRPr="00E62D58" w:rsidRDefault="00E62D58" w:rsidP="00E62D58">
      <w:pPr>
        <w:ind w:right="5386"/>
        <w:jc w:val="center"/>
        <w:rPr>
          <w:rFonts w:ascii="Calibri" w:eastAsia="Times New Roman" w:hAnsi="Calibri" w:cs="Calibri"/>
          <w:i/>
          <w:iCs/>
          <w:noProof w:val="0"/>
          <w:lang w:eastAsia="hr-HR"/>
        </w:rPr>
      </w:pPr>
      <w:r w:rsidRPr="00E62D58">
        <w:rPr>
          <w:rFonts w:ascii="Calibri" w:eastAsia="Times New Roman" w:hAnsi="Calibri" w:cs="Calibri"/>
          <w:i/>
          <w:iCs/>
          <w:noProof w:val="0"/>
          <w:lang w:eastAsia="hr-HR"/>
        </w:rPr>
        <w:t>R  E  P  U  B  L  I  K  A    H  R  V  A  T  S  K  A</w:t>
      </w:r>
    </w:p>
    <w:p w14:paraId="6F213C5E" w14:textId="77777777" w:rsidR="00E62D58" w:rsidRPr="00E62D58" w:rsidRDefault="00E62D58" w:rsidP="00E62D58">
      <w:pPr>
        <w:ind w:right="5386"/>
        <w:jc w:val="center"/>
        <w:rPr>
          <w:rFonts w:ascii="Calibri" w:eastAsia="Times New Roman" w:hAnsi="Calibri" w:cs="Calibri"/>
          <w:i/>
          <w:iCs/>
          <w:noProof w:val="0"/>
          <w:lang w:eastAsia="hr-HR"/>
        </w:rPr>
      </w:pPr>
      <w:r w:rsidRPr="00E62D58">
        <w:rPr>
          <w:rFonts w:ascii="Calibri" w:eastAsia="Times New Roman" w:hAnsi="Calibri" w:cs="Calibri"/>
          <w:i/>
          <w:iCs/>
          <w:noProof w:val="0"/>
          <w:lang w:eastAsia="hr-HR"/>
        </w:rPr>
        <w:t>POŽEŠKO-SLAVONSKA ŽUPANIJA</w:t>
      </w:r>
    </w:p>
    <w:p w14:paraId="6915CF77" w14:textId="33CB97E8" w:rsidR="00E62D58" w:rsidRPr="00E62D58" w:rsidRDefault="00E62D58" w:rsidP="00E62D58">
      <w:pPr>
        <w:ind w:right="5386"/>
        <w:jc w:val="center"/>
        <w:rPr>
          <w:rFonts w:ascii="Calibri" w:eastAsia="Times New Roman" w:hAnsi="Calibri" w:cs="Calibri"/>
          <w:i/>
          <w:iCs/>
          <w:noProof w:val="0"/>
          <w:lang w:val="en-US" w:eastAsia="hr-HR"/>
        </w:rPr>
      </w:pPr>
      <w:r w:rsidRPr="00E62D58">
        <w:rPr>
          <w:rFonts w:ascii="Calibri" w:eastAsia="Times New Roman" w:hAnsi="Calibri" w:cs="Calibri"/>
          <w:i/>
          <w:iCs/>
          <w:sz w:val="20"/>
          <w:szCs w:val="20"/>
          <w:lang w:val="en-US" w:eastAsia="hr-HR"/>
        </w:rPr>
        <w:drawing>
          <wp:anchor distT="0" distB="0" distL="114300" distR="114300" simplePos="0" relativeHeight="251669504" behindDoc="0" locked="0" layoutInCell="1" allowOverlap="1" wp14:anchorId="6C248834" wp14:editId="2E5D34FD">
            <wp:simplePos x="0" y="0"/>
            <wp:positionH relativeFrom="column">
              <wp:posOffset>96520</wp:posOffset>
            </wp:positionH>
            <wp:positionV relativeFrom="paragraph">
              <wp:posOffset>17780</wp:posOffset>
            </wp:positionV>
            <wp:extent cx="355600" cy="347980"/>
            <wp:effectExtent l="0" t="0" r="6350" b="0"/>
            <wp:wrapNone/>
            <wp:docPr id="1932052232"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52232" name="Slika 7" descr="Slika na kojoj se prikazuje emblem, grb, simbol, krug&#10;&#10;Opis je automatski generir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E62D58">
        <w:rPr>
          <w:rFonts w:ascii="Calibri" w:eastAsia="Times New Roman" w:hAnsi="Calibri" w:cs="Calibri"/>
          <w:i/>
          <w:iCs/>
          <w:noProof w:val="0"/>
          <w:lang w:val="en-US" w:eastAsia="hr-HR"/>
        </w:rPr>
        <w:t>GRAD POŽEGA</w:t>
      </w:r>
    </w:p>
    <w:p w14:paraId="04C50909" w14:textId="77777777" w:rsidR="00E62D58" w:rsidRPr="00E62D58" w:rsidRDefault="00E62D58" w:rsidP="00E62D58">
      <w:pPr>
        <w:spacing w:after="240"/>
        <w:ind w:right="5386"/>
        <w:jc w:val="center"/>
        <w:rPr>
          <w:rFonts w:ascii="Calibri" w:eastAsia="Times New Roman" w:hAnsi="Calibri" w:cs="Calibri"/>
          <w:i/>
          <w:iCs/>
          <w:noProof w:val="0"/>
          <w:lang w:val="en-US" w:eastAsia="hr-HR"/>
        </w:rPr>
      </w:pPr>
      <w:r w:rsidRPr="00E62D58">
        <w:rPr>
          <w:rFonts w:ascii="Calibri" w:eastAsia="Times New Roman" w:hAnsi="Calibri" w:cs="Calibri"/>
          <w:i/>
          <w:iCs/>
          <w:noProof w:val="0"/>
          <w:lang w:val="en-US" w:eastAsia="hr-HR"/>
        </w:rPr>
        <w:t>Gradsko vijeće</w:t>
      </w:r>
    </w:p>
    <w:p w14:paraId="5D599DD0" w14:textId="77777777" w:rsidR="00E94C7F" w:rsidRPr="00C74792" w:rsidRDefault="00E94C7F" w:rsidP="001926D6">
      <w:pPr>
        <w:jc w:val="both"/>
        <w:outlineLvl w:val="0"/>
        <w:rPr>
          <w:rFonts w:ascii="Calibri" w:hAnsi="Calibri" w:cs="Calibri"/>
          <w:i/>
          <w:iCs/>
        </w:rPr>
      </w:pPr>
      <w:r w:rsidRPr="00C74792">
        <w:rPr>
          <w:rFonts w:ascii="Calibri" w:hAnsi="Calibri" w:cs="Calibri"/>
          <w:i/>
          <w:iCs/>
        </w:rPr>
        <w:t>KLASA: 350-06/19-01/1</w:t>
      </w:r>
    </w:p>
    <w:p w14:paraId="52081645" w14:textId="77777777" w:rsidR="00E94C7F" w:rsidRPr="00C74792" w:rsidRDefault="00E94C7F" w:rsidP="001926D6">
      <w:pPr>
        <w:jc w:val="both"/>
        <w:outlineLvl w:val="0"/>
        <w:rPr>
          <w:rFonts w:ascii="Calibri" w:hAnsi="Calibri" w:cs="Calibri"/>
          <w:i/>
          <w:iCs/>
        </w:rPr>
      </w:pPr>
      <w:r w:rsidRPr="00C74792">
        <w:rPr>
          <w:rFonts w:ascii="Calibri" w:hAnsi="Calibri" w:cs="Calibri"/>
          <w:i/>
          <w:iCs/>
        </w:rPr>
        <w:t>URBROJ: 2177/01-02/01-19-1</w:t>
      </w:r>
    </w:p>
    <w:p w14:paraId="1B4B2983" w14:textId="037A41AA" w:rsidR="00E94C7F" w:rsidRPr="00C74792" w:rsidRDefault="00E94C7F" w:rsidP="00E62D58">
      <w:pPr>
        <w:spacing w:after="240"/>
        <w:ind w:right="3797"/>
        <w:rPr>
          <w:rFonts w:ascii="Calibri" w:hAnsi="Calibri" w:cs="Calibri"/>
          <w:i/>
          <w:iCs/>
        </w:rPr>
      </w:pPr>
      <w:r w:rsidRPr="00C74792">
        <w:rPr>
          <w:rFonts w:ascii="Calibri" w:hAnsi="Calibri" w:cs="Calibri"/>
          <w:i/>
          <w:iCs/>
        </w:rPr>
        <w:t>Požega, 30. siječanj 2019.</w:t>
      </w:r>
    </w:p>
    <w:p w14:paraId="48C7E0E7" w14:textId="77777777" w:rsidR="00E94C7F" w:rsidRPr="00C74792" w:rsidRDefault="00E94C7F" w:rsidP="001926D6">
      <w:pPr>
        <w:pStyle w:val="Uvuenotijeloteksta"/>
        <w:ind w:firstLine="708"/>
        <w:rPr>
          <w:rFonts w:ascii="Calibri" w:hAnsi="Calibri" w:cs="Calibri"/>
          <w:b w:val="0"/>
          <w:bCs/>
          <w:i/>
          <w:iCs/>
          <w:sz w:val="22"/>
          <w:szCs w:val="22"/>
          <w:lang w:val="hr-HR"/>
        </w:rPr>
      </w:pPr>
      <w:r w:rsidRPr="00C74792">
        <w:rPr>
          <w:rFonts w:ascii="Calibri" w:hAnsi="Calibri" w:cs="Calibri"/>
          <w:b w:val="0"/>
          <w:bCs/>
          <w:i/>
          <w:iCs/>
          <w:sz w:val="22"/>
          <w:szCs w:val="22"/>
          <w:lang w:val="hr-HR"/>
        </w:rPr>
        <w:t xml:space="preserve">Na temelju članka 35. stavka 1. točke 2. Zakona o lokalnoj i područnoj (regionalnoj) samoupravi (NN, broj: 33/01, 60/01.- vjerodostojno tumačenje, 129/05., 109/07., 125/08., 36/09., 150/11., 144/12., 19/13.- pročišćeni tekst, 137/15.- ispravak i 123/17.), članka 78. Zakona o komunalnom gospodarstvu (NN, broj: 68/18. i 110/18. - Odluka USRH) i članka 36. stavka 1. podstavka 3. Statuta Grada Požege (Službene novine Grada Požege, broj: 3/13.,19/13., 5/14., 19/14., 4/18., 7/18.- pročišćeni tekst i 11/18.), Gradsko vijeće Grada Požege, na 13. sjednici održanoj, dana 30. siječnja 2019. godine, donosi </w:t>
      </w:r>
    </w:p>
    <w:p w14:paraId="5C585F89" w14:textId="77777777" w:rsidR="00E94C7F" w:rsidRPr="00E62D58" w:rsidRDefault="00E94C7F" w:rsidP="00C74792">
      <w:pPr>
        <w:pStyle w:val="Uvuenotijeloteksta"/>
        <w:ind w:firstLine="0"/>
        <w:jc w:val="center"/>
        <w:rPr>
          <w:b w:val="0"/>
          <w:bCs/>
          <w:i/>
          <w:iCs/>
          <w:sz w:val="22"/>
          <w:szCs w:val="22"/>
          <w:lang w:val="hr-HR"/>
        </w:rPr>
      </w:pPr>
      <w:r w:rsidRPr="00E62D58">
        <w:rPr>
          <w:b w:val="0"/>
          <w:bCs/>
          <w:i/>
          <w:iCs/>
          <w:sz w:val="22"/>
          <w:szCs w:val="22"/>
          <w:lang w:val="hr-HR"/>
        </w:rPr>
        <w:t>O D L U K U</w:t>
      </w:r>
    </w:p>
    <w:p w14:paraId="4555F086" w14:textId="77777777" w:rsidR="00E94C7F" w:rsidRPr="001926D6" w:rsidRDefault="00E94C7F" w:rsidP="00C74792">
      <w:pPr>
        <w:jc w:val="center"/>
        <w:rPr>
          <w:i/>
          <w:iCs/>
        </w:rPr>
      </w:pPr>
      <w:r w:rsidRPr="001926D6">
        <w:rPr>
          <w:i/>
          <w:iCs/>
        </w:rPr>
        <w:t>o komunalnom doprinosu</w:t>
      </w:r>
    </w:p>
    <w:p w14:paraId="0CF911C9" w14:textId="77777777" w:rsidR="00E94C7F" w:rsidRPr="001926D6" w:rsidRDefault="00E94C7F" w:rsidP="001926D6">
      <w:pPr>
        <w:jc w:val="both"/>
        <w:rPr>
          <w:i/>
          <w:iCs/>
        </w:rPr>
      </w:pPr>
    </w:p>
    <w:p w14:paraId="4A2BFBF9" w14:textId="77777777" w:rsidR="00E94C7F" w:rsidRPr="001926D6" w:rsidRDefault="00E94C7F" w:rsidP="001926D6">
      <w:pPr>
        <w:jc w:val="both"/>
        <w:rPr>
          <w:i/>
          <w:iCs/>
        </w:rPr>
      </w:pPr>
      <w:r w:rsidRPr="001926D6">
        <w:rPr>
          <w:i/>
          <w:iCs/>
        </w:rPr>
        <w:t>I.</w:t>
      </w:r>
      <w:r w:rsidRPr="001926D6">
        <w:rPr>
          <w:i/>
          <w:iCs/>
        </w:rPr>
        <w:tab/>
        <w:t>OPĆE ODREDBE</w:t>
      </w:r>
    </w:p>
    <w:p w14:paraId="146E62E4" w14:textId="77777777" w:rsidR="00E94C7F" w:rsidRPr="001926D6" w:rsidRDefault="00E94C7F" w:rsidP="001926D6">
      <w:pPr>
        <w:jc w:val="both"/>
        <w:rPr>
          <w:i/>
          <w:iCs/>
        </w:rPr>
      </w:pPr>
    </w:p>
    <w:p w14:paraId="69D479BA" w14:textId="77777777" w:rsidR="00E94C7F" w:rsidRPr="001926D6" w:rsidRDefault="00E94C7F" w:rsidP="001926D6">
      <w:pPr>
        <w:jc w:val="center"/>
        <w:rPr>
          <w:i/>
          <w:iCs/>
        </w:rPr>
      </w:pPr>
      <w:r w:rsidRPr="001926D6">
        <w:rPr>
          <w:i/>
          <w:iCs/>
        </w:rPr>
        <w:t>Članak 1.</w:t>
      </w:r>
    </w:p>
    <w:p w14:paraId="174EB78E" w14:textId="77777777" w:rsidR="00E94C7F" w:rsidRPr="001926D6" w:rsidRDefault="00E94C7F" w:rsidP="001926D6">
      <w:pPr>
        <w:jc w:val="both"/>
        <w:rPr>
          <w:i/>
          <w:iCs/>
        </w:rPr>
      </w:pPr>
    </w:p>
    <w:p w14:paraId="41E4740A" w14:textId="77777777" w:rsidR="00E94C7F" w:rsidRPr="001926D6" w:rsidRDefault="00E94C7F" w:rsidP="001926D6">
      <w:pPr>
        <w:jc w:val="both"/>
        <w:rPr>
          <w:i/>
          <w:iCs/>
        </w:rPr>
      </w:pPr>
      <w:r w:rsidRPr="001926D6">
        <w:rPr>
          <w:i/>
          <w:iCs/>
        </w:rPr>
        <w:tab/>
        <w:t xml:space="preserve"> Ovom se Odlukom utvrđuju uvjeti i način određivanja visine komunalnog doprinosa na području Grada Požege, a naročito:</w:t>
      </w:r>
    </w:p>
    <w:p w14:paraId="744478F9" w14:textId="77777777" w:rsidR="00E94C7F" w:rsidRPr="001926D6" w:rsidRDefault="00E94C7F" w:rsidP="00E94C7F">
      <w:pPr>
        <w:numPr>
          <w:ilvl w:val="0"/>
          <w:numId w:val="12"/>
        </w:numPr>
        <w:tabs>
          <w:tab w:val="clear" w:pos="928"/>
        </w:tabs>
        <w:ind w:left="1134" w:hanging="283"/>
        <w:jc w:val="both"/>
        <w:rPr>
          <w:i/>
          <w:iCs/>
        </w:rPr>
      </w:pPr>
      <w:r w:rsidRPr="001926D6">
        <w:rPr>
          <w:i/>
          <w:iCs/>
        </w:rPr>
        <w:t>obveznici plaćanja komunalnog doprinosa</w:t>
      </w:r>
    </w:p>
    <w:p w14:paraId="01E1E464" w14:textId="77777777" w:rsidR="00E94C7F" w:rsidRPr="001926D6" w:rsidRDefault="00E94C7F" w:rsidP="00E94C7F">
      <w:pPr>
        <w:numPr>
          <w:ilvl w:val="0"/>
          <w:numId w:val="12"/>
        </w:numPr>
        <w:tabs>
          <w:tab w:val="clear" w:pos="928"/>
        </w:tabs>
        <w:ind w:left="1134" w:hanging="283"/>
        <w:jc w:val="both"/>
        <w:rPr>
          <w:i/>
          <w:iCs/>
        </w:rPr>
      </w:pPr>
      <w:r w:rsidRPr="001926D6">
        <w:rPr>
          <w:i/>
          <w:iCs/>
        </w:rPr>
        <w:t>zone plaćanja komunalnog doprinosa</w:t>
      </w:r>
    </w:p>
    <w:p w14:paraId="52039496" w14:textId="77777777" w:rsidR="00E94C7F" w:rsidRPr="001926D6" w:rsidRDefault="00E94C7F" w:rsidP="00E94C7F">
      <w:pPr>
        <w:numPr>
          <w:ilvl w:val="0"/>
          <w:numId w:val="12"/>
        </w:numPr>
        <w:tabs>
          <w:tab w:val="clear" w:pos="928"/>
        </w:tabs>
        <w:ind w:left="1134" w:hanging="283"/>
        <w:jc w:val="both"/>
        <w:rPr>
          <w:i/>
          <w:iCs/>
        </w:rPr>
      </w:pPr>
      <w:r w:rsidRPr="001926D6">
        <w:rPr>
          <w:i/>
          <w:iCs/>
        </w:rPr>
        <w:t>način obračuna, visina i način plaćanja komunalnog doprinosa</w:t>
      </w:r>
    </w:p>
    <w:p w14:paraId="6E682A8A" w14:textId="77777777" w:rsidR="00E94C7F" w:rsidRPr="001926D6" w:rsidRDefault="00E94C7F" w:rsidP="00E94C7F">
      <w:pPr>
        <w:numPr>
          <w:ilvl w:val="0"/>
          <w:numId w:val="12"/>
        </w:numPr>
        <w:tabs>
          <w:tab w:val="clear" w:pos="928"/>
        </w:tabs>
        <w:ind w:left="1134" w:hanging="283"/>
        <w:jc w:val="both"/>
        <w:rPr>
          <w:i/>
          <w:iCs/>
        </w:rPr>
      </w:pPr>
      <w:r w:rsidRPr="001926D6">
        <w:rPr>
          <w:i/>
          <w:iCs/>
        </w:rPr>
        <w:t>način i rokovi plaćanja komunalnog doprinosa izmjena i poništavanje rješenja i povrat</w:t>
      </w:r>
    </w:p>
    <w:p w14:paraId="2D34DE21" w14:textId="77777777" w:rsidR="00E94C7F" w:rsidRPr="001926D6" w:rsidRDefault="00E94C7F" w:rsidP="00E94C7F">
      <w:pPr>
        <w:numPr>
          <w:ilvl w:val="0"/>
          <w:numId w:val="12"/>
        </w:numPr>
        <w:tabs>
          <w:tab w:val="clear" w:pos="928"/>
        </w:tabs>
        <w:ind w:left="1134" w:hanging="283"/>
        <w:jc w:val="both"/>
        <w:rPr>
          <w:i/>
          <w:iCs/>
        </w:rPr>
      </w:pPr>
      <w:r w:rsidRPr="001926D6">
        <w:rPr>
          <w:i/>
          <w:iCs/>
        </w:rPr>
        <w:t>oslobađanje od plaćanja komunalnog doprinosa</w:t>
      </w:r>
    </w:p>
    <w:p w14:paraId="603A6457" w14:textId="77777777" w:rsidR="00E94C7F" w:rsidRPr="001926D6" w:rsidRDefault="00E94C7F" w:rsidP="00E94C7F">
      <w:pPr>
        <w:numPr>
          <w:ilvl w:val="0"/>
          <w:numId w:val="12"/>
        </w:numPr>
        <w:tabs>
          <w:tab w:val="clear" w:pos="928"/>
        </w:tabs>
        <w:ind w:left="1134" w:hanging="283"/>
        <w:jc w:val="both"/>
        <w:rPr>
          <w:i/>
          <w:iCs/>
        </w:rPr>
      </w:pPr>
      <w:r w:rsidRPr="001926D6">
        <w:rPr>
          <w:i/>
          <w:iCs/>
        </w:rPr>
        <w:t>uvjeti i razlozi zbog kojih se u pojedinim slučajevima može odobriti djelomično ili potpuno oslobađanje od plaćanja komunalnog doprinosa.</w:t>
      </w:r>
    </w:p>
    <w:p w14:paraId="3B283AF7" w14:textId="77777777" w:rsidR="00E94C7F" w:rsidRPr="001926D6" w:rsidRDefault="00E94C7F" w:rsidP="001926D6">
      <w:pPr>
        <w:jc w:val="both"/>
        <w:rPr>
          <w:i/>
          <w:iCs/>
        </w:rPr>
      </w:pPr>
    </w:p>
    <w:p w14:paraId="116AFC03" w14:textId="77777777" w:rsidR="00E94C7F" w:rsidRPr="001926D6" w:rsidRDefault="00E94C7F" w:rsidP="001926D6">
      <w:pPr>
        <w:jc w:val="center"/>
        <w:rPr>
          <w:i/>
          <w:iCs/>
        </w:rPr>
      </w:pPr>
      <w:r w:rsidRPr="001926D6">
        <w:rPr>
          <w:i/>
          <w:iCs/>
        </w:rPr>
        <w:t>Članak 2.</w:t>
      </w:r>
    </w:p>
    <w:p w14:paraId="5052B03E" w14:textId="77777777" w:rsidR="00E94C7F" w:rsidRPr="001926D6" w:rsidRDefault="00E94C7F" w:rsidP="001926D6">
      <w:pPr>
        <w:jc w:val="both"/>
        <w:rPr>
          <w:i/>
          <w:iCs/>
        </w:rPr>
      </w:pPr>
    </w:p>
    <w:p w14:paraId="0F401A5C" w14:textId="77777777" w:rsidR="00E94C7F" w:rsidRPr="001926D6" w:rsidRDefault="00E94C7F" w:rsidP="001926D6">
      <w:pPr>
        <w:jc w:val="both"/>
        <w:rPr>
          <w:i/>
          <w:iCs/>
        </w:rPr>
      </w:pPr>
      <w:r w:rsidRPr="001926D6">
        <w:rPr>
          <w:i/>
          <w:iCs/>
        </w:rPr>
        <w:tab/>
        <w:t xml:space="preserve">(1) Komunalni doprinos je novčano javno davanje koje se plaća za korištenje komunalne infrastrukture na području Grada Požege i prigradskih naselja i položajne pogodnosti građevinskog zemljišta u naselju prilikom građenja građevine ili ozakonjenja građevine. </w:t>
      </w:r>
    </w:p>
    <w:p w14:paraId="293FFB1D" w14:textId="77777777" w:rsidR="00E94C7F" w:rsidRPr="001926D6" w:rsidRDefault="00E94C7F" w:rsidP="001926D6">
      <w:pPr>
        <w:ind w:firstLine="708"/>
        <w:jc w:val="both"/>
        <w:rPr>
          <w:i/>
          <w:iCs/>
        </w:rPr>
      </w:pPr>
      <w:r w:rsidRPr="001926D6">
        <w:rPr>
          <w:i/>
          <w:iCs/>
        </w:rPr>
        <w:t>(2) Komunalni doprinos je prihod Proračuna Grada Požege koji se koristi samo za financiranje građenja i održavanja komunalne infrastrukture.</w:t>
      </w:r>
    </w:p>
    <w:p w14:paraId="16914A26" w14:textId="77777777" w:rsidR="00E94C7F" w:rsidRPr="001926D6" w:rsidRDefault="00E94C7F" w:rsidP="001926D6">
      <w:pPr>
        <w:rPr>
          <w:i/>
          <w:iCs/>
        </w:rPr>
      </w:pPr>
    </w:p>
    <w:p w14:paraId="5ED659A3" w14:textId="77777777" w:rsidR="00E94C7F" w:rsidRPr="001926D6" w:rsidRDefault="00E94C7F" w:rsidP="001926D6">
      <w:pPr>
        <w:rPr>
          <w:i/>
          <w:iCs/>
        </w:rPr>
      </w:pPr>
      <w:r w:rsidRPr="001926D6">
        <w:rPr>
          <w:i/>
          <w:iCs/>
        </w:rPr>
        <w:t>II.</w:t>
      </w:r>
      <w:r w:rsidRPr="001926D6">
        <w:rPr>
          <w:i/>
          <w:iCs/>
        </w:rPr>
        <w:tab/>
        <w:t>OBVEZNIK PLAĆANJA KOMUNALNOG DOPRINOSA</w:t>
      </w:r>
    </w:p>
    <w:p w14:paraId="6039A724" w14:textId="77777777" w:rsidR="00E94C7F" w:rsidRPr="001926D6" w:rsidRDefault="00E94C7F" w:rsidP="001926D6">
      <w:pPr>
        <w:rPr>
          <w:i/>
          <w:iCs/>
        </w:rPr>
      </w:pPr>
    </w:p>
    <w:p w14:paraId="1ECE039F" w14:textId="77777777" w:rsidR="00E94C7F" w:rsidRPr="001926D6" w:rsidRDefault="00E94C7F" w:rsidP="001926D6">
      <w:pPr>
        <w:jc w:val="center"/>
        <w:rPr>
          <w:i/>
          <w:iCs/>
        </w:rPr>
      </w:pPr>
      <w:r w:rsidRPr="001926D6">
        <w:rPr>
          <w:i/>
          <w:iCs/>
        </w:rPr>
        <w:t>Članak 3.</w:t>
      </w:r>
    </w:p>
    <w:p w14:paraId="606DA1AF" w14:textId="77777777" w:rsidR="00E94C7F" w:rsidRPr="001926D6" w:rsidRDefault="00E94C7F" w:rsidP="001926D6">
      <w:pPr>
        <w:rPr>
          <w:i/>
          <w:iCs/>
        </w:rPr>
      </w:pPr>
    </w:p>
    <w:p w14:paraId="68E095E1" w14:textId="77777777" w:rsidR="00E94C7F" w:rsidRPr="001926D6" w:rsidRDefault="00E94C7F" w:rsidP="001926D6">
      <w:pPr>
        <w:ind w:firstLine="708"/>
        <w:jc w:val="both"/>
        <w:rPr>
          <w:i/>
          <w:iCs/>
        </w:rPr>
      </w:pPr>
      <w:r w:rsidRPr="001926D6">
        <w:rPr>
          <w:i/>
          <w:iCs/>
        </w:rPr>
        <w:t xml:space="preserve">(1) Komunalni doprinos plaća vlasnik zemljišta na kojem se gradi građevina ili se nalazi ozakonjena građevina odnosno investitor ako je na njega pisanim ugovorom prenesena obveza plaćanja komunalnog doprinosa. </w:t>
      </w:r>
    </w:p>
    <w:p w14:paraId="0AE2DABE" w14:textId="77777777" w:rsidR="00E94C7F" w:rsidRPr="001926D6" w:rsidRDefault="00E94C7F" w:rsidP="001926D6">
      <w:pPr>
        <w:ind w:firstLine="708"/>
        <w:jc w:val="both"/>
        <w:rPr>
          <w:i/>
          <w:iCs/>
        </w:rPr>
      </w:pPr>
      <w:r w:rsidRPr="001926D6">
        <w:rPr>
          <w:i/>
          <w:iCs/>
        </w:rPr>
        <w:t>(2) Grad Požega kao investitor ne plaća komunalni doprinos na svom području.</w:t>
      </w:r>
    </w:p>
    <w:p w14:paraId="3BEE641F" w14:textId="77777777" w:rsidR="00E94C7F" w:rsidRPr="001926D6" w:rsidRDefault="00E94C7F" w:rsidP="001926D6">
      <w:pPr>
        <w:ind w:firstLine="708"/>
        <w:jc w:val="both"/>
        <w:rPr>
          <w:i/>
          <w:iCs/>
        </w:rPr>
      </w:pPr>
      <w:r w:rsidRPr="001926D6">
        <w:rPr>
          <w:i/>
          <w:iCs/>
        </w:rPr>
        <w:lastRenderedPageBreak/>
        <w:t>(3) Komunalni doprinos ne plaća se za građenje i ozakonjenje:</w:t>
      </w:r>
    </w:p>
    <w:p w14:paraId="4383BC79" w14:textId="77777777" w:rsidR="00E94C7F" w:rsidRPr="001926D6" w:rsidRDefault="00E94C7F" w:rsidP="00E94C7F">
      <w:pPr>
        <w:pStyle w:val="Odlomakpopisa"/>
        <w:numPr>
          <w:ilvl w:val="0"/>
          <w:numId w:val="14"/>
        </w:numPr>
        <w:suppressAutoHyphens w:val="0"/>
        <w:ind w:left="1701" w:hanging="567"/>
        <w:contextualSpacing/>
        <w:jc w:val="both"/>
        <w:rPr>
          <w:i/>
          <w:iCs/>
          <w:sz w:val="22"/>
          <w:szCs w:val="22"/>
        </w:rPr>
      </w:pPr>
      <w:r w:rsidRPr="001926D6">
        <w:rPr>
          <w:i/>
          <w:iCs/>
          <w:sz w:val="22"/>
          <w:szCs w:val="22"/>
        </w:rPr>
        <w:t>komunalne infrastrukture i vatrogasnih domova</w:t>
      </w:r>
    </w:p>
    <w:p w14:paraId="2FE2452D" w14:textId="77777777" w:rsidR="00E94C7F" w:rsidRPr="001926D6" w:rsidRDefault="00E94C7F" w:rsidP="00E94C7F">
      <w:pPr>
        <w:pStyle w:val="Odlomakpopisa"/>
        <w:numPr>
          <w:ilvl w:val="0"/>
          <w:numId w:val="14"/>
        </w:numPr>
        <w:suppressAutoHyphens w:val="0"/>
        <w:ind w:left="1701" w:hanging="567"/>
        <w:contextualSpacing/>
        <w:jc w:val="both"/>
        <w:rPr>
          <w:i/>
          <w:iCs/>
          <w:sz w:val="22"/>
          <w:szCs w:val="22"/>
        </w:rPr>
      </w:pPr>
      <w:r w:rsidRPr="001926D6">
        <w:rPr>
          <w:i/>
          <w:iCs/>
          <w:sz w:val="22"/>
          <w:szCs w:val="22"/>
        </w:rPr>
        <w:t>vojnih građevina</w:t>
      </w:r>
    </w:p>
    <w:p w14:paraId="1684934F" w14:textId="77777777" w:rsidR="00E94C7F" w:rsidRPr="001926D6" w:rsidRDefault="00E94C7F" w:rsidP="00E94C7F">
      <w:pPr>
        <w:pStyle w:val="Odlomakpopisa"/>
        <w:numPr>
          <w:ilvl w:val="0"/>
          <w:numId w:val="14"/>
        </w:numPr>
        <w:suppressAutoHyphens w:val="0"/>
        <w:ind w:left="1701" w:hanging="567"/>
        <w:contextualSpacing/>
        <w:jc w:val="both"/>
        <w:rPr>
          <w:i/>
          <w:iCs/>
          <w:sz w:val="22"/>
          <w:szCs w:val="22"/>
        </w:rPr>
      </w:pPr>
      <w:r w:rsidRPr="001926D6">
        <w:rPr>
          <w:i/>
          <w:iCs/>
          <w:sz w:val="22"/>
          <w:szCs w:val="22"/>
        </w:rPr>
        <w:t>prometne, vodne, komunikacijske i elektroničke komunikacijske infrastrukture</w:t>
      </w:r>
    </w:p>
    <w:p w14:paraId="77140DDF" w14:textId="77777777" w:rsidR="00E94C7F" w:rsidRPr="001926D6" w:rsidRDefault="00E94C7F" w:rsidP="00E94C7F">
      <w:pPr>
        <w:pStyle w:val="Odlomakpopisa"/>
        <w:numPr>
          <w:ilvl w:val="0"/>
          <w:numId w:val="14"/>
        </w:numPr>
        <w:suppressAutoHyphens w:val="0"/>
        <w:ind w:left="1701" w:hanging="567"/>
        <w:contextualSpacing/>
        <w:jc w:val="both"/>
        <w:rPr>
          <w:i/>
          <w:iCs/>
          <w:sz w:val="22"/>
          <w:szCs w:val="22"/>
        </w:rPr>
      </w:pPr>
      <w:r w:rsidRPr="001926D6">
        <w:rPr>
          <w:i/>
          <w:iCs/>
          <w:sz w:val="22"/>
          <w:szCs w:val="22"/>
        </w:rPr>
        <w:t>nadzemnih i podzemnih produktovoda i vodova</w:t>
      </w:r>
    </w:p>
    <w:p w14:paraId="57650B7D" w14:textId="77777777" w:rsidR="00E94C7F" w:rsidRPr="001926D6" w:rsidRDefault="00E94C7F" w:rsidP="00E94C7F">
      <w:pPr>
        <w:pStyle w:val="Odlomakpopisa"/>
        <w:numPr>
          <w:ilvl w:val="0"/>
          <w:numId w:val="14"/>
        </w:numPr>
        <w:suppressAutoHyphens w:val="0"/>
        <w:ind w:left="1701" w:hanging="567"/>
        <w:contextualSpacing/>
        <w:jc w:val="both"/>
        <w:rPr>
          <w:i/>
          <w:iCs/>
          <w:sz w:val="22"/>
          <w:szCs w:val="22"/>
        </w:rPr>
      </w:pPr>
      <w:r w:rsidRPr="001926D6">
        <w:rPr>
          <w:i/>
          <w:iCs/>
          <w:sz w:val="22"/>
          <w:szCs w:val="22"/>
        </w:rPr>
        <w:t>sportskih i dječjih igrališta</w:t>
      </w:r>
    </w:p>
    <w:p w14:paraId="5A768E67" w14:textId="77777777" w:rsidR="00E94C7F" w:rsidRPr="001926D6" w:rsidRDefault="00E94C7F" w:rsidP="00E94C7F">
      <w:pPr>
        <w:pStyle w:val="Odlomakpopisa"/>
        <w:numPr>
          <w:ilvl w:val="0"/>
          <w:numId w:val="14"/>
        </w:numPr>
        <w:suppressAutoHyphens w:val="0"/>
        <w:ind w:left="1701" w:hanging="567"/>
        <w:contextualSpacing/>
        <w:jc w:val="both"/>
        <w:rPr>
          <w:i/>
          <w:iCs/>
          <w:sz w:val="22"/>
          <w:szCs w:val="22"/>
        </w:rPr>
      </w:pPr>
      <w:r w:rsidRPr="001926D6">
        <w:rPr>
          <w:i/>
          <w:iCs/>
          <w:sz w:val="22"/>
          <w:szCs w:val="22"/>
        </w:rPr>
        <w:t>ograda, zidova i potpornih zidova</w:t>
      </w:r>
    </w:p>
    <w:p w14:paraId="1141F703" w14:textId="77777777" w:rsidR="00E94C7F" w:rsidRPr="001926D6" w:rsidRDefault="00E94C7F" w:rsidP="00E94C7F">
      <w:pPr>
        <w:pStyle w:val="Odlomakpopisa"/>
        <w:numPr>
          <w:ilvl w:val="0"/>
          <w:numId w:val="14"/>
        </w:numPr>
        <w:suppressAutoHyphens w:val="0"/>
        <w:ind w:left="1701" w:hanging="567"/>
        <w:contextualSpacing/>
        <w:jc w:val="both"/>
        <w:rPr>
          <w:i/>
          <w:iCs/>
          <w:sz w:val="22"/>
          <w:szCs w:val="22"/>
        </w:rPr>
      </w:pPr>
      <w:r w:rsidRPr="001926D6">
        <w:rPr>
          <w:i/>
          <w:iCs/>
          <w:sz w:val="22"/>
          <w:szCs w:val="22"/>
        </w:rPr>
        <w:t>parkirališta, cesta, staza, mostića, fontana, cisterna za vodu, septičkih jama, sunčanih kolektora, foto-naponskih modula na građevnoj čestici ili obuhvatu zahvata u prostoru postojeće građevine ili na postojećoj građevini, koji su namijenjenih uporabi te građevine</w:t>
      </w:r>
    </w:p>
    <w:p w14:paraId="2AADEFA7" w14:textId="77777777" w:rsidR="00E94C7F" w:rsidRPr="001926D6" w:rsidRDefault="00E94C7F" w:rsidP="00E94C7F">
      <w:pPr>
        <w:pStyle w:val="Odlomakpopisa"/>
        <w:numPr>
          <w:ilvl w:val="0"/>
          <w:numId w:val="14"/>
        </w:numPr>
        <w:suppressAutoHyphens w:val="0"/>
        <w:ind w:left="1701" w:hanging="567"/>
        <w:contextualSpacing/>
        <w:jc w:val="both"/>
        <w:rPr>
          <w:i/>
          <w:iCs/>
          <w:sz w:val="22"/>
          <w:szCs w:val="22"/>
        </w:rPr>
      </w:pPr>
      <w:r w:rsidRPr="001926D6">
        <w:rPr>
          <w:i/>
          <w:iCs/>
          <w:sz w:val="22"/>
          <w:szCs w:val="22"/>
        </w:rPr>
        <w:t>spomenika.</w:t>
      </w:r>
    </w:p>
    <w:p w14:paraId="6DCFB108" w14:textId="77777777" w:rsidR="00E94C7F" w:rsidRPr="001926D6" w:rsidRDefault="00E94C7F" w:rsidP="001926D6">
      <w:pPr>
        <w:jc w:val="both"/>
        <w:rPr>
          <w:i/>
          <w:iCs/>
        </w:rPr>
      </w:pPr>
    </w:p>
    <w:p w14:paraId="53C7782A" w14:textId="77777777" w:rsidR="00E94C7F" w:rsidRPr="001926D6" w:rsidRDefault="00E94C7F" w:rsidP="001926D6">
      <w:pPr>
        <w:jc w:val="both"/>
        <w:rPr>
          <w:i/>
          <w:iCs/>
        </w:rPr>
      </w:pPr>
      <w:r w:rsidRPr="001926D6">
        <w:rPr>
          <w:i/>
          <w:iCs/>
        </w:rPr>
        <w:t>III.</w:t>
      </w:r>
      <w:r w:rsidRPr="001926D6">
        <w:rPr>
          <w:i/>
          <w:iCs/>
        </w:rPr>
        <w:tab/>
        <w:t>ZONE PLAĆANJA KOMUNALNOG DOPRINOSA</w:t>
      </w:r>
    </w:p>
    <w:p w14:paraId="2659D1A1" w14:textId="77777777" w:rsidR="00E94C7F" w:rsidRPr="001926D6" w:rsidRDefault="00E94C7F" w:rsidP="001926D6">
      <w:pPr>
        <w:jc w:val="both"/>
        <w:rPr>
          <w:i/>
          <w:iCs/>
        </w:rPr>
      </w:pPr>
    </w:p>
    <w:p w14:paraId="5ECBD651" w14:textId="77777777" w:rsidR="00E94C7F" w:rsidRPr="001926D6" w:rsidRDefault="00E94C7F" w:rsidP="001926D6">
      <w:pPr>
        <w:jc w:val="center"/>
        <w:rPr>
          <w:i/>
          <w:iCs/>
        </w:rPr>
      </w:pPr>
      <w:r w:rsidRPr="001926D6">
        <w:rPr>
          <w:i/>
          <w:iCs/>
        </w:rPr>
        <w:t>Članak 4.</w:t>
      </w:r>
    </w:p>
    <w:p w14:paraId="4CE9D08B" w14:textId="77777777" w:rsidR="00E94C7F" w:rsidRPr="001926D6" w:rsidRDefault="00E94C7F" w:rsidP="001926D6">
      <w:pPr>
        <w:jc w:val="both"/>
        <w:rPr>
          <w:i/>
          <w:iCs/>
        </w:rPr>
      </w:pPr>
    </w:p>
    <w:p w14:paraId="40F24CA6" w14:textId="77777777" w:rsidR="00E94C7F" w:rsidRPr="001926D6" w:rsidRDefault="00E94C7F" w:rsidP="001926D6">
      <w:pPr>
        <w:jc w:val="both"/>
        <w:rPr>
          <w:i/>
          <w:iCs/>
        </w:rPr>
      </w:pPr>
      <w:r w:rsidRPr="001926D6">
        <w:rPr>
          <w:i/>
          <w:iCs/>
        </w:rPr>
        <w:tab/>
        <w:t>(1) Položaj područja zone za Grad Požegu i prigradska naselja, određuju se s obzirom na:</w:t>
      </w:r>
    </w:p>
    <w:p w14:paraId="2A734237" w14:textId="77777777" w:rsidR="00E94C7F" w:rsidRPr="001926D6" w:rsidRDefault="00E94C7F" w:rsidP="00E94C7F">
      <w:pPr>
        <w:pStyle w:val="Odlomakpopisa"/>
        <w:numPr>
          <w:ilvl w:val="0"/>
          <w:numId w:val="15"/>
        </w:numPr>
        <w:suppressAutoHyphens w:val="0"/>
        <w:ind w:left="1134" w:hanging="11"/>
        <w:contextualSpacing/>
        <w:jc w:val="both"/>
        <w:rPr>
          <w:i/>
          <w:iCs/>
          <w:sz w:val="22"/>
          <w:szCs w:val="22"/>
        </w:rPr>
      </w:pPr>
      <w:r w:rsidRPr="001926D6">
        <w:rPr>
          <w:i/>
          <w:iCs/>
          <w:sz w:val="22"/>
          <w:szCs w:val="22"/>
        </w:rPr>
        <w:t>udaljenost od središta u naselju</w:t>
      </w:r>
    </w:p>
    <w:p w14:paraId="22BFFD84" w14:textId="77777777" w:rsidR="00E94C7F" w:rsidRPr="001926D6" w:rsidRDefault="00E94C7F" w:rsidP="00E94C7F">
      <w:pPr>
        <w:pStyle w:val="Odlomakpopisa"/>
        <w:numPr>
          <w:ilvl w:val="0"/>
          <w:numId w:val="15"/>
        </w:numPr>
        <w:suppressAutoHyphens w:val="0"/>
        <w:ind w:left="1134" w:hanging="11"/>
        <w:contextualSpacing/>
        <w:jc w:val="both"/>
        <w:rPr>
          <w:i/>
          <w:iCs/>
          <w:sz w:val="22"/>
          <w:szCs w:val="22"/>
        </w:rPr>
      </w:pPr>
      <w:r w:rsidRPr="001926D6">
        <w:rPr>
          <w:i/>
          <w:iCs/>
          <w:sz w:val="22"/>
          <w:szCs w:val="22"/>
        </w:rPr>
        <w:t>mrežu javnog prijevoza</w:t>
      </w:r>
    </w:p>
    <w:p w14:paraId="3A6D7A02" w14:textId="77777777" w:rsidR="00E94C7F" w:rsidRPr="001926D6" w:rsidRDefault="00E94C7F" w:rsidP="00E94C7F">
      <w:pPr>
        <w:pStyle w:val="Odlomakpopisa"/>
        <w:numPr>
          <w:ilvl w:val="0"/>
          <w:numId w:val="15"/>
        </w:numPr>
        <w:suppressAutoHyphens w:val="0"/>
        <w:ind w:left="1134" w:hanging="11"/>
        <w:contextualSpacing/>
        <w:jc w:val="both"/>
        <w:rPr>
          <w:i/>
          <w:iCs/>
          <w:sz w:val="22"/>
          <w:szCs w:val="22"/>
        </w:rPr>
      </w:pPr>
      <w:r w:rsidRPr="001926D6">
        <w:rPr>
          <w:i/>
          <w:iCs/>
          <w:sz w:val="22"/>
          <w:szCs w:val="22"/>
        </w:rPr>
        <w:t>dostupnost građevina javne i društvene namjene</w:t>
      </w:r>
    </w:p>
    <w:p w14:paraId="14EE7C64" w14:textId="77777777" w:rsidR="00E94C7F" w:rsidRPr="001926D6" w:rsidRDefault="00E94C7F" w:rsidP="00E94C7F">
      <w:pPr>
        <w:pStyle w:val="Odlomakpopisa"/>
        <w:numPr>
          <w:ilvl w:val="0"/>
          <w:numId w:val="15"/>
        </w:numPr>
        <w:suppressAutoHyphens w:val="0"/>
        <w:ind w:left="1134" w:hanging="11"/>
        <w:contextualSpacing/>
        <w:jc w:val="both"/>
        <w:rPr>
          <w:i/>
          <w:iCs/>
          <w:sz w:val="22"/>
          <w:szCs w:val="22"/>
        </w:rPr>
      </w:pPr>
      <w:r w:rsidRPr="001926D6">
        <w:rPr>
          <w:i/>
          <w:iCs/>
          <w:sz w:val="22"/>
          <w:szCs w:val="22"/>
        </w:rPr>
        <w:t>dostupnost građevina opskrbe i usluga</w:t>
      </w:r>
    </w:p>
    <w:p w14:paraId="1C26BDC1" w14:textId="77777777" w:rsidR="00E94C7F" w:rsidRPr="001926D6" w:rsidRDefault="00E94C7F" w:rsidP="00E94C7F">
      <w:pPr>
        <w:pStyle w:val="Odlomakpopisa"/>
        <w:numPr>
          <w:ilvl w:val="0"/>
          <w:numId w:val="15"/>
        </w:numPr>
        <w:suppressAutoHyphens w:val="0"/>
        <w:ind w:left="1134" w:firstLine="0"/>
        <w:contextualSpacing/>
        <w:jc w:val="both"/>
        <w:rPr>
          <w:i/>
          <w:iCs/>
          <w:sz w:val="22"/>
          <w:szCs w:val="22"/>
        </w:rPr>
      </w:pPr>
      <w:r w:rsidRPr="001926D6">
        <w:rPr>
          <w:i/>
          <w:iCs/>
          <w:sz w:val="22"/>
          <w:szCs w:val="22"/>
        </w:rPr>
        <w:t xml:space="preserve">prostorne i prirodne uvjete (prostrana atraktivnost, zona visoke, srednje ili niske gustoće  </w:t>
      </w:r>
    </w:p>
    <w:p w14:paraId="154A5C26" w14:textId="77777777" w:rsidR="00E94C7F" w:rsidRPr="001926D6" w:rsidRDefault="00E94C7F" w:rsidP="001926D6">
      <w:pPr>
        <w:ind w:left="1134"/>
        <w:jc w:val="both"/>
        <w:rPr>
          <w:i/>
          <w:iCs/>
        </w:rPr>
      </w:pPr>
      <w:r w:rsidRPr="001926D6">
        <w:rPr>
          <w:i/>
          <w:iCs/>
        </w:rPr>
        <w:t xml:space="preserve">     stanovanja, zaštićene kulturno-povijesne cjeline, opći mikroklimatski uvjeti, negativni  </w:t>
      </w:r>
    </w:p>
    <w:p w14:paraId="60BDD8C6" w14:textId="77777777" w:rsidR="00E94C7F" w:rsidRPr="001926D6" w:rsidRDefault="00E94C7F" w:rsidP="001926D6">
      <w:pPr>
        <w:ind w:left="1134"/>
        <w:jc w:val="both"/>
        <w:rPr>
          <w:i/>
          <w:iCs/>
        </w:rPr>
      </w:pPr>
      <w:r w:rsidRPr="001926D6">
        <w:rPr>
          <w:i/>
          <w:iCs/>
        </w:rPr>
        <w:t xml:space="preserve">     utjecaji na okoliš - zrak, voda, tlo, buka).</w:t>
      </w:r>
    </w:p>
    <w:p w14:paraId="6E31FBE5" w14:textId="77777777" w:rsidR="00E94C7F" w:rsidRPr="001926D6" w:rsidRDefault="00E94C7F" w:rsidP="001926D6">
      <w:pPr>
        <w:pStyle w:val="Odlomakpopisa"/>
        <w:tabs>
          <w:tab w:val="left" w:pos="993"/>
        </w:tabs>
        <w:ind w:left="0" w:firstLine="709"/>
        <w:jc w:val="both"/>
        <w:rPr>
          <w:i/>
          <w:iCs/>
          <w:sz w:val="22"/>
          <w:szCs w:val="22"/>
        </w:rPr>
      </w:pPr>
      <w:r w:rsidRPr="001926D6">
        <w:rPr>
          <w:i/>
          <w:iCs/>
          <w:sz w:val="22"/>
          <w:szCs w:val="22"/>
        </w:rPr>
        <w:t>(2) Područje Grada Požege i pripadajućih naselja dijeli se u pet zona za obračun komunalnog doprinosa, kako slijedi:</w:t>
      </w:r>
    </w:p>
    <w:p w14:paraId="0E99637A" w14:textId="77777777" w:rsidR="00E94C7F" w:rsidRPr="001926D6" w:rsidRDefault="00E94C7F" w:rsidP="00E94C7F">
      <w:pPr>
        <w:pStyle w:val="Odlomakpopisa"/>
        <w:numPr>
          <w:ilvl w:val="0"/>
          <w:numId w:val="16"/>
        </w:numPr>
        <w:suppressAutoHyphens w:val="0"/>
        <w:ind w:left="851" w:right="-83" w:hanging="425"/>
        <w:contextualSpacing/>
        <w:jc w:val="both"/>
        <w:rPr>
          <w:i/>
          <w:iCs/>
          <w:sz w:val="22"/>
          <w:szCs w:val="22"/>
        </w:rPr>
      </w:pPr>
      <w:r w:rsidRPr="001926D6">
        <w:rPr>
          <w:i/>
          <w:iCs/>
          <w:sz w:val="22"/>
          <w:szCs w:val="22"/>
        </w:rPr>
        <w:t>ZONA obuhvaća ulice u Požegi: Alojzija Stepinca, Antuna Gustava Matoša, Antuna Kanižlića, Antuna Mihanovića, Armina Pavića, Cehovska, Cirakijeva, Cvjetna, Dobriše Cesarića, Dalmatinska, Domobranska, Dore Pejačević, Dr. Franje Tuđmana, Dr. Vlatka Mačeka, Dragutina Lermana, Frane Supila, Franje Thauzyja, Grgin dol, Dr. Filipa Potrebice, Ivana Gorana Kovačića, Ivana Mažuranića, Janka Jurkovića, Josipa Eugena Tomića, Josipa Pavičića, Josipa Runjanina, Julija Kempfa, Kalvarija, Kamenita vrata, Matice Hrvatske, Matije Gupca, Mesnička, Miroslava Kraljevića, Miroslava Krleže, Njemačka, Orljavska, Priorljavska, Otona Kučere, Pape Ivana Pavla II, Pavla Thalera, Pod Gradom, Primorska, Republike Hrvatske, Ruđera Boškovića, Silvija Strahimira Kranjčevića, Slavka Kolara, Slavonska, Sokolova, Stjepana Koydla, Stjepana Radića, Sv. Duha, Svetog Florijana, Svetog Roka, Svetog Vida, Tekija, Tina Ujevića, Trenkova, Trg Matka Peića, Trg Sv. Terezije, Trg Sv. Trojstva, Vanje Radauša, Vatroslava Lisinskog, Vjekoslava Babukića, Vladimira Nazora, Vodovodna, Vučjak, Vukovarska, Zlate Kolarić Kišur, Županijska.</w:t>
      </w:r>
    </w:p>
    <w:p w14:paraId="2D89E65C" w14:textId="77777777" w:rsidR="00E94C7F" w:rsidRPr="001926D6" w:rsidRDefault="00E94C7F" w:rsidP="00E94C7F">
      <w:pPr>
        <w:pStyle w:val="Odlomakpopisa"/>
        <w:numPr>
          <w:ilvl w:val="0"/>
          <w:numId w:val="16"/>
        </w:numPr>
        <w:suppressAutoHyphens w:val="0"/>
        <w:ind w:left="851" w:hanging="425"/>
        <w:contextualSpacing/>
        <w:jc w:val="both"/>
        <w:rPr>
          <w:i/>
          <w:iCs/>
          <w:sz w:val="22"/>
          <w:szCs w:val="22"/>
        </w:rPr>
      </w:pPr>
      <w:r w:rsidRPr="001926D6">
        <w:rPr>
          <w:i/>
          <w:iCs/>
          <w:sz w:val="22"/>
          <w:szCs w:val="22"/>
        </w:rPr>
        <w:t xml:space="preserve">ZONA obuhvaća ulice u Požegi: Anin put, Ante Starčevića do kbr. 90 i 83, Antuna Branka Šimića, Arslanovci, Bana Borića, Bana Josipa Jelačića, Bana Tome Erdodya Bakača, Bana Petra Berislavića, Bana Pavla Šubića, Bana Emerika Derenčina, Dragutina Tadijanovića, Dubrovačka do kbr. 70 i 87, Eugena Kvaternika do kbr. 56 i 59, Eugena Podupskog, Frankopanska do kbr. 108 i 111, Fra Grge Martića, Fratrovica, Grgura Ninskog, Grgurevski put, Hrvatskih branitelja do kbr. 80 i 89, Iločka, Industrijska, Ivana Filipovića, Ivana Gundulića, Ivana Matkovića, Ivana Muljevića, Ivana Šveara, Ivane Brlić Mažuranić, Jagodnjak od kbr. 1 do 49 i od kbr. 2 do 40B, Jakova Gotovca, Janka Matka, Josipa Jurja Strossmayera, Josipa Kozarca, Kneza Domagoja, Kralja Držislava, Kneza Branimira, Kneza Mislava, Kneza Ljudevita Posavskog, Kneza Trpimira, Kneza Višeslava, Kralja Krešimira, Kralja Petra Svačića, Kralja Tomislava, Kralja Tvrtka, Kralja Zvonimira, Luke Ibrišimovića, Ljudevita Gaja, Marina Držića, Marka Marulića, Matije Antuna Relkovića, Milke Trnine, Marije Jurić Zagorke, Osječka od kbr. 1 i 2 do 64E i 149, Obrtnička cesta, Pavla Radića do kbr. 72 i 137, Petra Preradovića, Pilanski put, Radnička, Ratarnička, Rudinska, Svetog Ilije, </w:t>
      </w:r>
      <w:r w:rsidRPr="001926D6">
        <w:rPr>
          <w:i/>
          <w:iCs/>
          <w:sz w:val="22"/>
          <w:szCs w:val="22"/>
        </w:rPr>
        <w:lastRenderedPageBreak/>
        <w:t>Svetog Josipa, Sv. Leopolda Mandića, Točak, Vilme Nožinić, Vinogradska, Zagrebačka, Zdenke Marković, Zdenka Turkovića, Zelena i Zrinska.</w:t>
      </w:r>
    </w:p>
    <w:p w14:paraId="1E572340" w14:textId="77777777" w:rsidR="00E94C7F" w:rsidRPr="001926D6" w:rsidRDefault="00E94C7F" w:rsidP="001926D6">
      <w:pPr>
        <w:ind w:left="851" w:hanging="283"/>
        <w:jc w:val="both"/>
        <w:rPr>
          <w:i/>
          <w:iCs/>
        </w:rPr>
      </w:pPr>
      <w:r w:rsidRPr="001926D6">
        <w:rPr>
          <w:i/>
          <w:iCs/>
        </w:rPr>
        <w:t>III.</w:t>
      </w:r>
      <w:r w:rsidRPr="001926D6">
        <w:rPr>
          <w:i/>
          <w:iCs/>
        </w:rPr>
        <w:tab/>
        <w:t>ZONA obuhvaća ulice u - Požegi: Augusta Šenoe, Ante Starčevića od kbr. 92 i 85 do kraja, Andrije Hebranga,  Augusta Cesarca, Bore Pavlovića, Borisa Hanžeković do kbr. 19 i 14, Brune Bušića, Bernarda Vukoje, Cernička, Đure Basaričeka, Dragana Vukovića, Dr. Ante Schwartza, Dr. Andrije Štampara, Dr. Ante Šercera, Dr. Ivana Pernara, Dubrovačka od kbr. 72 i 89 do kraja, Ervine Dragman, Eugena Kvaternika od kbr. 58 i 61, Fra Grgura Čevapovića, Fra Kaje Adžića, Frankopanska od kbr. 110 i 113 do kraja, Hrvatskih branitelja od kbr. 72 i 89, Ive Čakalića, Jagodnjak od kbr. 42 i 51 do 104 i 101, Joze Jande, Josipa Andrića, Josipa Buturca, Josipa Paviševića, Lovre Matačića, Luka put, Makse Kuntarića, Mlinska, Nikole Tesle, Osječka od kbr. 66 i 151 do kraja, Pavla Radića od kbr. 74 i 139 do kraja, Pakračka, Snježne Gospe, Sunčana, Svetog Vinka Paulskog, Šijačka cesta, Šokačka cesta, Tome Matića, 123. brigade, Varelovac, Vilima Justa Vilima, Korajca, Vranduk do kbr. 22 i 29, - Vidovcima; Antuna Smojvera, Matije Gupca, Obrtnička, Omladinska, Orljavska, Prvomajska, Stjepana Ferića, Stjepana Radića, Svetog Ivana Krstitelja, Svetog Valentina, Vilima Korajca, Svete Ane i Željeznička</w:t>
      </w:r>
    </w:p>
    <w:p w14:paraId="0FF02133" w14:textId="77777777" w:rsidR="00E94C7F" w:rsidRPr="001926D6" w:rsidRDefault="00E94C7F" w:rsidP="001926D6">
      <w:pPr>
        <w:ind w:left="851" w:hanging="284"/>
        <w:jc w:val="both"/>
        <w:rPr>
          <w:i/>
          <w:iCs/>
        </w:rPr>
      </w:pPr>
      <w:r w:rsidRPr="001926D6">
        <w:rPr>
          <w:i/>
          <w:iCs/>
        </w:rPr>
        <w:t>IV.ZONA obuhvaća ulice u Požegi: Borisa Hanžekovića od kbr. 18 i 21, Dr. Matije Kožića, Fratarski put, Grožđani put, Hermine Tomić, Ivana Mesnera, Ivanjski put, Jagodnjak od kbr. 106 i 103 do kraja, Jelenin put, Jurja Križanića, Komušanac, Komušanski put, Majurska, Martinjski put, Mitrovo brdo, Prosićki put, Pudarski put, Salaški put, Seovački put, Valovski put, Viktora Ivičića, Vinogradarski put, Vincelovski put, Vintaški put, Vranduk od kbr. 24A do kraja, Vranovačka, Zinke Kunc, Mihaljevci, Novi Mihaljevci, Vidovci - sve ulice osim onih navedenih u III. zoni i naselje Dervišaga.</w:t>
      </w:r>
    </w:p>
    <w:p w14:paraId="0A3657EE" w14:textId="77777777" w:rsidR="00E94C7F" w:rsidRPr="001926D6" w:rsidRDefault="00E94C7F" w:rsidP="001926D6">
      <w:pPr>
        <w:ind w:left="851" w:hanging="284"/>
        <w:jc w:val="both"/>
        <w:rPr>
          <w:i/>
          <w:iCs/>
        </w:rPr>
      </w:pPr>
      <w:r w:rsidRPr="001926D6">
        <w:rPr>
          <w:i/>
          <w:iCs/>
        </w:rPr>
        <w:t>V.</w:t>
      </w:r>
      <w:r w:rsidRPr="001926D6">
        <w:rPr>
          <w:i/>
          <w:iCs/>
        </w:rPr>
        <w:tab/>
        <w:t>ZONA obuhvaća naselja: Alaginci, Bankovci, Ćosine Laze, Donji Emovci, Drškovci, Golobrdci, Gornji Emovci, Emovački Lug, Krivaj, Komušina, Kunovci, Marindvor, Nova Lipa, Novi Bankovci, Novi Štitnjak, Novo Selo, Seoci, Stara Lipa, Šeovci, Štitnjak, Turnić, Ugarci, Škrabutnik, Vasine Laze, Crkveni Vrhovci, Gradski Vrhovci i Laze Prnjavor.</w:t>
      </w:r>
    </w:p>
    <w:p w14:paraId="61D7F3FD" w14:textId="77777777" w:rsidR="00E94C7F" w:rsidRPr="001926D6" w:rsidRDefault="00E94C7F" w:rsidP="001926D6">
      <w:pPr>
        <w:ind w:firstLine="567"/>
        <w:jc w:val="both"/>
        <w:rPr>
          <w:i/>
          <w:iCs/>
        </w:rPr>
      </w:pPr>
      <w:r w:rsidRPr="001926D6">
        <w:rPr>
          <w:i/>
          <w:iCs/>
        </w:rPr>
        <w:t>(3) Sastavni dio ove Odluke, po kojima su određene ulice i naselja po zonama, su grafički prilozi i to: -  pregledna karta (Prilog 1.)</w:t>
      </w:r>
    </w:p>
    <w:p w14:paraId="34B82965" w14:textId="77777777" w:rsidR="00E94C7F" w:rsidRPr="001926D6" w:rsidRDefault="00E94C7F" w:rsidP="001926D6">
      <w:pPr>
        <w:ind w:left="1134"/>
        <w:jc w:val="both"/>
        <w:rPr>
          <w:i/>
          <w:iCs/>
        </w:rPr>
      </w:pPr>
      <w:r w:rsidRPr="001926D6">
        <w:rPr>
          <w:i/>
          <w:iCs/>
        </w:rPr>
        <w:t xml:space="preserve">-  listovi sitnog mjerila br. 1.- 4. (Prilog 2.) </w:t>
      </w:r>
    </w:p>
    <w:p w14:paraId="1818E488" w14:textId="77777777" w:rsidR="00E94C7F" w:rsidRPr="001926D6" w:rsidRDefault="00E94C7F" w:rsidP="001926D6">
      <w:pPr>
        <w:ind w:left="1134"/>
        <w:jc w:val="both"/>
        <w:rPr>
          <w:i/>
          <w:iCs/>
        </w:rPr>
      </w:pPr>
      <w:r w:rsidRPr="001926D6">
        <w:rPr>
          <w:i/>
          <w:iCs/>
        </w:rPr>
        <w:t>-  detaljni listovi od A. do D. (Prilog 3.)</w:t>
      </w:r>
    </w:p>
    <w:p w14:paraId="0E03EAE9" w14:textId="77777777" w:rsidR="00E94C7F" w:rsidRPr="001926D6" w:rsidRDefault="00E94C7F" w:rsidP="001926D6">
      <w:pPr>
        <w:ind w:firstLine="567"/>
        <w:jc w:val="both"/>
        <w:rPr>
          <w:i/>
          <w:iCs/>
        </w:rPr>
      </w:pPr>
      <w:r w:rsidRPr="001926D6">
        <w:rPr>
          <w:i/>
          <w:iCs/>
        </w:rPr>
        <w:t>(4) Za obračun komunalnog doprinosa za lokaciju građevne čestice na kojoj se gradi, kojoj nije moguće utvrditi pripadnost ulici navedenoj u stavku 2. ovoga članka, zona se određuje prema grafičkim prilozima iz stavka 3. ovoga članka.</w:t>
      </w:r>
    </w:p>
    <w:p w14:paraId="47579448" w14:textId="77777777" w:rsidR="00E94C7F" w:rsidRPr="001926D6" w:rsidRDefault="00E94C7F" w:rsidP="001926D6">
      <w:pPr>
        <w:jc w:val="both"/>
        <w:rPr>
          <w:i/>
          <w:iCs/>
        </w:rPr>
      </w:pPr>
    </w:p>
    <w:p w14:paraId="05E06B5F" w14:textId="77777777" w:rsidR="00E94C7F" w:rsidRPr="001926D6" w:rsidRDefault="00E94C7F" w:rsidP="001926D6">
      <w:pPr>
        <w:jc w:val="both"/>
        <w:rPr>
          <w:i/>
          <w:iCs/>
        </w:rPr>
      </w:pPr>
      <w:r w:rsidRPr="001926D6">
        <w:rPr>
          <w:i/>
          <w:iCs/>
        </w:rPr>
        <w:t>IV.</w:t>
      </w:r>
      <w:r w:rsidRPr="001926D6">
        <w:rPr>
          <w:i/>
          <w:iCs/>
        </w:rPr>
        <w:tab/>
        <w:t>NAČIN OBRAČUNA, VISINA I NAČIN PLAĆANJA KOMUNALNOG DOPRINOSA</w:t>
      </w:r>
    </w:p>
    <w:p w14:paraId="0D83CD7E" w14:textId="77777777" w:rsidR="00E94C7F" w:rsidRPr="001926D6" w:rsidRDefault="00E94C7F" w:rsidP="001926D6">
      <w:pPr>
        <w:jc w:val="both"/>
        <w:rPr>
          <w:i/>
          <w:iCs/>
        </w:rPr>
      </w:pPr>
    </w:p>
    <w:p w14:paraId="146F142C" w14:textId="77777777" w:rsidR="00E94C7F" w:rsidRPr="001926D6" w:rsidRDefault="00E94C7F" w:rsidP="001926D6">
      <w:pPr>
        <w:jc w:val="center"/>
        <w:rPr>
          <w:i/>
          <w:iCs/>
        </w:rPr>
      </w:pPr>
      <w:r w:rsidRPr="001926D6">
        <w:rPr>
          <w:i/>
          <w:iCs/>
        </w:rPr>
        <w:t>Članak 5.</w:t>
      </w:r>
    </w:p>
    <w:p w14:paraId="046594B6" w14:textId="77777777" w:rsidR="00E94C7F" w:rsidRPr="001926D6" w:rsidRDefault="00E94C7F" w:rsidP="001926D6">
      <w:pPr>
        <w:jc w:val="both"/>
        <w:rPr>
          <w:i/>
          <w:iCs/>
        </w:rPr>
      </w:pPr>
    </w:p>
    <w:p w14:paraId="4806AA7C" w14:textId="77777777" w:rsidR="00E94C7F" w:rsidRPr="001926D6" w:rsidRDefault="00E94C7F" w:rsidP="001926D6">
      <w:pPr>
        <w:ind w:firstLine="708"/>
        <w:jc w:val="both"/>
        <w:rPr>
          <w:i/>
          <w:iCs/>
        </w:rPr>
      </w:pPr>
      <w:r w:rsidRPr="001926D6">
        <w:rPr>
          <w:i/>
          <w:iCs/>
        </w:rPr>
        <w:t>(1) Komunalni doprinos za zgrade obračunava se množenjem obujma zgrade koja se gradi ili je izgrađena izraženog u kubnim metrima (m</w:t>
      </w:r>
      <w:r w:rsidRPr="001926D6">
        <w:rPr>
          <w:i/>
          <w:iCs/>
          <w:vertAlign w:val="superscript"/>
        </w:rPr>
        <w:t>3</w:t>
      </w:r>
      <w:r w:rsidRPr="001926D6">
        <w:rPr>
          <w:i/>
          <w:iCs/>
        </w:rPr>
        <w:t>) s jediničnom vrijednošću komunalnog doprinosa u zoni u kojoj se zgrada gradi ili je izgrađena.</w:t>
      </w:r>
    </w:p>
    <w:p w14:paraId="42C742DE" w14:textId="77777777" w:rsidR="00E94C7F" w:rsidRPr="001926D6" w:rsidRDefault="00E94C7F" w:rsidP="001926D6">
      <w:pPr>
        <w:ind w:firstLine="708"/>
        <w:jc w:val="both"/>
        <w:rPr>
          <w:i/>
          <w:iCs/>
        </w:rPr>
      </w:pPr>
      <w:r w:rsidRPr="001926D6">
        <w:rPr>
          <w:i/>
          <w:iCs/>
        </w:rPr>
        <w:t>(2) Komunalni doprinos za otvorene bazene i druge otvorene građevine te spremnike za naftu i druge tekućine s pokrovom čija visina se mijenja obračunava se množenjem tlocrtne površine građevine koja se gradi ili je izgrađena izražene u četvornim metrima (m</w:t>
      </w:r>
      <w:r w:rsidRPr="001926D6">
        <w:rPr>
          <w:i/>
          <w:iCs/>
          <w:vertAlign w:val="superscript"/>
        </w:rPr>
        <w:t>3</w:t>
      </w:r>
      <w:r w:rsidRPr="001926D6">
        <w:rPr>
          <w:i/>
          <w:iCs/>
        </w:rPr>
        <w:t>) s jediničnom vrijednošću komunalnog doprinosa u zoni u kojoj se građevina gradi ili je  izgrađena.</w:t>
      </w:r>
    </w:p>
    <w:p w14:paraId="715D2719" w14:textId="77777777" w:rsidR="00E94C7F" w:rsidRPr="001926D6" w:rsidRDefault="00E94C7F" w:rsidP="001926D6">
      <w:pPr>
        <w:ind w:firstLine="708"/>
        <w:jc w:val="both"/>
        <w:rPr>
          <w:i/>
          <w:iCs/>
        </w:rPr>
      </w:pPr>
      <w:r w:rsidRPr="001926D6">
        <w:rPr>
          <w:i/>
          <w:iCs/>
        </w:rPr>
        <w:t>(3) Ako se postojeća zgrada uklanja zbog građenja nove zgrade ili ako se postojeća zgrada dograđuje ili nadograđuje, komunalni doprinos se obračunava na razliku obujma zgrade u odnosu na prijašnji obujam zgrade. Navedeno se na odgovarajući način primjenjuju i na obračun komunalnog doprinosa za građevine koje nisu zgrade te na obračun komunalnog doprinosa za ozakonjenje zgrade.</w:t>
      </w:r>
    </w:p>
    <w:p w14:paraId="1DB1CBDE" w14:textId="77777777" w:rsidR="00E94C7F" w:rsidRPr="001926D6" w:rsidRDefault="00E94C7F" w:rsidP="001926D6">
      <w:pPr>
        <w:ind w:firstLine="708"/>
        <w:jc w:val="both"/>
        <w:rPr>
          <w:i/>
          <w:iCs/>
        </w:rPr>
      </w:pPr>
      <w:r w:rsidRPr="001926D6">
        <w:rPr>
          <w:i/>
          <w:iCs/>
        </w:rPr>
        <w:t xml:space="preserve">(4) Ako je obujam zgrade koja se gradi manji ili jednak obujmu postojeće zgrade koja se uklanja, ne plaća se komunalni doprinos, o čemu Upravni odjel za komunalne djelatnosti i gospodarenje Grada </w:t>
      </w:r>
      <w:r w:rsidRPr="001926D6">
        <w:rPr>
          <w:i/>
          <w:iCs/>
        </w:rPr>
        <w:lastRenderedPageBreak/>
        <w:t>Požege (u nastavku teksta: nadležni Upravni odjel) donosi rješenje kojim se utvrđuje da ne postoji obveza plaćanja komunalnog doprinosa.</w:t>
      </w:r>
    </w:p>
    <w:p w14:paraId="48E6B8C6" w14:textId="77777777" w:rsidR="00E94C7F" w:rsidRPr="001926D6" w:rsidRDefault="00E94C7F" w:rsidP="001926D6">
      <w:pPr>
        <w:ind w:right="50" w:firstLine="720"/>
        <w:jc w:val="both"/>
        <w:rPr>
          <w:i/>
          <w:iCs/>
        </w:rPr>
      </w:pPr>
      <w:r w:rsidRPr="001926D6">
        <w:rPr>
          <w:i/>
          <w:iCs/>
        </w:rPr>
        <w:t>(5) Visina vrijednosti komunalnog doprinosa po namjeni građevine utvrđuje se za zgrade namijenjene za:</w:t>
      </w:r>
    </w:p>
    <w:p w14:paraId="564B5573" w14:textId="77777777" w:rsidR="00E94C7F" w:rsidRPr="001926D6" w:rsidRDefault="00E94C7F" w:rsidP="001926D6">
      <w:pPr>
        <w:ind w:left="993" w:firstLine="141"/>
        <w:jc w:val="both"/>
        <w:rPr>
          <w:i/>
          <w:iCs/>
        </w:rPr>
      </w:pPr>
      <w:r w:rsidRPr="001926D6">
        <w:rPr>
          <w:i/>
          <w:iCs/>
        </w:rPr>
        <w:t>- stambeni, garažni i ostale pomoćne prostore i objekte,</w:t>
      </w:r>
    </w:p>
    <w:p w14:paraId="231A0E98" w14:textId="77777777" w:rsidR="00E94C7F" w:rsidRPr="001926D6" w:rsidRDefault="00E94C7F" w:rsidP="001926D6">
      <w:pPr>
        <w:ind w:left="993" w:firstLine="141"/>
        <w:jc w:val="both"/>
        <w:rPr>
          <w:i/>
          <w:iCs/>
        </w:rPr>
      </w:pPr>
      <w:r w:rsidRPr="001926D6">
        <w:rPr>
          <w:i/>
          <w:iCs/>
        </w:rPr>
        <w:t xml:space="preserve">- poslovni prostor za proizvodnju i poljoprivrednu djelatnost </w:t>
      </w:r>
    </w:p>
    <w:p w14:paraId="39AEB3B0" w14:textId="77777777" w:rsidR="00E94C7F" w:rsidRPr="001926D6" w:rsidRDefault="00E94C7F" w:rsidP="001926D6">
      <w:pPr>
        <w:ind w:left="993" w:firstLine="141"/>
        <w:jc w:val="both"/>
        <w:rPr>
          <w:i/>
          <w:iCs/>
        </w:rPr>
      </w:pPr>
      <w:r w:rsidRPr="001926D6">
        <w:rPr>
          <w:i/>
          <w:iCs/>
        </w:rPr>
        <w:t>- poslovni  prostor za trgovinu na veliko i malo, trgovačke centre i lance, te</w:t>
      </w:r>
    </w:p>
    <w:p w14:paraId="7E3031F0" w14:textId="77777777" w:rsidR="00E94C7F" w:rsidRPr="001926D6" w:rsidRDefault="00E94C7F" w:rsidP="001926D6">
      <w:pPr>
        <w:ind w:left="993" w:firstLine="141"/>
        <w:jc w:val="both"/>
        <w:rPr>
          <w:i/>
          <w:iCs/>
        </w:rPr>
      </w:pPr>
      <w:r w:rsidRPr="001926D6">
        <w:rPr>
          <w:i/>
          <w:iCs/>
        </w:rPr>
        <w:t xml:space="preserve">- poslovni prostor za ostale djelatnosti. </w:t>
      </w:r>
    </w:p>
    <w:p w14:paraId="19F8BD93" w14:textId="77777777" w:rsidR="00E94C7F" w:rsidRPr="001926D6" w:rsidRDefault="00E94C7F" w:rsidP="001926D6">
      <w:pPr>
        <w:ind w:left="709" w:hanging="426"/>
        <w:jc w:val="both"/>
        <w:rPr>
          <w:i/>
          <w:iCs/>
        </w:rPr>
      </w:pPr>
      <w:r w:rsidRPr="001926D6">
        <w:rPr>
          <w:i/>
          <w:iCs/>
        </w:rPr>
        <w:tab/>
        <w:t>(6) Visina vrijednosti komunalnog doprinosa po obujmu građevine izražene u m</w:t>
      </w:r>
      <w:r w:rsidRPr="001926D6">
        <w:rPr>
          <w:i/>
          <w:iCs/>
          <w:vertAlign w:val="superscript"/>
        </w:rPr>
        <w:t>3</w:t>
      </w:r>
      <w:r w:rsidRPr="001926D6">
        <w:rPr>
          <w:i/>
          <w:iCs/>
        </w:rPr>
        <w:t xml:space="preserve"> prostora i to: </w:t>
      </w:r>
    </w:p>
    <w:p w14:paraId="768D6DC4" w14:textId="77777777" w:rsidR="00E94C7F" w:rsidRPr="001926D6" w:rsidRDefault="00E94C7F" w:rsidP="001926D6">
      <w:pPr>
        <w:ind w:left="709" w:firstLine="425"/>
        <w:jc w:val="both"/>
        <w:rPr>
          <w:i/>
          <w:iCs/>
        </w:rPr>
      </w:pPr>
      <w:r w:rsidRPr="001926D6">
        <w:rPr>
          <w:i/>
          <w:iCs/>
        </w:rPr>
        <w:t>1) za stambeni i garažni prostor:</w:t>
      </w:r>
    </w:p>
    <w:p w14:paraId="2AB8EF57" w14:textId="77777777" w:rsidR="00E94C7F" w:rsidRPr="001926D6" w:rsidRDefault="00E94C7F" w:rsidP="001926D6">
      <w:pPr>
        <w:ind w:left="1560" w:firstLine="284"/>
        <w:jc w:val="both"/>
        <w:rPr>
          <w:i/>
          <w:iCs/>
        </w:rPr>
      </w:pPr>
      <w:r w:rsidRPr="001926D6">
        <w:rPr>
          <w:i/>
          <w:iCs/>
        </w:rPr>
        <w:t>- do 400 m</w:t>
      </w:r>
      <w:r w:rsidRPr="001926D6">
        <w:rPr>
          <w:i/>
          <w:iCs/>
          <w:vertAlign w:val="superscript"/>
        </w:rPr>
        <w:t>3</w:t>
      </w:r>
    </w:p>
    <w:p w14:paraId="13C2AF41" w14:textId="77777777" w:rsidR="00E94C7F" w:rsidRPr="001926D6" w:rsidRDefault="00E94C7F" w:rsidP="001926D6">
      <w:pPr>
        <w:ind w:left="1560" w:firstLine="284"/>
        <w:jc w:val="both"/>
        <w:rPr>
          <w:i/>
          <w:iCs/>
        </w:rPr>
      </w:pPr>
      <w:r w:rsidRPr="001926D6">
        <w:rPr>
          <w:i/>
          <w:iCs/>
        </w:rPr>
        <w:t xml:space="preserve">- od </w:t>
      </w:r>
      <w:smartTag w:uri="urn:schemas-microsoft-com:office:smarttags" w:element="metricconverter">
        <w:smartTagPr>
          <w:attr w:name="ProductID" w:val="401 m3"/>
        </w:smartTagPr>
        <w:r w:rsidRPr="001926D6">
          <w:rPr>
            <w:i/>
            <w:iCs/>
          </w:rPr>
          <w:t>401 m</w:t>
        </w:r>
        <w:r w:rsidRPr="001926D6">
          <w:rPr>
            <w:i/>
            <w:iCs/>
            <w:vertAlign w:val="superscript"/>
          </w:rPr>
          <w:t>3</w:t>
        </w:r>
      </w:smartTag>
      <w:r w:rsidRPr="001926D6">
        <w:rPr>
          <w:i/>
          <w:iCs/>
        </w:rPr>
        <w:t xml:space="preserve"> do </w:t>
      </w:r>
      <w:smartTag w:uri="urn:schemas-microsoft-com:office:smarttags" w:element="metricconverter">
        <w:smartTagPr>
          <w:attr w:name="ProductID" w:val="1 000 m3"/>
        </w:smartTagPr>
        <w:r w:rsidRPr="001926D6">
          <w:rPr>
            <w:i/>
            <w:iCs/>
          </w:rPr>
          <w:t>1 000 m</w:t>
        </w:r>
        <w:r w:rsidRPr="001926D6">
          <w:rPr>
            <w:i/>
            <w:iCs/>
            <w:vertAlign w:val="superscript"/>
          </w:rPr>
          <w:t>3</w:t>
        </w:r>
      </w:smartTag>
    </w:p>
    <w:p w14:paraId="2ECA1181" w14:textId="77777777" w:rsidR="00E94C7F" w:rsidRPr="001926D6" w:rsidRDefault="00E94C7F" w:rsidP="001926D6">
      <w:pPr>
        <w:ind w:left="1560" w:firstLine="284"/>
        <w:jc w:val="both"/>
        <w:rPr>
          <w:i/>
          <w:iCs/>
        </w:rPr>
      </w:pPr>
      <w:r w:rsidRPr="001926D6">
        <w:rPr>
          <w:i/>
          <w:iCs/>
        </w:rPr>
        <w:t xml:space="preserve">- preko </w:t>
      </w:r>
      <w:smartTag w:uri="urn:schemas-microsoft-com:office:smarttags" w:element="metricconverter">
        <w:smartTagPr>
          <w:attr w:name="ProductID" w:val="1 000 m3"/>
        </w:smartTagPr>
        <w:r w:rsidRPr="001926D6">
          <w:rPr>
            <w:i/>
            <w:iCs/>
          </w:rPr>
          <w:t>1 000 m</w:t>
        </w:r>
        <w:r w:rsidRPr="001926D6">
          <w:rPr>
            <w:i/>
            <w:iCs/>
            <w:vertAlign w:val="superscript"/>
          </w:rPr>
          <w:t>3</w:t>
        </w:r>
      </w:smartTag>
    </w:p>
    <w:p w14:paraId="190E40E1" w14:textId="77777777" w:rsidR="00E94C7F" w:rsidRPr="001926D6" w:rsidRDefault="00E94C7F" w:rsidP="001926D6">
      <w:pPr>
        <w:ind w:firstLine="1134"/>
        <w:jc w:val="both"/>
        <w:rPr>
          <w:i/>
          <w:iCs/>
        </w:rPr>
      </w:pPr>
      <w:r w:rsidRPr="001926D6">
        <w:rPr>
          <w:i/>
          <w:iCs/>
        </w:rPr>
        <w:t>2) za poslovni prostor iz stavka 3. alineje 2., 3. i 4. ovog članka:</w:t>
      </w:r>
    </w:p>
    <w:p w14:paraId="52DBC85C" w14:textId="77777777" w:rsidR="00E94C7F" w:rsidRPr="001926D6" w:rsidRDefault="00E94C7F" w:rsidP="001926D6">
      <w:pPr>
        <w:ind w:left="1560" w:firstLine="284"/>
        <w:jc w:val="both"/>
        <w:rPr>
          <w:i/>
          <w:iCs/>
        </w:rPr>
      </w:pPr>
      <w:r w:rsidRPr="001926D6">
        <w:rPr>
          <w:i/>
          <w:iCs/>
        </w:rPr>
        <w:t>- do 1 000 m</w:t>
      </w:r>
      <w:r w:rsidRPr="001926D6">
        <w:rPr>
          <w:i/>
          <w:iCs/>
          <w:vertAlign w:val="superscript"/>
        </w:rPr>
        <w:t>3</w:t>
      </w:r>
    </w:p>
    <w:p w14:paraId="54A25C58" w14:textId="77777777" w:rsidR="00E94C7F" w:rsidRPr="001926D6" w:rsidRDefault="00E94C7F" w:rsidP="001926D6">
      <w:pPr>
        <w:ind w:left="1560" w:firstLine="284"/>
        <w:jc w:val="both"/>
        <w:rPr>
          <w:i/>
          <w:iCs/>
        </w:rPr>
      </w:pPr>
      <w:r w:rsidRPr="001926D6">
        <w:rPr>
          <w:i/>
          <w:iCs/>
        </w:rPr>
        <w:t xml:space="preserve">- od </w:t>
      </w:r>
      <w:smartTag w:uri="urn:schemas-microsoft-com:office:smarttags" w:element="metricconverter">
        <w:smartTagPr>
          <w:attr w:name="ProductID" w:val="1 001 m3"/>
        </w:smartTagPr>
        <w:r w:rsidRPr="001926D6">
          <w:rPr>
            <w:i/>
            <w:iCs/>
          </w:rPr>
          <w:t>1 001 m</w:t>
        </w:r>
        <w:r w:rsidRPr="001926D6">
          <w:rPr>
            <w:i/>
            <w:iCs/>
            <w:vertAlign w:val="superscript"/>
          </w:rPr>
          <w:t>3</w:t>
        </w:r>
      </w:smartTag>
      <w:r w:rsidRPr="001926D6">
        <w:rPr>
          <w:i/>
          <w:iCs/>
        </w:rPr>
        <w:t xml:space="preserve"> do </w:t>
      </w:r>
      <w:smartTag w:uri="urn:schemas-microsoft-com:office:smarttags" w:element="metricconverter">
        <w:smartTagPr>
          <w:attr w:name="ProductID" w:val="5 000 m3"/>
        </w:smartTagPr>
        <w:r w:rsidRPr="001926D6">
          <w:rPr>
            <w:i/>
            <w:iCs/>
          </w:rPr>
          <w:t>5 000 m</w:t>
        </w:r>
        <w:r w:rsidRPr="001926D6">
          <w:rPr>
            <w:i/>
            <w:iCs/>
            <w:vertAlign w:val="superscript"/>
          </w:rPr>
          <w:t>3</w:t>
        </w:r>
      </w:smartTag>
    </w:p>
    <w:p w14:paraId="73BD7D86" w14:textId="77777777" w:rsidR="00E94C7F" w:rsidRPr="001926D6" w:rsidRDefault="00E94C7F" w:rsidP="001926D6">
      <w:pPr>
        <w:ind w:left="1560" w:firstLine="284"/>
        <w:jc w:val="both"/>
        <w:rPr>
          <w:i/>
          <w:iCs/>
        </w:rPr>
      </w:pPr>
      <w:r w:rsidRPr="001926D6">
        <w:rPr>
          <w:i/>
          <w:iCs/>
        </w:rPr>
        <w:t xml:space="preserve">- od </w:t>
      </w:r>
      <w:smartTag w:uri="urn:schemas-microsoft-com:office:smarttags" w:element="metricconverter">
        <w:smartTagPr>
          <w:attr w:name="ProductID" w:val="5 001 m3"/>
        </w:smartTagPr>
        <w:r w:rsidRPr="001926D6">
          <w:rPr>
            <w:i/>
            <w:iCs/>
          </w:rPr>
          <w:t>5 001 m</w:t>
        </w:r>
        <w:r w:rsidRPr="001926D6">
          <w:rPr>
            <w:i/>
            <w:iCs/>
            <w:vertAlign w:val="superscript"/>
          </w:rPr>
          <w:t>3</w:t>
        </w:r>
      </w:smartTag>
      <w:r w:rsidRPr="001926D6">
        <w:rPr>
          <w:i/>
          <w:iCs/>
        </w:rPr>
        <w:t xml:space="preserve"> do </w:t>
      </w:r>
      <w:smartTag w:uri="urn:schemas-microsoft-com:office:smarttags" w:element="metricconverter">
        <w:smartTagPr>
          <w:attr w:name="ProductID" w:val="10 000 m3"/>
        </w:smartTagPr>
        <w:r w:rsidRPr="001926D6">
          <w:rPr>
            <w:i/>
            <w:iCs/>
          </w:rPr>
          <w:t>10 000 m</w:t>
        </w:r>
        <w:r w:rsidRPr="001926D6">
          <w:rPr>
            <w:i/>
            <w:iCs/>
            <w:vertAlign w:val="superscript"/>
          </w:rPr>
          <w:t>3</w:t>
        </w:r>
      </w:smartTag>
    </w:p>
    <w:p w14:paraId="47856A8D" w14:textId="77777777" w:rsidR="00E94C7F" w:rsidRPr="001926D6" w:rsidRDefault="00E94C7F" w:rsidP="001926D6">
      <w:pPr>
        <w:ind w:left="1560" w:firstLine="284"/>
        <w:jc w:val="both"/>
        <w:rPr>
          <w:i/>
          <w:iCs/>
        </w:rPr>
      </w:pPr>
      <w:r w:rsidRPr="001926D6">
        <w:rPr>
          <w:i/>
          <w:iCs/>
        </w:rPr>
        <w:t xml:space="preserve">- preko </w:t>
      </w:r>
      <w:smartTag w:uri="urn:schemas-microsoft-com:office:smarttags" w:element="metricconverter">
        <w:smartTagPr>
          <w:attr w:name="ProductID" w:val="10 000 m3"/>
        </w:smartTagPr>
        <w:r w:rsidRPr="001926D6">
          <w:rPr>
            <w:i/>
            <w:iCs/>
          </w:rPr>
          <w:t>10 000 m</w:t>
        </w:r>
        <w:r w:rsidRPr="001926D6">
          <w:rPr>
            <w:i/>
            <w:iCs/>
            <w:vertAlign w:val="superscript"/>
          </w:rPr>
          <w:t>3</w:t>
        </w:r>
      </w:smartTag>
      <w:r w:rsidRPr="001926D6">
        <w:rPr>
          <w:i/>
          <w:iCs/>
        </w:rPr>
        <w:t>.</w:t>
      </w:r>
    </w:p>
    <w:p w14:paraId="64557A36" w14:textId="77777777" w:rsidR="00E94C7F" w:rsidRPr="001926D6" w:rsidRDefault="00E94C7F" w:rsidP="001926D6">
      <w:pPr>
        <w:jc w:val="both"/>
        <w:rPr>
          <w:i/>
          <w:iCs/>
        </w:rPr>
      </w:pPr>
    </w:p>
    <w:p w14:paraId="3E3E6566" w14:textId="77777777" w:rsidR="00E94C7F" w:rsidRPr="001926D6" w:rsidRDefault="00E94C7F" w:rsidP="001926D6">
      <w:pPr>
        <w:jc w:val="center"/>
        <w:rPr>
          <w:i/>
          <w:iCs/>
        </w:rPr>
      </w:pPr>
      <w:r w:rsidRPr="001926D6">
        <w:rPr>
          <w:i/>
          <w:iCs/>
        </w:rPr>
        <w:t>Članak 6.</w:t>
      </w:r>
    </w:p>
    <w:p w14:paraId="7AC4D696" w14:textId="77777777" w:rsidR="00E94C7F" w:rsidRPr="001926D6" w:rsidRDefault="00E94C7F" w:rsidP="001926D6">
      <w:pPr>
        <w:jc w:val="both"/>
        <w:rPr>
          <w:i/>
          <w:iCs/>
        </w:rPr>
      </w:pPr>
    </w:p>
    <w:p w14:paraId="6C694535" w14:textId="77777777" w:rsidR="00E94C7F" w:rsidRPr="001926D6" w:rsidRDefault="00E94C7F" w:rsidP="001926D6">
      <w:pPr>
        <w:ind w:firstLine="720"/>
        <w:jc w:val="both"/>
        <w:rPr>
          <w:i/>
          <w:iCs/>
        </w:rPr>
      </w:pPr>
      <w:r w:rsidRPr="001926D6">
        <w:rPr>
          <w:i/>
          <w:iCs/>
        </w:rPr>
        <w:t>(1) Jedinična cijena komunalnog doprinosa utvrđuje se u kunama po m</w:t>
      </w:r>
      <w:r w:rsidRPr="001926D6">
        <w:rPr>
          <w:i/>
          <w:iCs/>
          <w:vertAlign w:val="superscript"/>
        </w:rPr>
        <w:t>3</w:t>
      </w:r>
      <w:r w:rsidRPr="001926D6">
        <w:rPr>
          <w:i/>
          <w:iCs/>
        </w:rPr>
        <w:t xml:space="preserve"> građevine, ovisno o zoni u kojoj se građevina nalazi, namjeni  i obujmu građevine i to:</w:t>
      </w:r>
    </w:p>
    <w:p w14:paraId="1D90E0E4" w14:textId="77777777" w:rsidR="00E94C7F" w:rsidRPr="001926D6" w:rsidRDefault="00E94C7F" w:rsidP="001926D6">
      <w:pPr>
        <w:jc w:val="both"/>
        <w:rPr>
          <w:i/>
          <w:iCs/>
        </w:rPr>
      </w:pPr>
    </w:p>
    <w:p w14:paraId="5A104E30" w14:textId="77777777" w:rsidR="00E94C7F" w:rsidRPr="001926D6" w:rsidRDefault="00E94C7F" w:rsidP="00E94C7F">
      <w:pPr>
        <w:numPr>
          <w:ilvl w:val="0"/>
          <w:numId w:val="13"/>
        </w:numPr>
        <w:tabs>
          <w:tab w:val="clear" w:pos="1080"/>
        </w:tabs>
        <w:jc w:val="both"/>
        <w:rPr>
          <w:i/>
          <w:iCs/>
        </w:rPr>
      </w:pPr>
      <w:r w:rsidRPr="001926D6">
        <w:rPr>
          <w:i/>
          <w:iCs/>
        </w:rPr>
        <w:t xml:space="preserve">STAMBENI, GARAŽNI I OSTALI POMOĆNI PROSTORI I OBJEKTI: </w:t>
      </w:r>
    </w:p>
    <w:p w14:paraId="3E946C97" w14:textId="77777777" w:rsidR="00E94C7F" w:rsidRPr="001926D6" w:rsidRDefault="00E94C7F" w:rsidP="001926D6">
      <w:pPr>
        <w:ind w:left="6938" w:firstLine="850"/>
        <w:jc w:val="center"/>
        <w:rPr>
          <w:i/>
          <w:iCs/>
        </w:rPr>
      </w:pPr>
      <w:r w:rsidRPr="001926D6">
        <w:rPr>
          <w:i/>
          <w:iCs/>
        </w:rPr>
        <w:t>kn / m</w:t>
      </w:r>
      <w:r w:rsidRPr="001926D6">
        <w:rPr>
          <w:i/>
          <w:iCs/>
          <w:vertAlign w:val="superscript"/>
        </w:rPr>
        <w:t>3</w:t>
      </w:r>
    </w:p>
    <w:tbl>
      <w:tblPr>
        <w:tblW w:w="9066" w:type="dxa"/>
        <w:jc w:val="center"/>
        <w:tblLook w:val="01E0" w:firstRow="1" w:lastRow="1" w:firstColumn="1" w:lastColumn="1" w:noHBand="0" w:noVBand="0"/>
      </w:tblPr>
      <w:tblGrid>
        <w:gridCol w:w="851"/>
        <w:gridCol w:w="2551"/>
        <w:gridCol w:w="2977"/>
        <w:gridCol w:w="2687"/>
      </w:tblGrid>
      <w:tr w:rsidR="00E94C7F" w:rsidRPr="001926D6" w14:paraId="1DBD9EC3" w14:textId="77777777" w:rsidTr="00A81D29">
        <w:trPr>
          <w:trHeight w:val="340"/>
          <w:jc w:val="center"/>
        </w:trPr>
        <w:tc>
          <w:tcPr>
            <w:tcW w:w="851" w:type="dxa"/>
            <w:vAlign w:val="center"/>
          </w:tcPr>
          <w:p w14:paraId="5F16BEEF" w14:textId="77777777" w:rsidR="00E94C7F" w:rsidRPr="001926D6" w:rsidRDefault="00E94C7F" w:rsidP="00A81D29">
            <w:pPr>
              <w:ind w:left="-724" w:firstLine="536"/>
              <w:jc w:val="center"/>
              <w:rPr>
                <w:i/>
                <w:iCs/>
              </w:rPr>
            </w:pPr>
            <w:r w:rsidRPr="001926D6">
              <w:rPr>
                <w:i/>
                <w:iCs/>
              </w:rPr>
              <w:t>ZONA</w:t>
            </w:r>
          </w:p>
        </w:tc>
        <w:tc>
          <w:tcPr>
            <w:tcW w:w="2551" w:type="dxa"/>
            <w:vAlign w:val="center"/>
          </w:tcPr>
          <w:p w14:paraId="06A7CE1D" w14:textId="77777777" w:rsidR="00E94C7F" w:rsidRPr="001926D6" w:rsidRDefault="00E94C7F" w:rsidP="00A81D29">
            <w:pPr>
              <w:jc w:val="center"/>
              <w:rPr>
                <w:i/>
                <w:iCs/>
              </w:rPr>
            </w:pPr>
            <w:r w:rsidRPr="001926D6">
              <w:rPr>
                <w:i/>
                <w:iCs/>
              </w:rPr>
              <w:t>do 400 m</w:t>
            </w:r>
            <w:r w:rsidRPr="001926D6">
              <w:rPr>
                <w:i/>
                <w:iCs/>
                <w:vertAlign w:val="superscript"/>
              </w:rPr>
              <w:t>3</w:t>
            </w:r>
          </w:p>
        </w:tc>
        <w:tc>
          <w:tcPr>
            <w:tcW w:w="2977" w:type="dxa"/>
            <w:vAlign w:val="center"/>
          </w:tcPr>
          <w:p w14:paraId="6E9AE89A" w14:textId="77777777" w:rsidR="00E94C7F" w:rsidRPr="001926D6" w:rsidRDefault="00E94C7F" w:rsidP="00A81D29">
            <w:pPr>
              <w:ind w:left="39"/>
              <w:jc w:val="center"/>
              <w:rPr>
                <w:i/>
                <w:iCs/>
              </w:rPr>
            </w:pPr>
            <w:smartTag w:uri="urn:schemas-microsoft-com:office:smarttags" w:element="metricconverter">
              <w:smartTagPr>
                <w:attr w:name="ProductID" w:val="401 m3"/>
              </w:smartTagPr>
              <w:r w:rsidRPr="001926D6">
                <w:rPr>
                  <w:i/>
                  <w:iCs/>
                </w:rPr>
                <w:t>401 m</w:t>
              </w:r>
              <w:r w:rsidRPr="001926D6">
                <w:rPr>
                  <w:i/>
                  <w:iCs/>
                  <w:vertAlign w:val="superscript"/>
                </w:rPr>
                <w:t>3</w:t>
              </w:r>
            </w:smartTag>
            <w:r w:rsidRPr="001926D6">
              <w:rPr>
                <w:i/>
                <w:iCs/>
              </w:rPr>
              <w:t xml:space="preserve"> - 1000 m</w:t>
            </w:r>
            <w:r w:rsidRPr="001926D6">
              <w:rPr>
                <w:i/>
                <w:iCs/>
                <w:vertAlign w:val="superscript"/>
              </w:rPr>
              <w:t>3</w:t>
            </w:r>
          </w:p>
        </w:tc>
        <w:tc>
          <w:tcPr>
            <w:tcW w:w="2687" w:type="dxa"/>
            <w:vAlign w:val="center"/>
          </w:tcPr>
          <w:p w14:paraId="47DA5362" w14:textId="77777777" w:rsidR="00E94C7F" w:rsidRPr="001926D6" w:rsidRDefault="00E94C7F" w:rsidP="00A81D29">
            <w:pPr>
              <w:jc w:val="center"/>
              <w:rPr>
                <w:i/>
                <w:iCs/>
              </w:rPr>
            </w:pPr>
            <w:r w:rsidRPr="001926D6">
              <w:rPr>
                <w:i/>
                <w:iCs/>
              </w:rPr>
              <w:t>preko 1000 m</w:t>
            </w:r>
            <w:r w:rsidRPr="001926D6">
              <w:rPr>
                <w:i/>
                <w:iCs/>
                <w:vertAlign w:val="superscript"/>
              </w:rPr>
              <w:t>3</w:t>
            </w:r>
          </w:p>
        </w:tc>
      </w:tr>
      <w:tr w:rsidR="00E94C7F" w:rsidRPr="001926D6" w14:paraId="13139BB3" w14:textId="77777777" w:rsidTr="00A81D29">
        <w:trPr>
          <w:trHeight w:val="340"/>
          <w:jc w:val="center"/>
        </w:trPr>
        <w:tc>
          <w:tcPr>
            <w:tcW w:w="851" w:type="dxa"/>
            <w:vAlign w:val="center"/>
          </w:tcPr>
          <w:p w14:paraId="0E804F3F" w14:textId="77777777" w:rsidR="00E94C7F" w:rsidRPr="001926D6" w:rsidRDefault="00E94C7F" w:rsidP="00A81D29">
            <w:pPr>
              <w:ind w:left="-724" w:firstLine="536"/>
              <w:jc w:val="center"/>
              <w:rPr>
                <w:i/>
                <w:iCs/>
              </w:rPr>
            </w:pPr>
            <w:r w:rsidRPr="001926D6">
              <w:rPr>
                <w:i/>
                <w:iCs/>
              </w:rPr>
              <w:t>I</w:t>
            </w:r>
          </w:p>
        </w:tc>
        <w:tc>
          <w:tcPr>
            <w:tcW w:w="2551" w:type="dxa"/>
            <w:vAlign w:val="center"/>
          </w:tcPr>
          <w:p w14:paraId="6B6CE466" w14:textId="77777777" w:rsidR="00E94C7F" w:rsidRPr="001926D6" w:rsidRDefault="00E94C7F" w:rsidP="00A81D29">
            <w:pPr>
              <w:ind w:left="-724" w:firstLine="536"/>
              <w:jc w:val="center"/>
              <w:rPr>
                <w:i/>
                <w:iCs/>
              </w:rPr>
            </w:pPr>
            <w:r w:rsidRPr="001926D6">
              <w:rPr>
                <w:i/>
                <w:iCs/>
              </w:rPr>
              <w:t>80,00</w:t>
            </w:r>
          </w:p>
        </w:tc>
        <w:tc>
          <w:tcPr>
            <w:tcW w:w="2977" w:type="dxa"/>
            <w:vAlign w:val="center"/>
          </w:tcPr>
          <w:p w14:paraId="4B8305F4" w14:textId="77777777" w:rsidR="00E94C7F" w:rsidRPr="001926D6" w:rsidRDefault="00E94C7F" w:rsidP="00A81D29">
            <w:pPr>
              <w:ind w:left="-724" w:firstLine="536"/>
              <w:jc w:val="center"/>
              <w:rPr>
                <w:i/>
                <w:iCs/>
              </w:rPr>
            </w:pPr>
            <w:r w:rsidRPr="001926D6">
              <w:rPr>
                <w:i/>
                <w:iCs/>
              </w:rPr>
              <w:t>60,00</w:t>
            </w:r>
          </w:p>
        </w:tc>
        <w:tc>
          <w:tcPr>
            <w:tcW w:w="2687" w:type="dxa"/>
            <w:vAlign w:val="center"/>
          </w:tcPr>
          <w:p w14:paraId="7C8846DE" w14:textId="77777777" w:rsidR="00E94C7F" w:rsidRPr="001926D6" w:rsidRDefault="00E94C7F" w:rsidP="00A81D29">
            <w:pPr>
              <w:ind w:left="-199"/>
              <w:jc w:val="center"/>
              <w:rPr>
                <w:i/>
                <w:iCs/>
              </w:rPr>
            </w:pPr>
            <w:r w:rsidRPr="001926D6">
              <w:rPr>
                <w:i/>
                <w:iCs/>
              </w:rPr>
              <w:t>40,00</w:t>
            </w:r>
          </w:p>
        </w:tc>
      </w:tr>
      <w:tr w:rsidR="00E94C7F" w:rsidRPr="001926D6" w14:paraId="6E7F411F" w14:textId="77777777" w:rsidTr="00A81D29">
        <w:trPr>
          <w:trHeight w:val="340"/>
          <w:jc w:val="center"/>
        </w:trPr>
        <w:tc>
          <w:tcPr>
            <w:tcW w:w="851" w:type="dxa"/>
            <w:vAlign w:val="center"/>
          </w:tcPr>
          <w:p w14:paraId="7248EEFA" w14:textId="77777777" w:rsidR="00E94C7F" w:rsidRPr="001926D6" w:rsidRDefault="00E94C7F" w:rsidP="00A81D29">
            <w:pPr>
              <w:ind w:left="-724" w:firstLine="536"/>
              <w:jc w:val="center"/>
              <w:rPr>
                <w:i/>
                <w:iCs/>
              </w:rPr>
            </w:pPr>
            <w:r w:rsidRPr="001926D6">
              <w:rPr>
                <w:i/>
                <w:iCs/>
              </w:rPr>
              <w:t>II</w:t>
            </w:r>
          </w:p>
        </w:tc>
        <w:tc>
          <w:tcPr>
            <w:tcW w:w="2551" w:type="dxa"/>
            <w:vAlign w:val="center"/>
          </w:tcPr>
          <w:p w14:paraId="7304DB90" w14:textId="77777777" w:rsidR="00E94C7F" w:rsidRPr="001926D6" w:rsidRDefault="00E94C7F" w:rsidP="00A81D29">
            <w:pPr>
              <w:ind w:left="-724" w:firstLine="536"/>
              <w:jc w:val="center"/>
              <w:rPr>
                <w:i/>
                <w:iCs/>
              </w:rPr>
            </w:pPr>
            <w:r w:rsidRPr="001926D6">
              <w:rPr>
                <w:i/>
                <w:iCs/>
              </w:rPr>
              <w:t>70,00</w:t>
            </w:r>
          </w:p>
        </w:tc>
        <w:tc>
          <w:tcPr>
            <w:tcW w:w="2977" w:type="dxa"/>
            <w:vAlign w:val="center"/>
          </w:tcPr>
          <w:p w14:paraId="1C680F23" w14:textId="77777777" w:rsidR="00E94C7F" w:rsidRPr="001926D6" w:rsidRDefault="00E94C7F" w:rsidP="00A81D29">
            <w:pPr>
              <w:ind w:left="-724" w:firstLine="536"/>
              <w:jc w:val="center"/>
              <w:rPr>
                <w:i/>
                <w:iCs/>
              </w:rPr>
            </w:pPr>
            <w:r w:rsidRPr="001926D6">
              <w:rPr>
                <w:i/>
                <w:iCs/>
              </w:rPr>
              <w:t>50,00</w:t>
            </w:r>
          </w:p>
        </w:tc>
        <w:tc>
          <w:tcPr>
            <w:tcW w:w="2687" w:type="dxa"/>
            <w:vAlign w:val="center"/>
          </w:tcPr>
          <w:p w14:paraId="5F1973E0" w14:textId="77777777" w:rsidR="00E94C7F" w:rsidRPr="001926D6" w:rsidRDefault="00E94C7F" w:rsidP="00A81D29">
            <w:pPr>
              <w:ind w:left="-199"/>
              <w:jc w:val="center"/>
              <w:rPr>
                <w:i/>
                <w:iCs/>
              </w:rPr>
            </w:pPr>
            <w:r w:rsidRPr="001926D6">
              <w:rPr>
                <w:i/>
                <w:iCs/>
              </w:rPr>
              <w:t>30,00</w:t>
            </w:r>
          </w:p>
        </w:tc>
      </w:tr>
      <w:tr w:rsidR="00E94C7F" w:rsidRPr="001926D6" w14:paraId="752A2881" w14:textId="77777777" w:rsidTr="00A81D29">
        <w:trPr>
          <w:trHeight w:val="340"/>
          <w:jc w:val="center"/>
        </w:trPr>
        <w:tc>
          <w:tcPr>
            <w:tcW w:w="851" w:type="dxa"/>
            <w:vAlign w:val="center"/>
          </w:tcPr>
          <w:p w14:paraId="22F23FEB" w14:textId="77777777" w:rsidR="00E94C7F" w:rsidRPr="001926D6" w:rsidRDefault="00E94C7F" w:rsidP="00A81D29">
            <w:pPr>
              <w:ind w:left="-724" w:firstLine="536"/>
              <w:jc w:val="center"/>
              <w:rPr>
                <w:i/>
                <w:iCs/>
              </w:rPr>
            </w:pPr>
            <w:r w:rsidRPr="001926D6">
              <w:rPr>
                <w:i/>
                <w:iCs/>
              </w:rPr>
              <w:t>III</w:t>
            </w:r>
          </w:p>
        </w:tc>
        <w:tc>
          <w:tcPr>
            <w:tcW w:w="2551" w:type="dxa"/>
            <w:vAlign w:val="center"/>
          </w:tcPr>
          <w:p w14:paraId="428AE560" w14:textId="77777777" w:rsidR="00E94C7F" w:rsidRPr="001926D6" w:rsidRDefault="00E94C7F" w:rsidP="00A81D29">
            <w:pPr>
              <w:ind w:left="-724" w:firstLine="536"/>
              <w:jc w:val="center"/>
              <w:rPr>
                <w:i/>
                <w:iCs/>
              </w:rPr>
            </w:pPr>
            <w:r w:rsidRPr="001926D6">
              <w:rPr>
                <w:i/>
                <w:iCs/>
              </w:rPr>
              <w:t>60,00</w:t>
            </w:r>
          </w:p>
        </w:tc>
        <w:tc>
          <w:tcPr>
            <w:tcW w:w="2977" w:type="dxa"/>
            <w:vAlign w:val="center"/>
          </w:tcPr>
          <w:p w14:paraId="658E66E5" w14:textId="77777777" w:rsidR="00E94C7F" w:rsidRPr="001926D6" w:rsidRDefault="00E94C7F" w:rsidP="00A81D29">
            <w:pPr>
              <w:ind w:left="-724" w:firstLine="536"/>
              <w:jc w:val="center"/>
              <w:rPr>
                <w:i/>
                <w:iCs/>
              </w:rPr>
            </w:pPr>
            <w:r w:rsidRPr="001926D6">
              <w:rPr>
                <w:i/>
                <w:iCs/>
              </w:rPr>
              <w:t>40,00</w:t>
            </w:r>
          </w:p>
        </w:tc>
        <w:tc>
          <w:tcPr>
            <w:tcW w:w="2687" w:type="dxa"/>
            <w:vAlign w:val="center"/>
          </w:tcPr>
          <w:p w14:paraId="230E42EC" w14:textId="77777777" w:rsidR="00E94C7F" w:rsidRPr="001926D6" w:rsidRDefault="00E94C7F" w:rsidP="00A81D29">
            <w:pPr>
              <w:ind w:left="-199"/>
              <w:jc w:val="center"/>
              <w:rPr>
                <w:i/>
                <w:iCs/>
              </w:rPr>
            </w:pPr>
            <w:r w:rsidRPr="001926D6">
              <w:rPr>
                <w:i/>
                <w:iCs/>
              </w:rPr>
              <w:t>25,00</w:t>
            </w:r>
          </w:p>
        </w:tc>
      </w:tr>
      <w:tr w:rsidR="00E94C7F" w:rsidRPr="001926D6" w14:paraId="0FFAE883" w14:textId="77777777" w:rsidTr="00A81D29">
        <w:trPr>
          <w:trHeight w:val="340"/>
          <w:jc w:val="center"/>
        </w:trPr>
        <w:tc>
          <w:tcPr>
            <w:tcW w:w="851" w:type="dxa"/>
            <w:vAlign w:val="center"/>
          </w:tcPr>
          <w:p w14:paraId="6D60D5B8" w14:textId="77777777" w:rsidR="00E94C7F" w:rsidRPr="001926D6" w:rsidRDefault="00E94C7F" w:rsidP="00A81D29">
            <w:pPr>
              <w:ind w:left="-724" w:firstLine="536"/>
              <w:jc w:val="center"/>
              <w:rPr>
                <w:i/>
                <w:iCs/>
              </w:rPr>
            </w:pPr>
            <w:r w:rsidRPr="001926D6">
              <w:rPr>
                <w:i/>
                <w:iCs/>
              </w:rPr>
              <w:t>IV</w:t>
            </w:r>
          </w:p>
        </w:tc>
        <w:tc>
          <w:tcPr>
            <w:tcW w:w="2551" w:type="dxa"/>
            <w:vAlign w:val="center"/>
          </w:tcPr>
          <w:p w14:paraId="36F3F399" w14:textId="77777777" w:rsidR="00E94C7F" w:rsidRPr="001926D6" w:rsidRDefault="00E94C7F" w:rsidP="00A81D29">
            <w:pPr>
              <w:ind w:left="-724" w:firstLine="536"/>
              <w:jc w:val="center"/>
              <w:rPr>
                <w:i/>
                <w:iCs/>
              </w:rPr>
            </w:pPr>
            <w:r w:rsidRPr="001926D6">
              <w:rPr>
                <w:i/>
                <w:iCs/>
              </w:rPr>
              <w:t>50,00</w:t>
            </w:r>
          </w:p>
        </w:tc>
        <w:tc>
          <w:tcPr>
            <w:tcW w:w="2977" w:type="dxa"/>
            <w:vAlign w:val="center"/>
          </w:tcPr>
          <w:p w14:paraId="47D502E2" w14:textId="77777777" w:rsidR="00E94C7F" w:rsidRPr="001926D6" w:rsidRDefault="00E94C7F" w:rsidP="00A81D29">
            <w:pPr>
              <w:ind w:left="-724" w:firstLine="536"/>
              <w:jc w:val="center"/>
              <w:rPr>
                <w:i/>
                <w:iCs/>
              </w:rPr>
            </w:pPr>
            <w:r w:rsidRPr="001926D6">
              <w:rPr>
                <w:i/>
                <w:iCs/>
              </w:rPr>
              <w:t>30,00</w:t>
            </w:r>
          </w:p>
        </w:tc>
        <w:tc>
          <w:tcPr>
            <w:tcW w:w="2687" w:type="dxa"/>
            <w:vAlign w:val="center"/>
          </w:tcPr>
          <w:p w14:paraId="51DC6AD2" w14:textId="77777777" w:rsidR="00E94C7F" w:rsidRPr="001926D6" w:rsidRDefault="00E94C7F" w:rsidP="00A81D29">
            <w:pPr>
              <w:ind w:left="-199"/>
              <w:jc w:val="center"/>
              <w:rPr>
                <w:i/>
                <w:iCs/>
              </w:rPr>
            </w:pPr>
            <w:r w:rsidRPr="001926D6">
              <w:rPr>
                <w:i/>
                <w:iCs/>
              </w:rPr>
              <w:t>20,00</w:t>
            </w:r>
          </w:p>
        </w:tc>
      </w:tr>
      <w:tr w:rsidR="00E94C7F" w:rsidRPr="001926D6" w14:paraId="586FAA1C" w14:textId="77777777" w:rsidTr="00A81D29">
        <w:trPr>
          <w:trHeight w:val="340"/>
          <w:jc w:val="center"/>
        </w:trPr>
        <w:tc>
          <w:tcPr>
            <w:tcW w:w="851" w:type="dxa"/>
            <w:vAlign w:val="center"/>
          </w:tcPr>
          <w:p w14:paraId="27B6A47C" w14:textId="77777777" w:rsidR="00E94C7F" w:rsidRPr="001926D6" w:rsidRDefault="00E94C7F" w:rsidP="00A81D29">
            <w:pPr>
              <w:ind w:left="-724" w:firstLine="536"/>
              <w:jc w:val="center"/>
              <w:rPr>
                <w:i/>
                <w:iCs/>
              </w:rPr>
            </w:pPr>
            <w:r w:rsidRPr="001926D6">
              <w:rPr>
                <w:i/>
                <w:iCs/>
              </w:rPr>
              <w:t>V</w:t>
            </w:r>
          </w:p>
        </w:tc>
        <w:tc>
          <w:tcPr>
            <w:tcW w:w="2551" w:type="dxa"/>
            <w:vAlign w:val="center"/>
          </w:tcPr>
          <w:p w14:paraId="24D0FA0C" w14:textId="77777777" w:rsidR="00E94C7F" w:rsidRPr="001926D6" w:rsidRDefault="00E94C7F" w:rsidP="00A81D29">
            <w:pPr>
              <w:ind w:left="-724" w:firstLine="536"/>
              <w:jc w:val="center"/>
              <w:rPr>
                <w:i/>
                <w:iCs/>
              </w:rPr>
            </w:pPr>
            <w:r w:rsidRPr="001926D6">
              <w:rPr>
                <w:i/>
                <w:iCs/>
              </w:rPr>
              <w:t>40,00</w:t>
            </w:r>
          </w:p>
        </w:tc>
        <w:tc>
          <w:tcPr>
            <w:tcW w:w="2977" w:type="dxa"/>
            <w:vAlign w:val="center"/>
          </w:tcPr>
          <w:p w14:paraId="00155F67" w14:textId="77777777" w:rsidR="00E94C7F" w:rsidRPr="001926D6" w:rsidRDefault="00E94C7F" w:rsidP="00A81D29">
            <w:pPr>
              <w:ind w:left="-724" w:firstLine="536"/>
              <w:jc w:val="center"/>
              <w:rPr>
                <w:i/>
                <w:iCs/>
              </w:rPr>
            </w:pPr>
            <w:r w:rsidRPr="001926D6">
              <w:rPr>
                <w:i/>
                <w:iCs/>
              </w:rPr>
              <w:t>20,00</w:t>
            </w:r>
          </w:p>
        </w:tc>
        <w:tc>
          <w:tcPr>
            <w:tcW w:w="2687" w:type="dxa"/>
            <w:vAlign w:val="center"/>
          </w:tcPr>
          <w:p w14:paraId="4EF99901" w14:textId="77777777" w:rsidR="00E94C7F" w:rsidRPr="001926D6" w:rsidRDefault="00E94C7F" w:rsidP="00A81D29">
            <w:pPr>
              <w:ind w:left="-199"/>
              <w:jc w:val="center"/>
              <w:rPr>
                <w:i/>
                <w:iCs/>
              </w:rPr>
            </w:pPr>
            <w:r w:rsidRPr="001926D6">
              <w:rPr>
                <w:i/>
                <w:iCs/>
              </w:rPr>
              <w:t>10,00</w:t>
            </w:r>
          </w:p>
        </w:tc>
      </w:tr>
    </w:tbl>
    <w:p w14:paraId="4EDDC71E" w14:textId="77777777" w:rsidR="00E94C7F" w:rsidRPr="001926D6" w:rsidRDefault="00E94C7F" w:rsidP="001926D6">
      <w:pPr>
        <w:jc w:val="both"/>
        <w:rPr>
          <w:i/>
          <w:iCs/>
        </w:rPr>
      </w:pPr>
    </w:p>
    <w:p w14:paraId="2D2CA6A9" w14:textId="77777777" w:rsidR="00E94C7F" w:rsidRPr="00C74792" w:rsidRDefault="00E94C7F" w:rsidP="00E94C7F">
      <w:pPr>
        <w:numPr>
          <w:ilvl w:val="0"/>
          <w:numId w:val="13"/>
        </w:numPr>
        <w:ind w:right="50"/>
        <w:jc w:val="both"/>
        <w:rPr>
          <w:b/>
          <w:bCs/>
          <w:i/>
          <w:iCs/>
        </w:rPr>
      </w:pPr>
      <w:r w:rsidRPr="00C74792">
        <w:rPr>
          <w:b/>
          <w:bCs/>
          <w:i/>
          <w:iCs/>
        </w:rPr>
        <w:t xml:space="preserve">POSLOVNI PROSTOR ZA PROIZVODNJU I POLJOPRIVREDNU DJELATNOST </w:t>
      </w:r>
    </w:p>
    <w:p w14:paraId="2502764A" w14:textId="77777777" w:rsidR="00E94C7F" w:rsidRPr="001926D6" w:rsidRDefault="00E94C7F" w:rsidP="001926D6">
      <w:pPr>
        <w:ind w:left="360" w:right="50"/>
        <w:jc w:val="right"/>
        <w:rPr>
          <w:i/>
          <w:iCs/>
        </w:rPr>
      </w:pPr>
      <w:r w:rsidRPr="001926D6">
        <w:rPr>
          <w:i/>
          <w:iCs/>
        </w:rPr>
        <w:t>kn / m</w:t>
      </w:r>
      <w:r w:rsidRPr="001926D6">
        <w:rPr>
          <w:i/>
          <w:iCs/>
          <w:vertAlign w:val="superscript"/>
        </w:rPr>
        <w:t>3</w:t>
      </w:r>
    </w:p>
    <w:tbl>
      <w:tblPr>
        <w:tblW w:w="9639" w:type="dxa"/>
        <w:jc w:val="center"/>
        <w:tblLook w:val="01E0" w:firstRow="1" w:lastRow="1" w:firstColumn="1" w:lastColumn="1" w:noHBand="0" w:noVBand="0"/>
      </w:tblPr>
      <w:tblGrid>
        <w:gridCol w:w="945"/>
        <w:gridCol w:w="2047"/>
        <w:gridCol w:w="2145"/>
        <w:gridCol w:w="2218"/>
        <w:gridCol w:w="2284"/>
      </w:tblGrid>
      <w:tr w:rsidR="00E94C7F" w:rsidRPr="001926D6" w14:paraId="680446E9" w14:textId="77777777" w:rsidTr="00A81D29">
        <w:trPr>
          <w:trHeight w:val="340"/>
          <w:jc w:val="center"/>
        </w:trPr>
        <w:tc>
          <w:tcPr>
            <w:tcW w:w="945" w:type="dxa"/>
            <w:vAlign w:val="center"/>
          </w:tcPr>
          <w:p w14:paraId="6A80C700" w14:textId="77777777" w:rsidR="00E94C7F" w:rsidRPr="001926D6" w:rsidRDefault="00E94C7F" w:rsidP="00A81D29">
            <w:pPr>
              <w:ind w:right="50"/>
              <w:jc w:val="center"/>
              <w:rPr>
                <w:i/>
                <w:iCs/>
              </w:rPr>
            </w:pPr>
            <w:r w:rsidRPr="001926D6">
              <w:rPr>
                <w:i/>
                <w:iCs/>
              </w:rPr>
              <w:t>ZONA</w:t>
            </w:r>
          </w:p>
        </w:tc>
        <w:tc>
          <w:tcPr>
            <w:tcW w:w="2047" w:type="dxa"/>
            <w:vAlign w:val="center"/>
          </w:tcPr>
          <w:p w14:paraId="695F4E32" w14:textId="77777777" w:rsidR="00E94C7F" w:rsidRPr="001926D6" w:rsidRDefault="00E94C7F" w:rsidP="00A81D29">
            <w:pPr>
              <w:ind w:right="50"/>
              <w:jc w:val="center"/>
              <w:rPr>
                <w:i/>
                <w:iCs/>
              </w:rPr>
            </w:pPr>
            <w:r w:rsidRPr="001926D6">
              <w:rPr>
                <w:i/>
                <w:iCs/>
              </w:rPr>
              <w:t xml:space="preserve">do </w:t>
            </w:r>
            <w:smartTag w:uri="urn:schemas-microsoft-com:office:smarttags" w:element="metricconverter">
              <w:smartTagPr>
                <w:attr w:name="ProductID" w:val="1000 m3"/>
              </w:smartTagPr>
              <w:r w:rsidRPr="001926D6">
                <w:rPr>
                  <w:i/>
                  <w:iCs/>
                </w:rPr>
                <w:t>1000 m</w:t>
              </w:r>
              <w:r w:rsidRPr="001926D6">
                <w:rPr>
                  <w:i/>
                  <w:iCs/>
                  <w:vertAlign w:val="superscript"/>
                </w:rPr>
                <w:t>3</w:t>
              </w:r>
            </w:smartTag>
          </w:p>
        </w:tc>
        <w:tc>
          <w:tcPr>
            <w:tcW w:w="2145" w:type="dxa"/>
            <w:vAlign w:val="center"/>
          </w:tcPr>
          <w:p w14:paraId="0847D665" w14:textId="77777777" w:rsidR="00E94C7F" w:rsidRPr="001926D6" w:rsidRDefault="00E94C7F" w:rsidP="00A81D29">
            <w:pPr>
              <w:ind w:right="50"/>
              <w:jc w:val="center"/>
              <w:rPr>
                <w:i/>
                <w:iCs/>
              </w:rPr>
            </w:pPr>
            <w:r w:rsidRPr="001926D6">
              <w:rPr>
                <w:i/>
                <w:iCs/>
              </w:rPr>
              <w:t xml:space="preserve">1001 – </w:t>
            </w:r>
            <w:smartTag w:uri="urn:schemas-microsoft-com:office:smarttags" w:element="metricconverter">
              <w:smartTagPr>
                <w:attr w:name="ProductID" w:val="5000 m3"/>
              </w:smartTagPr>
              <w:r w:rsidRPr="001926D6">
                <w:rPr>
                  <w:i/>
                  <w:iCs/>
                </w:rPr>
                <w:t>5000 m</w:t>
              </w:r>
              <w:r w:rsidRPr="001926D6">
                <w:rPr>
                  <w:i/>
                  <w:iCs/>
                  <w:vertAlign w:val="superscript"/>
                </w:rPr>
                <w:t>3</w:t>
              </w:r>
            </w:smartTag>
          </w:p>
        </w:tc>
        <w:tc>
          <w:tcPr>
            <w:tcW w:w="2218" w:type="dxa"/>
            <w:vAlign w:val="center"/>
          </w:tcPr>
          <w:p w14:paraId="46F88854" w14:textId="77777777" w:rsidR="00E94C7F" w:rsidRPr="001926D6" w:rsidRDefault="00E94C7F" w:rsidP="00A81D29">
            <w:pPr>
              <w:ind w:right="50"/>
              <w:jc w:val="center"/>
              <w:rPr>
                <w:i/>
                <w:iCs/>
              </w:rPr>
            </w:pPr>
            <w:r w:rsidRPr="001926D6">
              <w:rPr>
                <w:i/>
                <w:iCs/>
              </w:rPr>
              <w:t>5001-</w:t>
            </w:r>
            <w:smartTag w:uri="urn:schemas-microsoft-com:office:smarttags" w:element="metricconverter">
              <w:smartTagPr>
                <w:attr w:name="ProductID" w:val="10000 m3"/>
              </w:smartTagPr>
              <w:r w:rsidRPr="001926D6">
                <w:rPr>
                  <w:i/>
                  <w:iCs/>
                </w:rPr>
                <w:t>10000 m</w:t>
              </w:r>
              <w:r w:rsidRPr="001926D6">
                <w:rPr>
                  <w:i/>
                  <w:iCs/>
                  <w:vertAlign w:val="superscript"/>
                </w:rPr>
                <w:t>3</w:t>
              </w:r>
            </w:smartTag>
          </w:p>
        </w:tc>
        <w:tc>
          <w:tcPr>
            <w:tcW w:w="2284" w:type="dxa"/>
            <w:vAlign w:val="center"/>
          </w:tcPr>
          <w:p w14:paraId="4792DBBA" w14:textId="77777777" w:rsidR="00E94C7F" w:rsidRPr="001926D6" w:rsidRDefault="00E94C7F" w:rsidP="00A81D29">
            <w:pPr>
              <w:ind w:right="50"/>
              <w:jc w:val="center"/>
              <w:rPr>
                <w:i/>
                <w:iCs/>
                <w:vertAlign w:val="superscript"/>
              </w:rPr>
            </w:pPr>
            <w:r w:rsidRPr="001926D6">
              <w:rPr>
                <w:i/>
                <w:iCs/>
              </w:rPr>
              <w:t>preko 10000 m</w:t>
            </w:r>
            <w:r w:rsidRPr="001926D6">
              <w:rPr>
                <w:i/>
                <w:iCs/>
                <w:vertAlign w:val="superscript"/>
              </w:rPr>
              <w:t>3</w:t>
            </w:r>
          </w:p>
        </w:tc>
      </w:tr>
      <w:tr w:rsidR="00E94C7F" w:rsidRPr="001926D6" w14:paraId="7C016768" w14:textId="77777777" w:rsidTr="00A81D29">
        <w:trPr>
          <w:trHeight w:val="340"/>
          <w:jc w:val="center"/>
        </w:trPr>
        <w:tc>
          <w:tcPr>
            <w:tcW w:w="945" w:type="dxa"/>
            <w:vAlign w:val="center"/>
          </w:tcPr>
          <w:p w14:paraId="07213868" w14:textId="77777777" w:rsidR="00E94C7F" w:rsidRPr="001926D6" w:rsidRDefault="00E94C7F" w:rsidP="00A81D29">
            <w:pPr>
              <w:ind w:right="50"/>
              <w:jc w:val="center"/>
              <w:rPr>
                <w:i/>
                <w:iCs/>
              </w:rPr>
            </w:pPr>
            <w:r w:rsidRPr="001926D6">
              <w:rPr>
                <w:i/>
                <w:iCs/>
              </w:rPr>
              <w:t>I</w:t>
            </w:r>
          </w:p>
        </w:tc>
        <w:tc>
          <w:tcPr>
            <w:tcW w:w="2047" w:type="dxa"/>
            <w:vAlign w:val="center"/>
          </w:tcPr>
          <w:p w14:paraId="207DA681" w14:textId="77777777" w:rsidR="00E94C7F" w:rsidRPr="001926D6" w:rsidRDefault="00E94C7F" w:rsidP="00A81D29">
            <w:pPr>
              <w:ind w:right="50"/>
              <w:jc w:val="center"/>
              <w:rPr>
                <w:i/>
                <w:iCs/>
              </w:rPr>
            </w:pPr>
            <w:r w:rsidRPr="001926D6">
              <w:rPr>
                <w:i/>
                <w:iCs/>
              </w:rPr>
              <w:t>25,00</w:t>
            </w:r>
          </w:p>
        </w:tc>
        <w:tc>
          <w:tcPr>
            <w:tcW w:w="2145" w:type="dxa"/>
            <w:vAlign w:val="center"/>
          </w:tcPr>
          <w:p w14:paraId="0F696999" w14:textId="77777777" w:rsidR="00E94C7F" w:rsidRPr="001926D6" w:rsidRDefault="00E94C7F" w:rsidP="00A81D29">
            <w:pPr>
              <w:ind w:right="50"/>
              <w:jc w:val="center"/>
              <w:rPr>
                <w:i/>
                <w:iCs/>
              </w:rPr>
            </w:pPr>
            <w:r w:rsidRPr="001926D6">
              <w:rPr>
                <w:i/>
                <w:iCs/>
              </w:rPr>
              <w:t>15,00</w:t>
            </w:r>
          </w:p>
        </w:tc>
        <w:tc>
          <w:tcPr>
            <w:tcW w:w="2218" w:type="dxa"/>
            <w:vAlign w:val="center"/>
          </w:tcPr>
          <w:p w14:paraId="5A04D80A" w14:textId="77777777" w:rsidR="00E94C7F" w:rsidRPr="001926D6" w:rsidRDefault="00E94C7F" w:rsidP="00A81D29">
            <w:pPr>
              <w:ind w:right="50"/>
              <w:jc w:val="center"/>
              <w:rPr>
                <w:i/>
                <w:iCs/>
              </w:rPr>
            </w:pPr>
            <w:r w:rsidRPr="001926D6">
              <w:rPr>
                <w:i/>
                <w:iCs/>
              </w:rPr>
              <w:t>10,00</w:t>
            </w:r>
          </w:p>
        </w:tc>
        <w:tc>
          <w:tcPr>
            <w:tcW w:w="2284" w:type="dxa"/>
            <w:vAlign w:val="center"/>
          </w:tcPr>
          <w:p w14:paraId="06E0E016" w14:textId="77777777" w:rsidR="00E94C7F" w:rsidRPr="001926D6" w:rsidRDefault="00E94C7F" w:rsidP="00A81D29">
            <w:pPr>
              <w:ind w:right="50"/>
              <w:jc w:val="center"/>
              <w:rPr>
                <w:i/>
                <w:iCs/>
              </w:rPr>
            </w:pPr>
            <w:r w:rsidRPr="001926D6">
              <w:rPr>
                <w:i/>
                <w:iCs/>
              </w:rPr>
              <w:t>5,00</w:t>
            </w:r>
          </w:p>
        </w:tc>
      </w:tr>
      <w:tr w:rsidR="00E94C7F" w:rsidRPr="001926D6" w14:paraId="7203561E" w14:textId="77777777" w:rsidTr="00A81D29">
        <w:trPr>
          <w:trHeight w:val="340"/>
          <w:jc w:val="center"/>
        </w:trPr>
        <w:tc>
          <w:tcPr>
            <w:tcW w:w="945" w:type="dxa"/>
            <w:vAlign w:val="center"/>
          </w:tcPr>
          <w:p w14:paraId="5CE9028E" w14:textId="77777777" w:rsidR="00E94C7F" w:rsidRPr="001926D6" w:rsidRDefault="00E94C7F" w:rsidP="00A81D29">
            <w:pPr>
              <w:ind w:right="50"/>
              <w:jc w:val="center"/>
              <w:rPr>
                <w:i/>
                <w:iCs/>
              </w:rPr>
            </w:pPr>
            <w:r w:rsidRPr="001926D6">
              <w:rPr>
                <w:i/>
                <w:iCs/>
              </w:rPr>
              <w:t>II</w:t>
            </w:r>
          </w:p>
        </w:tc>
        <w:tc>
          <w:tcPr>
            <w:tcW w:w="2047" w:type="dxa"/>
            <w:vAlign w:val="center"/>
          </w:tcPr>
          <w:p w14:paraId="7213F280" w14:textId="77777777" w:rsidR="00E94C7F" w:rsidRPr="001926D6" w:rsidRDefault="00E94C7F" w:rsidP="00A81D29">
            <w:pPr>
              <w:ind w:right="50"/>
              <w:jc w:val="center"/>
              <w:rPr>
                <w:i/>
                <w:iCs/>
              </w:rPr>
            </w:pPr>
            <w:r w:rsidRPr="001926D6">
              <w:rPr>
                <w:i/>
                <w:iCs/>
              </w:rPr>
              <w:t>20,00</w:t>
            </w:r>
          </w:p>
        </w:tc>
        <w:tc>
          <w:tcPr>
            <w:tcW w:w="2145" w:type="dxa"/>
            <w:vAlign w:val="center"/>
          </w:tcPr>
          <w:p w14:paraId="024B0E71" w14:textId="77777777" w:rsidR="00E94C7F" w:rsidRPr="001926D6" w:rsidRDefault="00E94C7F" w:rsidP="00A81D29">
            <w:pPr>
              <w:ind w:right="50"/>
              <w:jc w:val="center"/>
              <w:rPr>
                <w:i/>
                <w:iCs/>
              </w:rPr>
            </w:pPr>
            <w:r w:rsidRPr="001926D6">
              <w:rPr>
                <w:i/>
                <w:iCs/>
              </w:rPr>
              <w:t>10,00</w:t>
            </w:r>
          </w:p>
        </w:tc>
        <w:tc>
          <w:tcPr>
            <w:tcW w:w="2218" w:type="dxa"/>
            <w:vAlign w:val="center"/>
          </w:tcPr>
          <w:p w14:paraId="1475B4EF" w14:textId="77777777" w:rsidR="00E94C7F" w:rsidRPr="001926D6" w:rsidRDefault="00E94C7F" w:rsidP="00A81D29">
            <w:pPr>
              <w:ind w:right="50"/>
              <w:jc w:val="center"/>
              <w:rPr>
                <w:i/>
                <w:iCs/>
              </w:rPr>
            </w:pPr>
            <w:r w:rsidRPr="001926D6">
              <w:rPr>
                <w:i/>
                <w:iCs/>
              </w:rPr>
              <w:t xml:space="preserve"> 7,00</w:t>
            </w:r>
          </w:p>
        </w:tc>
        <w:tc>
          <w:tcPr>
            <w:tcW w:w="2284" w:type="dxa"/>
            <w:vAlign w:val="center"/>
          </w:tcPr>
          <w:p w14:paraId="02AAEAEE" w14:textId="77777777" w:rsidR="00E94C7F" w:rsidRPr="001926D6" w:rsidRDefault="00E94C7F" w:rsidP="00A81D29">
            <w:pPr>
              <w:ind w:right="50"/>
              <w:jc w:val="center"/>
              <w:rPr>
                <w:i/>
                <w:iCs/>
              </w:rPr>
            </w:pPr>
            <w:r w:rsidRPr="001926D6">
              <w:rPr>
                <w:i/>
                <w:iCs/>
              </w:rPr>
              <w:t>4,00</w:t>
            </w:r>
          </w:p>
        </w:tc>
      </w:tr>
      <w:tr w:rsidR="00E94C7F" w:rsidRPr="001926D6" w14:paraId="1B0E58BC" w14:textId="77777777" w:rsidTr="00A81D29">
        <w:trPr>
          <w:trHeight w:val="340"/>
          <w:jc w:val="center"/>
        </w:trPr>
        <w:tc>
          <w:tcPr>
            <w:tcW w:w="945" w:type="dxa"/>
            <w:vAlign w:val="center"/>
          </w:tcPr>
          <w:p w14:paraId="050BBCCF" w14:textId="77777777" w:rsidR="00E94C7F" w:rsidRPr="001926D6" w:rsidRDefault="00E94C7F" w:rsidP="00A81D29">
            <w:pPr>
              <w:ind w:right="50"/>
              <w:jc w:val="center"/>
              <w:rPr>
                <w:i/>
                <w:iCs/>
              </w:rPr>
            </w:pPr>
            <w:r w:rsidRPr="001926D6">
              <w:rPr>
                <w:i/>
                <w:iCs/>
              </w:rPr>
              <w:t>III</w:t>
            </w:r>
          </w:p>
        </w:tc>
        <w:tc>
          <w:tcPr>
            <w:tcW w:w="2047" w:type="dxa"/>
            <w:vAlign w:val="center"/>
          </w:tcPr>
          <w:p w14:paraId="2E56F7A4" w14:textId="77777777" w:rsidR="00E94C7F" w:rsidRPr="001926D6" w:rsidRDefault="00E94C7F" w:rsidP="00A81D29">
            <w:pPr>
              <w:ind w:right="50"/>
              <w:jc w:val="center"/>
              <w:rPr>
                <w:i/>
                <w:iCs/>
              </w:rPr>
            </w:pPr>
            <w:r w:rsidRPr="001926D6">
              <w:rPr>
                <w:i/>
                <w:iCs/>
              </w:rPr>
              <w:t>15,00</w:t>
            </w:r>
          </w:p>
        </w:tc>
        <w:tc>
          <w:tcPr>
            <w:tcW w:w="2145" w:type="dxa"/>
            <w:vAlign w:val="center"/>
          </w:tcPr>
          <w:p w14:paraId="59670905" w14:textId="77777777" w:rsidR="00E94C7F" w:rsidRPr="001926D6" w:rsidRDefault="00E94C7F" w:rsidP="00A81D29">
            <w:pPr>
              <w:ind w:right="50"/>
              <w:jc w:val="center"/>
              <w:rPr>
                <w:i/>
                <w:iCs/>
              </w:rPr>
            </w:pPr>
            <w:r w:rsidRPr="001926D6">
              <w:rPr>
                <w:i/>
                <w:iCs/>
              </w:rPr>
              <w:t xml:space="preserve">  8,00</w:t>
            </w:r>
          </w:p>
        </w:tc>
        <w:tc>
          <w:tcPr>
            <w:tcW w:w="2218" w:type="dxa"/>
            <w:vAlign w:val="center"/>
          </w:tcPr>
          <w:p w14:paraId="60D1F8BB" w14:textId="77777777" w:rsidR="00E94C7F" w:rsidRPr="001926D6" w:rsidRDefault="00E94C7F" w:rsidP="00A81D29">
            <w:pPr>
              <w:ind w:right="50"/>
              <w:jc w:val="center"/>
              <w:rPr>
                <w:i/>
                <w:iCs/>
              </w:rPr>
            </w:pPr>
            <w:r w:rsidRPr="001926D6">
              <w:rPr>
                <w:i/>
                <w:iCs/>
              </w:rPr>
              <w:t xml:space="preserve"> 6,00</w:t>
            </w:r>
          </w:p>
        </w:tc>
        <w:tc>
          <w:tcPr>
            <w:tcW w:w="2284" w:type="dxa"/>
            <w:vAlign w:val="center"/>
          </w:tcPr>
          <w:p w14:paraId="723FF7B2" w14:textId="77777777" w:rsidR="00E94C7F" w:rsidRPr="001926D6" w:rsidRDefault="00E94C7F" w:rsidP="00A81D29">
            <w:pPr>
              <w:ind w:right="50"/>
              <w:jc w:val="center"/>
              <w:rPr>
                <w:i/>
                <w:iCs/>
              </w:rPr>
            </w:pPr>
            <w:r w:rsidRPr="001926D6">
              <w:rPr>
                <w:i/>
                <w:iCs/>
              </w:rPr>
              <w:t>3,00</w:t>
            </w:r>
          </w:p>
        </w:tc>
      </w:tr>
      <w:tr w:rsidR="00E94C7F" w:rsidRPr="001926D6" w14:paraId="0D01F060" w14:textId="77777777" w:rsidTr="00A81D29">
        <w:trPr>
          <w:trHeight w:val="340"/>
          <w:jc w:val="center"/>
        </w:trPr>
        <w:tc>
          <w:tcPr>
            <w:tcW w:w="945" w:type="dxa"/>
            <w:vAlign w:val="center"/>
          </w:tcPr>
          <w:p w14:paraId="106EDB86" w14:textId="77777777" w:rsidR="00E94C7F" w:rsidRPr="001926D6" w:rsidRDefault="00E94C7F" w:rsidP="00A81D29">
            <w:pPr>
              <w:ind w:right="50"/>
              <w:jc w:val="center"/>
              <w:rPr>
                <w:i/>
                <w:iCs/>
              </w:rPr>
            </w:pPr>
            <w:r w:rsidRPr="001926D6">
              <w:rPr>
                <w:i/>
                <w:iCs/>
              </w:rPr>
              <w:t>IV</w:t>
            </w:r>
          </w:p>
        </w:tc>
        <w:tc>
          <w:tcPr>
            <w:tcW w:w="2047" w:type="dxa"/>
            <w:vAlign w:val="center"/>
          </w:tcPr>
          <w:p w14:paraId="07E85224" w14:textId="77777777" w:rsidR="00E94C7F" w:rsidRPr="001926D6" w:rsidRDefault="00E94C7F" w:rsidP="00A81D29">
            <w:pPr>
              <w:ind w:right="50"/>
              <w:jc w:val="center"/>
              <w:rPr>
                <w:i/>
                <w:iCs/>
              </w:rPr>
            </w:pPr>
            <w:r w:rsidRPr="001926D6">
              <w:rPr>
                <w:i/>
                <w:iCs/>
              </w:rPr>
              <w:t>10,00</w:t>
            </w:r>
          </w:p>
        </w:tc>
        <w:tc>
          <w:tcPr>
            <w:tcW w:w="2145" w:type="dxa"/>
            <w:vAlign w:val="center"/>
          </w:tcPr>
          <w:p w14:paraId="76A3D3DD" w14:textId="77777777" w:rsidR="00E94C7F" w:rsidRPr="001926D6" w:rsidRDefault="00E94C7F" w:rsidP="00A81D29">
            <w:pPr>
              <w:ind w:right="50"/>
              <w:jc w:val="center"/>
              <w:rPr>
                <w:i/>
                <w:iCs/>
              </w:rPr>
            </w:pPr>
            <w:r w:rsidRPr="001926D6">
              <w:rPr>
                <w:i/>
                <w:iCs/>
              </w:rPr>
              <w:t xml:space="preserve"> 7,00</w:t>
            </w:r>
          </w:p>
        </w:tc>
        <w:tc>
          <w:tcPr>
            <w:tcW w:w="2218" w:type="dxa"/>
            <w:vAlign w:val="center"/>
          </w:tcPr>
          <w:p w14:paraId="0603CC9C" w14:textId="77777777" w:rsidR="00E94C7F" w:rsidRPr="001926D6" w:rsidRDefault="00E94C7F" w:rsidP="00A81D29">
            <w:pPr>
              <w:ind w:right="50"/>
              <w:jc w:val="center"/>
              <w:rPr>
                <w:i/>
                <w:iCs/>
              </w:rPr>
            </w:pPr>
            <w:r w:rsidRPr="001926D6">
              <w:rPr>
                <w:i/>
                <w:iCs/>
              </w:rPr>
              <w:t xml:space="preserve"> 5,00</w:t>
            </w:r>
          </w:p>
        </w:tc>
        <w:tc>
          <w:tcPr>
            <w:tcW w:w="2284" w:type="dxa"/>
            <w:vAlign w:val="center"/>
          </w:tcPr>
          <w:p w14:paraId="5ACD31F2" w14:textId="77777777" w:rsidR="00E94C7F" w:rsidRPr="001926D6" w:rsidRDefault="00E94C7F" w:rsidP="00A81D29">
            <w:pPr>
              <w:ind w:right="50"/>
              <w:jc w:val="center"/>
              <w:rPr>
                <w:i/>
                <w:iCs/>
              </w:rPr>
            </w:pPr>
            <w:r w:rsidRPr="001926D6">
              <w:rPr>
                <w:i/>
                <w:iCs/>
              </w:rPr>
              <w:t>2,00</w:t>
            </w:r>
          </w:p>
        </w:tc>
      </w:tr>
      <w:tr w:rsidR="00E94C7F" w:rsidRPr="001926D6" w14:paraId="511910AD" w14:textId="77777777" w:rsidTr="00A81D29">
        <w:trPr>
          <w:trHeight w:val="340"/>
          <w:jc w:val="center"/>
        </w:trPr>
        <w:tc>
          <w:tcPr>
            <w:tcW w:w="945" w:type="dxa"/>
            <w:vAlign w:val="center"/>
          </w:tcPr>
          <w:p w14:paraId="1E6F5617" w14:textId="77777777" w:rsidR="00E94C7F" w:rsidRPr="001926D6" w:rsidRDefault="00E94C7F" w:rsidP="00A81D29">
            <w:pPr>
              <w:ind w:right="50"/>
              <w:jc w:val="center"/>
              <w:rPr>
                <w:i/>
                <w:iCs/>
              </w:rPr>
            </w:pPr>
            <w:r w:rsidRPr="001926D6">
              <w:rPr>
                <w:i/>
                <w:iCs/>
              </w:rPr>
              <w:t>V</w:t>
            </w:r>
          </w:p>
        </w:tc>
        <w:tc>
          <w:tcPr>
            <w:tcW w:w="2047" w:type="dxa"/>
            <w:vAlign w:val="center"/>
          </w:tcPr>
          <w:p w14:paraId="30466136" w14:textId="77777777" w:rsidR="00E94C7F" w:rsidRPr="001926D6" w:rsidRDefault="00E94C7F" w:rsidP="00A81D29">
            <w:pPr>
              <w:ind w:right="50"/>
              <w:jc w:val="center"/>
              <w:rPr>
                <w:i/>
                <w:iCs/>
              </w:rPr>
            </w:pPr>
            <w:r w:rsidRPr="001926D6">
              <w:rPr>
                <w:i/>
                <w:iCs/>
              </w:rPr>
              <w:t xml:space="preserve">  5,00</w:t>
            </w:r>
          </w:p>
        </w:tc>
        <w:tc>
          <w:tcPr>
            <w:tcW w:w="2145" w:type="dxa"/>
            <w:vAlign w:val="center"/>
          </w:tcPr>
          <w:p w14:paraId="170C1894" w14:textId="77777777" w:rsidR="00E94C7F" w:rsidRPr="001926D6" w:rsidRDefault="00E94C7F" w:rsidP="00A81D29">
            <w:pPr>
              <w:ind w:right="50"/>
              <w:jc w:val="center"/>
              <w:rPr>
                <w:i/>
                <w:iCs/>
              </w:rPr>
            </w:pPr>
            <w:r w:rsidRPr="001926D6">
              <w:rPr>
                <w:i/>
                <w:iCs/>
              </w:rPr>
              <w:t xml:space="preserve">  4,00</w:t>
            </w:r>
          </w:p>
        </w:tc>
        <w:tc>
          <w:tcPr>
            <w:tcW w:w="2218" w:type="dxa"/>
            <w:vAlign w:val="center"/>
          </w:tcPr>
          <w:p w14:paraId="4617B5F0" w14:textId="77777777" w:rsidR="00E94C7F" w:rsidRPr="001926D6" w:rsidRDefault="00E94C7F" w:rsidP="00A81D29">
            <w:pPr>
              <w:ind w:right="50"/>
              <w:jc w:val="center"/>
              <w:rPr>
                <w:i/>
                <w:iCs/>
              </w:rPr>
            </w:pPr>
            <w:r w:rsidRPr="001926D6">
              <w:rPr>
                <w:i/>
                <w:iCs/>
              </w:rPr>
              <w:t xml:space="preserve"> 3,00</w:t>
            </w:r>
          </w:p>
        </w:tc>
        <w:tc>
          <w:tcPr>
            <w:tcW w:w="2284" w:type="dxa"/>
            <w:vAlign w:val="center"/>
          </w:tcPr>
          <w:p w14:paraId="16AB9FAB" w14:textId="77777777" w:rsidR="00E94C7F" w:rsidRPr="001926D6" w:rsidRDefault="00E94C7F" w:rsidP="00A81D29">
            <w:pPr>
              <w:ind w:right="50"/>
              <w:jc w:val="center"/>
              <w:rPr>
                <w:i/>
                <w:iCs/>
              </w:rPr>
            </w:pPr>
            <w:r w:rsidRPr="001926D6">
              <w:rPr>
                <w:i/>
                <w:iCs/>
              </w:rPr>
              <w:t>1,00</w:t>
            </w:r>
          </w:p>
        </w:tc>
      </w:tr>
    </w:tbl>
    <w:p w14:paraId="49A1A778" w14:textId="77777777" w:rsidR="00E94C7F" w:rsidRPr="001926D6" w:rsidRDefault="00E94C7F" w:rsidP="001926D6">
      <w:pPr>
        <w:ind w:right="50"/>
        <w:rPr>
          <w:i/>
          <w:iCs/>
        </w:rPr>
      </w:pPr>
    </w:p>
    <w:p w14:paraId="59A292A4" w14:textId="77777777" w:rsidR="00E94C7F" w:rsidRPr="001926D6" w:rsidRDefault="00E94C7F" w:rsidP="00E94C7F">
      <w:pPr>
        <w:numPr>
          <w:ilvl w:val="0"/>
          <w:numId w:val="13"/>
        </w:numPr>
        <w:ind w:right="50"/>
        <w:jc w:val="both"/>
        <w:rPr>
          <w:i/>
          <w:iCs/>
        </w:rPr>
      </w:pPr>
      <w:r w:rsidRPr="001926D6">
        <w:rPr>
          <w:i/>
          <w:iCs/>
        </w:rPr>
        <w:t>POSLOVNI PROSTOR ZA TRGOVINU NA VELIKO I MALO, TRGOVAČKE CENTRE I LANCE</w:t>
      </w:r>
    </w:p>
    <w:p w14:paraId="4CE07492" w14:textId="77777777" w:rsidR="00E94C7F" w:rsidRPr="001926D6" w:rsidRDefault="00E94C7F" w:rsidP="001926D6">
      <w:pPr>
        <w:ind w:right="50"/>
        <w:jc w:val="right"/>
        <w:rPr>
          <w:i/>
          <w:iCs/>
        </w:rPr>
      </w:pPr>
      <w:r w:rsidRPr="001926D6">
        <w:rPr>
          <w:i/>
          <w:iCs/>
        </w:rPr>
        <w:t>kn / m</w:t>
      </w:r>
      <w:r w:rsidRPr="001926D6">
        <w:rPr>
          <w:i/>
          <w:iCs/>
          <w:vertAlign w:val="superscript"/>
        </w:rPr>
        <w:t>3</w:t>
      </w:r>
    </w:p>
    <w:tbl>
      <w:tblPr>
        <w:tblW w:w="9639" w:type="dxa"/>
        <w:jc w:val="center"/>
        <w:tblLook w:val="01E0" w:firstRow="1" w:lastRow="1" w:firstColumn="1" w:lastColumn="1" w:noHBand="0" w:noVBand="0"/>
      </w:tblPr>
      <w:tblGrid>
        <w:gridCol w:w="945"/>
        <w:gridCol w:w="2047"/>
        <w:gridCol w:w="2145"/>
        <w:gridCol w:w="2218"/>
        <w:gridCol w:w="2284"/>
      </w:tblGrid>
      <w:tr w:rsidR="00E94C7F" w:rsidRPr="001926D6" w14:paraId="18481BD4" w14:textId="77777777" w:rsidTr="00A81D29">
        <w:trPr>
          <w:trHeight w:val="340"/>
          <w:jc w:val="center"/>
        </w:trPr>
        <w:tc>
          <w:tcPr>
            <w:tcW w:w="878" w:type="dxa"/>
            <w:vAlign w:val="center"/>
          </w:tcPr>
          <w:p w14:paraId="59E4DA75" w14:textId="77777777" w:rsidR="00E94C7F" w:rsidRPr="001926D6" w:rsidRDefault="00E94C7F" w:rsidP="00A81D29">
            <w:pPr>
              <w:ind w:right="50"/>
              <w:jc w:val="center"/>
              <w:rPr>
                <w:i/>
                <w:iCs/>
              </w:rPr>
            </w:pPr>
            <w:r w:rsidRPr="001926D6">
              <w:rPr>
                <w:i/>
                <w:iCs/>
              </w:rPr>
              <w:t>ZONA</w:t>
            </w:r>
          </w:p>
        </w:tc>
        <w:tc>
          <w:tcPr>
            <w:tcW w:w="1904" w:type="dxa"/>
            <w:vAlign w:val="center"/>
          </w:tcPr>
          <w:p w14:paraId="3B9D970A" w14:textId="77777777" w:rsidR="00E94C7F" w:rsidRPr="001926D6" w:rsidRDefault="00E94C7F" w:rsidP="00A81D29">
            <w:pPr>
              <w:ind w:right="50"/>
              <w:jc w:val="center"/>
              <w:rPr>
                <w:i/>
                <w:iCs/>
              </w:rPr>
            </w:pPr>
            <w:r w:rsidRPr="001926D6">
              <w:rPr>
                <w:i/>
                <w:iCs/>
              </w:rPr>
              <w:t xml:space="preserve">do </w:t>
            </w:r>
            <w:smartTag w:uri="urn:schemas-microsoft-com:office:smarttags" w:element="metricconverter">
              <w:smartTagPr>
                <w:attr w:name="ProductID" w:val="1000 m3"/>
              </w:smartTagPr>
              <w:r w:rsidRPr="001926D6">
                <w:rPr>
                  <w:i/>
                  <w:iCs/>
                </w:rPr>
                <w:t>1000 m</w:t>
              </w:r>
              <w:r w:rsidRPr="001926D6">
                <w:rPr>
                  <w:i/>
                  <w:iCs/>
                  <w:vertAlign w:val="superscript"/>
                </w:rPr>
                <w:t>3</w:t>
              </w:r>
            </w:smartTag>
          </w:p>
        </w:tc>
        <w:tc>
          <w:tcPr>
            <w:tcW w:w="1995" w:type="dxa"/>
            <w:vAlign w:val="center"/>
          </w:tcPr>
          <w:p w14:paraId="27B840FD" w14:textId="77777777" w:rsidR="00E94C7F" w:rsidRPr="001926D6" w:rsidRDefault="00E94C7F" w:rsidP="00A81D29">
            <w:pPr>
              <w:ind w:right="50"/>
              <w:jc w:val="center"/>
              <w:rPr>
                <w:i/>
                <w:iCs/>
              </w:rPr>
            </w:pPr>
            <w:r w:rsidRPr="001926D6">
              <w:rPr>
                <w:i/>
                <w:iCs/>
              </w:rPr>
              <w:t xml:space="preserve">1001 – </w:t>
            </w:r>
            <w:smartTag w:uri="urn:schemas-microsoft-com:office:smarttags" w:element="metricconverter">
              <w:smartTagPr>
                <w:attr w:name="ProductID" w:val="5000 m3"/>
              </w:smartTagPr>
              <w:r w:rsidRPr="001926D6">
                <w:rPr>
                  <w:i/>
                  <w:iCs/>
                </w:rPr>
                <w:t>5000 m</w:t>
              </w:r>
              <w:r w:rsidRPr="001926D6">
                <w:rPr>
                  <w:i/>
                  <w:iCs/>
                  <w:vertAlign w:val="superscript"/>
                </w:rPr>
                <w:t>3</w:t>
              </w:r>
            </w:smartTag>
          </w:p>
        </w:tc>
        <w:tc>
          <w:tcPr>
            <w:tcW w:w="2063" w:type="dxa"/>
            <w:vAlign w:val="center"/>
          </w:tcPr>
          <w:p w14:paraId="62A1E208" w14:textId="77777777" w:rsidR="00E94C7F" w:rsidRPr="001926D6" w:rsidRDefault="00E94C7F" w:rsidP="00A81D29">
            <w:pPr>
              <w:ind w:right="50"/>
              <w:jc w:val="center"/>
              <w:rPr>
                <w:i/>
                <w:iCs/>
              </w:rPr>
            </w:pPr>
            <w:r w:rsidRPr="001926D6">
              <w:rPr>
                <w:i/>
                <w:iCs/>
              </w:rPr>
              <w:t>5001-</w:t>
            </w:r>
            <w:smartTag w:uri="urn:schemas-microsoft-com:office:smarttags" w:element="metricconverter">
              <w:smartTagPr>
                <w:attr w:name="ProductID" w:val="10000 m3"/>
              </w:smartTagPr>
              <w:r w:rsidRPr="001926D6">
                <w:rPr>
                  <w:i/>
                  <w:iCs/>
                </w:rPr>
                <w:t>10000 m</w:t>
              </w:r>
              <w:r w:rsidRPr="001926D6">
                <w:rPr>
                  <w:i/>
                  <w:iCs/>
                  <w:vertAlign w:val="superscript"/>
                </w:rPr>
                <w:t>3</w:t>
              </w:r>
            </w:smartTag>
          </w:p>
        </w:tc>
        <w:tc>
          <w:tcPr>
            <w:tcW w:w="2124" w:type="dxa"/>
            <w:vAlign w:val="center"/>
          </w:tcPr>
          <w:p w14:paraId="7769289E" w14:textId="77777777" w:rsidR="00E94C7F" w:rsidRPr="001926D6" w:rsidRDefault="00E94C7F" w:rsidP="00A81D29">
            <w:pPr>
              <w:ind w:right="50"/>
              <w:jc w:val="center"/>
              <w:rPr>
                <w:i/>
                <w:iCs/>
                <w:vertAlign w:val="superscript"/>
              </w:rPr>
            </w:pPr>
            <w:r w:rsidRPr="001926D6">
              <w:rPr>
                <w:i/>
                <w:iCs/>
              </w:rPr>
              <w:t>preko 10000 m</w:t>
            </w:r>
            <w:r w:rsidRPr="001926D6">
              <w:rPr>
                <w:i/>
                <w:iCs/>
                <w:vertAlign w:val="superscript"/>
              </w:rPr>
              <w:t>3</w:t>
            </w:r>
          </w:p>
        </w:tc>
      </w:tr>
      <w:tr w:rsidR="00E94C7F" w:rsidRPr="001926D6" w14:paraId="2BF3720F" w14:textId="77777777" w:rsidTr="00A81D29">
        <w:trPr>
          <w:trHeight w:val="340"/>
          <w:jc w:val="center"/>
        </w:trPr>
        <w:tc>
          <w:tcPr>
            <w:tcW w:w="878" w:type="dxa"/>
            <w:vAlign w:val="center"/>
          </w:tcPr>
          <w:p w14:paraId="2160532F" w14:textId="77777777" w:rsidR="00E94C7F" w:rsidRPr="001926D6" w:rsidRDefault="00E94C7F" w:rsidP="00A81D29">
            <w:pPr>
              <w:ind w:right="50"/>
              <w:jc w:val="center"/>
              <w:rPr>
                <w:i/>
                <w:iCs/>
              </w:rPr>
            </w:pPr>
            <w:r w:rsidRPr="001926D6">
              <w:rPr>
                <w:i/>
                <w:iCs/>
              </w:rPr>
              <w:t>I</w:t>
            </w:r>
          </w:p>
        </w:tc>
        <w:tc>
          <w:tcPr>
            <w:tcW w:w="1904" w:type="dxa"/>
            <w:vAlign w:val="center"/>
          </w:tcPr>
          <w:p w14:paraId="0763EA46" w14:textId="77777777" w:rsidR="00E94C7F" w:rsidRPr="001926D6" w:rsidRDefault="00E94C7F" w:rsidP="00A81D29">
            <w:pPr>
              <w:ind w:right="50"/>
              <w:jc w:val="center"/>
              <w:rPr>
                <w:i/>
                <w:iCs/>
              </w:rPr>
            </w:pPr>
            <w:r w:rsidRPr="001926D6">
              <w:rPr>
                <w:i/>
                <w:iCs/>
              </w:rPr>
              <w:t>60,00</w:t>
            </w:r>
          </w:p>
        </w:tc>
        <w:tc>
          <w:tcPr>
            <w:tcW w:w="1995" w:type="dxa"/>
            <w:vAlign w:val="center"/>
          </w:tcPr>
          <w:p w14:paraId="1F1F3BC0" w14:textId="77777777" w:rsidR="00E94C7F" w:rsidRPr="001926D6" w:rsidRDefault="00E94C7F" w:rsidP="00A81D29">
            <w:pPr>
              <w:ind w:right="50"/>
              <w:jc w:val="center"/>
              <w:rPr>
                <w:i/>
                <w:iCs/>
              </w:rPr>
            </w:pPr>
            <w:r w:rsidRPr="001926D6">
              <w:rPr>
                <w:i/>
                <w:iCs/>
              </w:rPr>
              <w:t>45,00</w:t>
            </w:r>
          </w:p>
        </w:tc>
        <w:tc>
          <w:tcPr>
            <w:tcW w:w="2063" w:type="dxa"/>
            <w:vAlign w:val="center"/>
          </w:tcPr>
          <w:p w14:paraId="0C43F0B2" w14:textId="77777777" w:rsidR="00E94C7F" w:rsidRPr="001926D6" w:rsidRDefault="00E94C7F" w:rsidP="00A81D29">
            <w:pPr>
              <w:ind w:right="50"/>
              <w:jc w:val="center"/>
              <w:rPr>
                <w:i/>
                <w:iCs/>
              </w:rPr>
            </w:pPr>
            <w:r w:rsidRPr="001926D6">
              <w:rPr>
                <w:i/>
                <w:iCs/>
              </w:rPr>
              <w:t>30,00</w:t>
            </w:r>
          </w:p>
        </w:tc>
        <w:tc>
          <w:tcPr>
            <w:tcW w:w="2124" w:type="dxa"/>
            <w:vAlign w:val="center"/>
          </w:tcPr>
          <w:p w14:paraId="25759C21" w14:textId="77777777" w:rsidR="00E94C7F" w:rsidRPr="001926D6" w:rsidRDefault="00E94C7F" w:rsidP="00A81D29">
            <w:pPr>
              <w:ind w:right="50"/>
              <w:jc w:val="center"/>
              <w:rPr>
                <w:i/>
                <w:iCs/>
              </w:rPr>
            </w:pPr>
            <w:r w:rsidRPr="001926D6">
              <w:rPr>
                <w:i/>
                <w:iCs/>
              </w:rPr>
              <w:t>20,00</w:t>
            </w:r>
          </w:p>
        </w:tc>
      </w:tr>
      <w:tr w:rsidR="00E94C7F" w:rsidRPr="001926D6" w14:paraId="622299F2" w14:textId="77777777" w:rsidTr="00A81D29">
        <w:trPr>
          <w:trHeight w:val="340"/>
          <w:jc w:val="center"/>
        </w:trPr>
        <w:tc>
          <w:tcPr>
            <w:tcW w:w="878" w:type="dxa"/>
            <w:vAlign w:val="center"/>
          </w:tcPr>
          <w:p w14:paraId="356B7BA6" w14:textId="77777777" w:rsidR="00E94C7F" w:rsidRPr="001926D6" w:rsidRDefault="00E94C7F" w:rsidP="00A81D29">
            <w:pPr>
              <w:ind w:right="50"/>
              <w:jc w:val="center"/>
              <w:rPr>
                <w:i/>
                <w:iCs/>
              </w:rPr>
            </w:pPr>
            <w:r w:rsidRPr="001926D6">
              <w:rPr>
                <w:i/>
                <w:iCs/>
              </w:rPr>
              <w:t>II</w:t>
            </w:r>
          </w:p>
        </w:tc>
        <w:tc>
          <w:tcPr>
            <w:tcW w:w="1904" w:type="dxa"/>
            <w:vAlign w:val="center"/>
          </w:tcPr>
          <w:p w14:paraId="77734CBE" w14:textId="77777777" w:rsidR="00E94C7F" w:rsidRPr="001926D6" w:rsidRDefault="00E94C7F" w:rsidP="00A81D29">
            <w:pPr>
              <w:ind w:right="50"/>
              <w:jc w:val="center"/>
              <w:rPr>
                <w:i/>
                <w:iCs/>
              </w:rPr>
            </w:pPr>
            <w:r w:rsidRPr="001926D6">
              <w:rPr>
                <w:i/>
                <w:iCs/>
              </w:rPr>
              <w:t>50,00</w:t>
            </w:r>
          </w:p>
        </w:tc>
        <w:tc>
          <w:tcPr>
            <w:tcW w:w="1995" w:type="dxa"/>
            <w:vAlign w:val="center"/>
          </w:tcPr>
          <w:p w14:paraId="1D541321" w14:textId="77777777" w:rsidR="00E94C7F" w:rsidRPr="001926D6" w:rsidRDefault="00E94C7F" w:rsidP="00A81D29">
            <w:pPr>
              <w:ind w:right="50"/>
              <w:jc w:val="center"/>
              <w:rPr>
                <w:i/>
                <w:iCs/>
              </w:rPr>
            </w:pPr>
            <w:r w:rsidRPr="001926D6">
              <w:rPr>
                <w:i/>
                <w:iCs/>
              </w:rPr>
              <w:t>40,00</w:t>
            </w:r>
          </w:p>
        </w:tc>
        <w:tc>
          <w:tcPr>
            <w:tcW w:w="2063" w:type="dxa"/>
            <w:vAlign w:val="center"/>
          </w:tcPr>
          <w:p w14:paraId="3D6EA770" w14:textId="77777777" w:rsidR="00E94C7F" w:rsidRPr="001926D6" w:rsidRDefault="00E94C7F" w:rsidP="00A81D29">
            <w:pPr>
              <w:ind w:right="50"/>
              <w:jc w:val="center"/>
              <w:rPr>
                <w:i/>
                <w:iCs/>
              </w:rPr>
            </w:pPr>
            <w:r w:rsidRPr="001926D6">
              <w:rPr>
                <w:i/>
                <w:iCs/>
              </w:rPr>
              <w:t>25,00</w:t>
            </w:r>
          </w:p>
        </w:tc>
        <w:tc>
          <w:tcPr>
            <w:tcW w:w="2124" w:type="dxa"/>
            <w:vAlign w:val="center"/>
          </w:tcPr>
          <w:p w14:paraId="591A5458" w14:textId="77777777" w:rsidR="00E94C7F" w:rsidRPr="001926D6" w:rsidRDefault="00E94C7F" w:rsidP="00A81D29">
            <w:pPr>
              <w:ind w:right="50"/>
              <w:jc w:val="center"/>
              <w:rPr>
                <w:i/>
                <w:iCs/>
              </w:rPr>
            </w:pPr>
            <w:r w:rsidRPr="001926D6">
              <w:rPr>
                <w:i/>
                <w:iCs/>
              </w:rPr>
              <w:t>18,00</w:t>
            </w:r>
          </w:p>
        </w:tc>
      </w:tr>
      <w:tr w:rsidR="00E94C7F" w:rsidRPr="001926D6" w14:paraId="581A8A5A" w14:textId="77777777" w:rsidTr="00A81D29">
        <w:trPr>
          <w:trHeight w:val="340"/>
          <w:jc w:val="center"/>
        </w:trPr>
        <w:tc>
          <w:tcPr>
            <w:tcW w:w="878" w:type="dxa"/>
            <w:vAlign w:val="center"/>
          </w:tcPr>
          <w:p w14:paraId="6478BAEB" w14:textId="77777777" w:rsidR="00E94C7F" w:rsidRPr="001926D6" w:rsidRDefault="00E94C7F" w:rsidP="00A81D29">
            <w:pPr>
              <w:ind w:right="50"/>
              <w:jc w:val="center"/>
              <w:rPr>
                <w:i/>
                <w:iCs/>
              </w:rPr>
            </w:pPr>
            <w:r w:rsidRPr="001926D6">
              <w:rPr>
                <w:i/>
                <w:iCs/>
              </w:rPr>
              <w:t>III</w:t>
            </w:r>
          </w:p>
        </w:tc>
        <w:tc>
          <w:tcPr>
            <w:tcW w:w="1904" w:type="dxa"/>
            <w:vAlign w:val="center"/>
          </w:tcPr>
          <w:p w14:paraId="06A7B9B1" w14:textId="77777777" w:rsidR="00E94C7F" w:rsidRPr="001926D6" w:rsidRDefault="00E94C7F" w:rsidP="00A81D29">
            <w:pPr>
              <w:ind w:right="50"/>
              <w:jc w:val="center"/>
              <w:rPr>
                <w:i/>
                <w:iCs/>
              </w:rPr>
            </w:pPr>
            <w:r w:rsidRPr="001926D6">
              <w:rPr>
                <w:i/>
                <w:iCs/>
              </w:rPr>
              <w:t>40,00</w:t>
            </w:r>
          </w:p>
        </w:tc>
        <w:tc>
          <w:tcPr>
            <w:tcW w:w="1995" w:type="dxa"/>
            <w:vAlign w:val="center"/>
          </w:tcPr>
          <w:p w14:paraId="6B8B797D" w14:textId="77777777" w:rsidR="00E94C7F" w:rsidRPr="001926D6" w:rsidRDefault="00E94C7F" w:rsidP="00A81D29">
            <w:pPr>
              <w:ind w:right="50"/>
              <w:jc w:val="center"/>
              <w:rPr>
                <w:i/>
                <w:iCs/>
              </w:rPr>
            </w:pPr>
            <w:r w:rsidRPr="001926D6">
              <w:rPr>
                <w:i/>
                <w:iCs/>
              </w:rPr>
              <w:t>30,00</w:t>
            </w:r>
          </w:p>
        </w:tc>
        <w:tc>
          <w:tcPr>
            <w:tcW w:w="2063" w:type="dxa"/>
            <w:vAlign w:val="center"/>
          </w:tcPr>
          <w:p w14:paraId="60C0A778" w14:textId="77777777" w:rsidR="00E94C7F" w:rsidRPr="001926D6" w:rsidRDefault="00E94C7F" w:rsidP="00A81D29">
            <w:pPr>
              <w:ind w:right="50"/>
              <w:jc w:val="center"/>
              <w:rPr>
                <w:i/>
                <w:iCs/>
              </w:rPr>
            </w:pPr>
            <w:r w:rsidRPr="001926D6">
              <w:rPr>
                <w:i/>
                <w:iCs/>
              </w:rPr>
              <w:t>20,00</w:t>
            </w:r>
          </w:p>
        </w:tc>
        <w:tc>
          <w:tcPr>
            <w:tcW w:w="2124" w:type="dxa"/>
            <w:vAlign w:val="center"/>
          </w:tcPr>
          <w:p w14:paraId="59E5988F" w14:textId="77777777" w:rsidR="00E94C7F" w:rsidRPr="001926D6" w:rsidRDefault="00E94C7F" w:rsidP="00A81D29">
            <w:pPr>
              <w:ind w:right="50"/>
              <w:jc w:val="center"/>
              <w:rPr>
                <w:i/>
                <w:iCs/>
              </w:rPr>
            </w:pPr>
            <w:r w:rsidRPr="001926D6">
              <w:rPr>
                <w:i/>
                <w:iCs/>
              </w:rPr>
              <w:t>15,00</w:t>
            </w:r>
          </w:p>
        </w:tc>
      </w:tr>
      <w:tr w:rsidR="00E94C7F" w:rsidRPr="001926D6" w14:paraId="749D78BF" w14:textId="77777777" w:rsidTr="00A81D29">
        <w:trPr>
          <w:trHeight w:val="340"/>
          <w:jc w:val="center"/>
        </w:trPr>
        <w:tc>
          <w:tcPr>
            <w:tcW w:w="878" w:type="dxa"/>
            <w:vAlign w:val="center"/>
          </w:tcPr>
          <w:p w14:paraId="0D3A87D3" w14:textId="77777777" w:rsidR="00E94C7F" w:rsidRPr="001926D6" w:rsidRDefault="00E94C7F" w:rsidP="00A81D29">
            <w:pPr>
              <w:ind w:right="50"/>
              <w:jc w:val="center"/>
              <w:rPr>
                <w:i/>
                <w:iCs/>
              </w:rPr>
            </w:pPr>
            <w:r w:rsidRPr="001926D6">
              <w:rPr>
                <w:i/>
                <w:iCs/>
              </w:rPr>
              <w:lastRenderedPageBreak/>
              <w:t>IV</w:t>
            </w:r>
          </w:p>
        </w:tc>
        <w:tc>
          <w:tcPr>
            <w:tcW w:w="1904" w:type="dxa"/>
            <w:vAlign w:val="center"/>
          </w:tcPr>
          <w:p w14:paraId="19795710" w14:textId="77777777" w:rsidR="00E94C7F" w:rsidRPr="001926D6" w:rsidRDefault="00E94C7F" w:rsidP="00A81D29">
            <w:pPr>
              <w:ind w:right="50"/>
              <w:jc w:val="center"/>
              <w:rPr>
                <w:i/>
                <w:iCs/>
              </w:rPr>
            </w:pPr>
            <w:r w:rsidRPr="001926D6">
              <w:rPr>
                <w:i/>
                <w:iCs/>
              </w:rPr>
              <w:t>30,00</w:t>
            </w:r>
          </w:p>
        </w:tc>
        <w:tc>
          <w:tcPr>
            <w:tcW w:w="1995" w:type="dxa"/>
            <w:vAlign w:val="center"/>
          </w:tcPr>
          <w:p w14:paraId="5F0DB722" w14:textId="77777777" w:rsidR="00E94C7F" w:rsidRPr="001926D6" w:rsidRDefault="00E94C7F" w:rsidP="00A81D29">
            <w:pPr>
              <w:ind w:right="50"/>
              <w:jc w:val="center"/>
              <w:rPr>
                <w:i/>
                <w:iCs/>
              </w:rPr>
            </w:pPr>
            <w:r w:rsidRPr="001926D6">
              <w:rPr>
                <w:i/>
                <w:iCs/>
              </w:rPr>
              <w:t>20,00</w:t>
            </w:r>
          </w:p>
        </w:tc>
        <w:tc>
          <w:tcPr>
            <w:tcW w:w="2063" w:type="dxa"/>
            <w:vAlign w:val="center"/>
          </w:tcPr>
          <w:p w14:paraId="2C3787A4" w14:textId="77777777" w:rsidR="00E94C7F" w:rsidRPr="001926D6" w:rsidRDefault="00E94C7F" w:rsidP="00A81D29">
            <w:pPr>
              <w:ind w:right="50"/>
              <w:jc w:val="center"/>
              <w:rPr>
                <w:i/>
                <w:iCs/>
              </w:rPr>
            </w:pPr>
            <w:r w:rsidRPr="001926D6">
              <w:rPr>
                <w:i/>
                <w:iCs/>
              </w:rPr>
              <w:t>15,00</w:t>
            </w:r>
          </w:p>
        </w:tc>
        <w:tc>
          <w:tcPr>
            <w:tcW w:w="2124" w:type="dxa"/>
            <w:vAlign w:val="center"/>
          </w:tcPr>
          <w:p w14:paraId="695B74D2" w14:textId="77777777" w:rsidR="00E94C7F" w:rsidRPr="001926D6" w:rsidRDefault="00E94C7F" w:rsidP="00A81D29">
            <w:pPr>
              <w:ind w:right="50"/>
              <w:jc w:val="center"/>
              <w:rPr>
                <w:i/>
                <w:iCs/>
              </w:rPr>
            </w:pPr>
            <w:r w:rsidRPr="001926D6">
              <w:rPr>
                <w:i/>
                <w:iCs/>
              </w:rPr>
              <w:t>10,00</w:t>
            </w:r>
          </w:p>
        </w:tc>
      </w:tr>
      <w:tr w:rsidR="00E94C7F" w:rsidRPr="001926D6" w14:paraId="06880A47" w14:textId="77777777" w:rsidTr="00A81D29">
        <w:trPr>
          <w:trHeight w:val="340"/>
          <w:jc w:val="center"/>
        </w:trPr>
        <w:tc>
          <w:tcPr>
            <w:tcW w:w="878" w:type="dxa"/>
            <w:vAlign w:val="center"/>
          </w:tcPr>
          <w:p w14:paraId="582E3D22" w14:textId="77777777" w:rsidR="00E94C7F" w:rsidRPr="001926D6" w:rsidRDefault="00E94C7F" w:rsidP="00A81D29">
            <w:pPr>
              <w:ind w:right="50"/>
              <w:jc w:val="center"/>
              <w:rPr>
                <w:i/>
                <w:iCs/>
              </w:rPr>
            </w:pPr>
            <w:r w:rsidRPr="001926D6">
              <w:rPr>
                <w:i/>
                <w:iCs/>
              </w:rPr>
              <w:t>V</w:t>
            </w:r>
          </w:p>
        </w:tc>
        <w:tc>
          <w:tcPr>
            <w:tcW w:w="1904" w:type="dxa"/>
            <w:vAlign w:val="center"/>
          </w:tcPr>
          <w:p w14:paraId="00EC2409" w14:textId="77777777" w:rsidR="00E94C7F" w:rsidRPr="001926D6" w:rsidRDefault="00E94C7F" w:rsidP="00A81D29">
            <w:pPr>
              <w:ind w:right="50"/>
              <w:jc w:val="center"/>
              <w:rPr>
                <w:i/>
                <w:iCs/>
              </w:rPr>
            </w:pPr>
            <w:r w:rsidRPr="001926D6">
              <w:rPr>
                <w:i/>
                <w:iCs/>
              </w:rPr>
              <w:t>20,00</w:t>
            </w:r>
          </w:p>
        </w:tc>
        <w:tc>
          <w:tcPr>
            <w:tcW w:w="1995" w:type="dxa"/>
            <w:vAlign w:val="center"/>
          </w:tcPr>
          <w:p w14:paraId="7E2F2935" w14:textId="77777777" w:rsidR="00E94C7F" w:rsidRPr="001926D6" w:rsidRDefault="00E94C7F" w:rsidP="00A81D29">
            <w:pPr>
              <w:ind w:right="50"/>
              <w:jc w:val="center"/>
              <w:rPr>
                <w:i/>
                <w:iCs/>
              </w:rPr>
            </w:pPr>
            <w:r w:rsidRPr="001926D6">
              <w:rPr>
                <w:i/>
                <w:iCs/>
              </w:rPr>
              <w:t>15,00</w:t>
            </w:r>
          </w:p>
        </w:tc>
        <w:tc>
          <w:tcPr>
            <w:tcW w:w="2063" w:type="dxa"/>
            <w:vAlign w:val="center"/>
          </w:tcPr>
          <w:p w14:paraId="724CE271" w14:textId="77777777" w:rsidR="00E94C7F" w:rsidRPr="001926D6" w:rsidRDefault="00E94C7F" w:rsidP="00A81D29">
            <w:pPr>
              <w:ind w:right="50"/>
              <w:jc w:val="center"/>
              <w:rPr>
                <w:i/>
                <w:iCs/>
              </w:rPr>
            </w:pPr>
            <w:r w:rsidRPr="001926D6">
              <w:rPr>
                <w:i/>
                <w:iCs/>
              </w:rPr>
              <w:t>10,00</w:t>
            </w:r>
          </w:p>
        </w:tc>
        <w:tc>
          <w:tcPr>
            <w:tcW w:w="2124" w:type="dxa"/>
            <w:vAlign w:val="center"/>
          </w:tcPr>
          <w:p w14:paraId="0A980F1A" w14:textId="77777777" w:rsidR="00E94C7F" w:rsidRPr="001926D6" w:rsidRDefault="00E94C7F" w:rsidP="00A81D29">
            <w:pPr>
              <w:ind w:right="50"/>
              <w:jc w:val="center"/>
              <w:rPr>
                <w:i/>
                <w:iCs/>
              </w:rPr>
            </w:pPr>
            <w:r w:rsidRPr="001926D6">
              <w:rPr>
                <w:i/>
                <w:iCs/>
              </w:rPr>
              <w:t>5,00</w:t>
            </w:r>
          </w:p>
        </w:tc>
      </w:tr>
    </w:tbl>
    <w:p w14:paraId="2BFEF141" w14:textId="77777777" w:rsidR="00E94C7F" w:rsidRPr="001926D6" w:rsidRDefault="00E94C7F" w:rsidP="001926D6">
      <w:pPr>
        <w:ind w:right="50"/>
        <w:jc w:val="both"/>
        <w:rPr>
          <w:i/>
          <w:iCs/>
        </w:rPr>
      </w:pPr>
    </w:p>
    <w:p w14:paraId="6E7A0B93" w14:textId="77777777" w:rsidR="00E94C7F" w:rsidRPr="001926D6" w:rsidRDefault="00E94C7F" w:rsidP="00E94C7F">
      <w:pPr>
        <w:numPr>
          <w:ilvl w:val="0"/>
          <w:numId w:val="13"/>
        </w:numPr>
        <w:ind w:right="50"/>
        <w:jc w:val="both"/>
        <w:rPr>
          <w:i/>
          <w:iCs/>
        </w:rPr>
      </w:pPr>
      <w:r w:rsidRPr="001926D6">
        <w:rPr>
          <w:i/>
          <w:iCs/>
        </w:rPr>
        <w:t>POSLOVNI PROSTOR ZA OSTALE DJELATNOSTI</w:t>
      </w:r>
    </w:p>
    <w:p w14:paraId="5B1AF2BF" w14:textId="77777777" w:rsidR="00E94C7F" w:rsidRPr="001926D6" w:rsidRDefault="00E94C7F" w:rsidP="001926D6">
      <w:pPr>
        <w:ind w:right="50"/>
        <w:jc w:val="right"/>
        <w:rPr>
          <w:i/>
          <w:iCs/>
        </w:rPr>
      </w:pPr>
      <w:r w:rsidRPr="001926D6">
        <w:rPr>
          <w:i/>
          <w:iCs/>
        </w:rPr>
        <w:t>kn / m</w:t>
      </w:r>
      <w:r w:rsidRPr="001926D6">
        <w:rPr>
          <w:i/>
          <w:iCs/>
          <w:vertAlign w:val="superscript"/>
        </w:rPr>
        <w:t>3</w:t>
      </w:r>
    </w:p>
    <w:tbl>
      <w:tblPr>
        <w:tblW w:w="9639" w:type="dxa"/>
        <w:jc w:val="center"/>
        <w:tblLook w:val="01E0" w:firstRow="1" w:lastRow="1" w:firstColumn="1" w:lastColumn="1" w:noHBand="0" w:noVBand="0"/>
      </w:tblPr>
      <w:tblGrid>
        <w:gridCol w:w="1078"/>
        <w:gridCol w:w="2016"/>
        <w:gridCol w:w="2112"/>
        <w:gridCol w:w="2184"/>
        <w:gridCol w:w="2249"/>
      </w:tblGrid>
      <w:tr w:rsidR="00E94C7F" w:rsidRPr="001926D6" w14:paraId="21AD3A44" w14:textId="77777777" w:rsidTr="00A81D29">
        <w:trPr>
          <w:trHeight w:val="340"/>
          <w:jc w:val="center"/>
        </w:trPr>
        <w:tc>
          <w:tcPr>
            <w:tcW w:w="1018" w:type="dxa"/>
            <w:vAlign w:val="center"/>
          </w:tcPr>
          <w:p w14:paraId="33DF7C67" w14:textId="77777777" w:rsidR="00E94C7F" w:rsidRPr="001926D6" w:rsidRDefault="00E94C7F" w:rsidP="00A81D29">
            <w:pPr>
              <w:ind w:right="50"/>
              <w:jc w:val="center"/>
              <w:rPr>
                <w:i/>
                <w:iCs/>
              </w:rPr>
            </w:pPr>
            <w:r w:rsidRPr="001926D6">
              <w:rPr>
                <w:i/>
                <w:iCs/>
              </w:rPr>
              <w:t>ZONA</w:t>
            </w:r>
          </w:p>
        </w:tc>
        <w:tc>
          <w:tcPr>
            <w:tcW w:w="1904" w:type="dxa"/>
            <w:vAlign w:val="center"/>
          </w:tcPr>
          <w:p w14:paraId="1FB44E4A" w14:textId="77777777" w:rsidR="00E94C7F" w:rsidRPr="001926D6" w:rsidRDefault="00E94C7F" w:rsidP="00A81D29">
            <w:pPr>
              <w:ind w:right="50"/>
              <w:jc w:val="both"/>
              <w:rPr>
                <w:i/>
                <w:iCs/>
              </w:rPr>
            </w:pPr>
            <w:r w:rsidRPr="001926D6">
              <w:rPr>
                <w:i/>
                <w:iCs/>
              </w:rPr>
              <w:t xml:space="preserve">do </w:t>
            </w:r>
            <w:smartTag w:uri="urn:schemas-microsoft-com:office:smarttags" w:element="metricconverter">
              <w:smartTagPr>
                <w:attr w:name="ProductID" w:val="1000 m3"/>
              </w:smartTagPr>
              <w:r w:rsidRPr="001926D6">
                <w:rPr>
                  <w:i/>
                  <w:iCs/>
                </w:rPr>
                <w:t>1000 m</w:t>
              </w:r>
              <w:r w:rsidRPr="001926D6">
                <w:rPr>
                  <w:i/>
                  <w:iCs/>
                  <w:vertAlign w:val="superscript"/>
                </w:rPr>
                <w:t>3</w:t>
              </w:r>
            </w:smartTag>
          </w:p>
        </w:tc>
        <w:tc>
          <w:tcPr>
            <w:tcW w:w="1995" w:type="dxa"/>
            <w:vAlign w:val="center"/>
          </w:tcPr>
          <w:p w14:paraId="632C42AD" w14:textId="77777777" w:rsidR="00E94C7F" w:rsidRPr="001926D6" w:rsidRDefault="00E94C7F" w:rsidP="00A81D29">
            <w:pPr>
              <w:ind w:right="50"/>
              <w:jc w:val="both"/>
              <w:rPr>
                <w:i/>
                <w:iCs/>
              </w:rPr>
            </w:pPr>
            <w:r w:rsidRPr="001926D6">
              <w:rPr>
                <w:i/>
                <w:iCs/>
              </w:rPr>
              <w:t xml:space="preserve">1001 – </w:t>
            </w:r>
            <w:smartTag w:uri="urn:schemas-microsoft-com:office:smarttags" w:element="metricconverter">
              <w:smartTagPr>
                <w:attr w:name="ProductID" w:val="5000 m3"/>
              </w:smartTagPr>
              <w:r w:rsidRPr="001926D6">
                <w:rPr>
                  <w:i/>
                  <w:iCs/>
                </w:rPr>
                <w:t>5000 m</w:t>
              </w:r>
              <w:r w:rsidRPr="001926D6">
                <w:rPr>
                  <w:i/>
                  <w:iCs/>
                  <w:vertAlign w:val="superscript"/>
                </w:rPr>
                <w:t>3</w:t>
              </w:r>
            </w:smartTag>
          </w:p>
        </w:tc>
        <w:tc>
          <w:tcPr>
            <w:tcW w:w="2063" w:type="dxa"/>
            <w:vAlign w:val="center"/>
          </w:tcPr>
          <w:p w14:paraId="3406BFDD" w14:textId="77777777" w:rsidR="00E94C7F" w:rsidRPr="001926D6" w:rsidRDefault="00E94C7F" w:rsidP="00A81D29">
            <w:pPr>
              <w:ind w:right="50"/>
              <w:jc w:val="both"/>
              <w:rPr>
                <w:i/>
                <w:iCs/>
              </w:rPr>
            </w:pPr>
            <w:r w:rsidRPr="001926D6">
              <w:rPr>
                <w:i/>
                <w:iCs/>
              </w:rPr>
              <w:t>5001-</w:t>
            </w:r>
            <w:smartTag w:uri="urn:schemas-microsoft-com:office:smarttags" w:element="metricconverter">
              <w:smartTagPr>
                <w:attr w:name="ProductID" w:val="10000 m3"/>
              </w:smartTagPr>
              <w:r w:rsidRPr="001926D6">
                <w:rPr>
                  <w:i/>
                  <w:iCs/>
                </w:rPr>
                <w:t>10000 m</w:t>
              </w:r>
              <w:r w:rsidRPr="001926D6">
                <w:rPr>
                  <w:i/>
                  <w:iCs/>
                  <w:vertAlign w:val="superscript"/>
                </w:rPr>
                <w:t>3</w:t>
              </w:r>
            </w:smartTag>
          </w:p>
        </w:tc>
        <w:tc>
          <w:tcPr>
            <w:tcW w:w="2124" w:type="dxa"/>
            <w:vAlign w:val="center"/>
          </w:tcPr>
          <w:p w14:paraId="01FB5309" w14:textId="77777777" w:rsidR="00E94C7F" w:rsidRPr="001926D6" w:rsidRDefault="00E94C7F" w:rsidP="00A81D29">
            <w:pPr>
              <w:ind w:right="50"/>
              <w:jc w:val="both"/>
              <w:rPr>
                <w:i/>
                <w:iCs/>
                <w:vertAlign w:val="superscript"/>
              </w:rPr>
            </w:pPr>
            <w:r w:rsidRPr="001926D6">
              <w:rPr>
                <w:i/>
                <w:iCs/>
              </w:rPr>
              <w:t>preko 10000 m</w:t>
            </w:r>
            <w:r w:rsidRPr="001926D6">
              <w:rPr>
                <w:i/>
                <w:iCs/>
                <w:vertAlign w:val="superscript"/>
              </w:rPr>
              <w:t>3</w:t>
            </w:r>
          </w:p>
        </w:tc>
      </w:tr>
      <w:tr w:rsidR="00E94C7F" w:rsidRPr="001926D6" w14:paraId="697FAD65" w14:textId="77777777" w:rsidTr="00A81D29">
        <w:trPr>
          <w:trHeight w:val="340"/>
          <w:jc w:val="center"/>
        </w:trPr>
        <w:tc>
          <w:tcPr>
            <w:tcW w:w="1018" w:type="dxa"/>
            <w:vAlign w:val="center"/>
          </w:tcPr>
          <w:p w14:paraId="0DA10CD0" w14:textId="77777777" w:rsidR="00E94C7F" w:rsidRPr="001926D6" w:rsidRDefault="00E94C7F" w:rsidP="00A81D29">
            <w:pPr>
              <w:ind w:right="50"/>
              <w:jc w:val="both"/>
              <w:rPr>
                <w:i/>
                <w:iCs/>
              </w:rPr>
            </w:pPr>
            <w:r w:rsidRPr="001926D6">
              <w:rPr>
                <w:i/>
                <w:iCs/>
              </w:rPr>
              <w:t>I</w:t>
            </w:r>
          </w:p>
        </w:tc>
        <w:tc>
          <w:tcPr>
            <w:tcW w:w="1904" w:type="dxa"/>
            <w:vAlign w:val="center"/>
          </w:tcPr>
          <w:p w14:paraId="76754454" w14:textId="77777777" w:rsidR="00E94C7F" w:rsidRPr="001926D6" w:rsidRDefault="00E94C7F" w:rsidP="00A81D29">
            <w:pPr>
              <w:ind w:right="50"/>
              <w:jc w:val="both"/>
              <w:rPr>
                <w:i/>
                <w:iCs/>
              </w:rPr>
            </w:pPr>
            <w:r w:rsidRPr="001926D6">
              <w:rPr>
                <w:i/>
                <w:iCs/>
              </w:rPr>
              <w:t>40,00</w:t>
            </w:r>
          </w:p>
        </w:tc>
        <w:tc>
          <w:tcPr>
            <w:tcW w:w="1995" w:type="dxa"/>
            <w:vAlign w:val="center"/>
          </w:tcPr>
          <w:p w14:paraId="0BCB3046" w14:textId="77777777" w:rsidR="00E94C7F" w:rsidRPr="001926D6" w:rsidRDefault="00E94C7F" w:rsidP="00A81D29">
            <w:pPr>
              <w:ind w:right="50"/>
              <w:jc w:val="both"/>
              <w:rPr>
                <w:i/>
                <w:iCs/>
              </w:rPr>
            </w:pPr>
            <w:r w:rsidRPr="001926D6">
              <w:rPr>
                <w:i/>
                <w:iCs/>
              </w:rPr>
              <w:t>30,00</w:t>
            </w:r>
          </w:p>
        </w:tc>
        <w:tc>
          <w:tcPr>
            <w:tcW w:w="2063" w:type="dxa"/>
            <w:vAlign w:val="center"/>
          </w:tcPr>
          <w:p w14:paraId="0D079452" w14:textId="77777777" w:rsidR="00E94C7F" w:rsidRPr="001926D6" w:rsidRDefault="00E94C7F" w:rsidP="00A81D29">
            <w:pPr>
              <w:ind w:right="50"/>
              <w:jc w:val="both"/>
              <w:rPr>
                <w:i/>
                <w:iCs/>
              </w:rPr>
            </w:pPr>
            <w:r w:rsidRPr="001926D6">
              <w:rPr>
                <w:i/>
                <w:iCs/>
              </w:rPr>
              <w:t>20,00</w:t>
            </w:r>
          </w:p>
        </w:tc>
        <w:tc>
          <w:tcPr>
            <w:tcW w:w="2124" w:type="dxa"/>
            <w:vAlign w:val="center"/>
          </w:tcPr>
          <w:p w14:paraId="76D1CBAD" w14:textId="77777777" w:rsidR="00E94C7F" w:rsidRPr="001926D6" w:rsidRDefault="00E94C7F" w:rsidP="00A81D29">
            <w:pPr>
              <w:ind w:right="50"/>
              <w:jc w:val="both"/>
              <w:rPr>
                <w:i/>
                <w:iCs/>
              </w:rPr>
            </w:pPr>
            <w:r w:rsidRPr="001926D6">
              <w:rPr>
                <w:i/>
                <w:iCs/>
              </w:rPr>
              <w:t>15,00</w:t>
            </w:r>
          </w:p>
        </w:tc>
      </w:tr>
      <w:tr w:rsidR="00E94C7F" w:rsidRPr="001926D6" w14:paraId="63B22B33" w14:textId="77777777" w:rsidTr="00A81D29">
        <w:trPr>
          <w:trHeight w:val="340"/>
          <w:jc w:val="center"/>
        </w:trPr>
        <w:tc>
          <w:tcPr>
            <w:tcW w:w="1018" w:type="dxa"/>
            <w:vAlign w:val="center"/>
          </w:tcPr>
          <w:p w14:paraId="622BFE24" w14:textId="77777777" w:rsidR="00E94C7F" w:rsidRPr="001926D6" w:rsidRDefault="00E94C7F" w:rsidP="00A81D29">
            <w:pPr>
              <w:ind w:right="50"/>
              <w:jc w:val="both"/>
              <w:rPr>
                <w:i/>
                <w:iCs/>
              </w:rPr>
            </w:pPr>
            <w:r w:rsidRPr="001926D6">
              <w:rPr>
                <w:i/>
                <w:iCs/>
              </w:rPr>
              <w:t>II</w:t>
            </w:r>
          </w:p>
        </w:tc>
        <w:tc>
          <w:tcPr>
            <w:tcW w:w="1904" w:type="dxa"/>
            <w:vAlign w:val="center"/>
          </w:tcPr>
          <w:p w14:paraId="4CC18DFC" w14:textId="77777777" w:rsidR="00E94C7F" w:rsidRPr="001926D6" w:rsidRDefault="00E94C7F" w:rsidP="00A81D29">
            <w:pPr>
              <w:ind w:right="50"/>
              <w:jc w:val="both"/>
              <w:rPr>
                <w:i/>
                <w:iCs/>
              </w:rPr>
            </w:pPr>
            <w:r w:rsidRPr="001926D6">
              <w:rPr>
                <w:i/>
                <w:iCs/>
              </w:rPr>
              <w:t>35,00</w:t>
            </w:r>
          </w:p>
        </w:tc>
        <w:tc>
          <w:tcPr>
            <w:tcW w:w="1995" w:type="dxa"/>
            <w:vAlign w:val="center"/>
          </w:tcPr>
          <w:p w14:paraId="3870CD65" w14:textId="77777777" w:rsidR="00E94C7F" w:rsidRPr="001926D6" w:rsidRDefault="00E94C7F" w:rsidP="00A81D29">
            <w:pPr>
              <w:ind w:right="50"/>
              <w:jc w:val="both"/>
              <w:rPr>
                <w:i/>
                <w:iCs/>
              </w:rPr>
            </w:pPr>
            <w:r w:rsidRPr="001926D6">
              <w:rPr>
                <w:i/>
                <w:iCs/>
              </w:rPr>
              <w:t>25,00</w:t>
            </w:r>
          </w:p>
        </w:tc>
        <w:tc>
          <w:tcPr>
            <w:tcW w:w="2063" w:type="dxa"/>
            <w:vAlign w:val="center"/>
          </w:tcPr>
          <w:p w14:paraId="5A847528" w14:textId="77777777" w:rsidR="00E94C7F" w:rsidRPr="001926D6" w:rsidRDefault="00E94C7F" w:rsidP="00A81D29">
            <w:pPr>
              <w:ind w:right="50"/>
              <w:jc w:val="both"/>
              <w:rPr>
                <w:i/>
                <w:iCs/>
              </w:rPr>
            </w:pPr>
            <w:r w:rsidRPr="001926D6">
              <w:rPr>
                <w:i/>
                <w:iCs/>
              </w:rPr>
              <w:t xml:space="preserve"> 15,00</w:t>
            </w:r>
          </w:p>
        </w:tc>
        <w:tc>
          <w:tcPr>
            <w:tcW w:w="2124" w:type="dxa"/>
            <w:vAlign w:val="center"/>
          </w:tcPr>
          <w:p w14:paraId="268F54BA" w14:textId="77777777" w:rsidR="00E94C7F" w:rsidRPr="001926D6" w:rsidRDefault="00E94C7F" w:rsidP="00A81D29">
            <w:pPr>
              <w:ind w:right="50"/>
              <w:jc w:val="both"/>
              <w:rPr>
                <w:i/>
                <w:iCs/>
              </w:rPr>
            </w:pPr>
            <w:r w:rsidRPr="001926D6">
              <w:rPr>
                <w:i/>
                <w:iCs/>
              </w:rPr>
              <w:t>12,00</w:t>
            </w:r>
          </w:p>
        </w:tc>
      </w:tr>
      <w:tr w:rsidR="00E94C7F" w:rsidRPr="001926D6" w14:paraId="78FAF1F7" w14:textId="77777777" w:rsidTr="00A81D29">
        <w:trPr>
          <w:trHeight w:val="340"/>
          <w:jc w:val="center"/>
        </w:trPr>
        <w:tc>
          <w:tcPr>
            <w:tcW w:w="1018" w:type="dxa"/>
            <w:vAlign w:val="center"/>
          </w:tcPr>
          <w:p w14:paraId="4530363E" w14:textId="77777777" w:rsidR="00E94C7F" w:rsidRPr="001926D6" w:rsidRDefault="00E94C7F" w:rsidP="00A81D29">
            <w:pPr>
              <w:ind w:right="50"/>
              <w:jc w:val="both"/>
              <w:rPr>
                <w:i/>
                <w:iCs/>
              </w:rPr>
            </w:pPr>
            <w:r w:rsidRPr="001926D6">
              <w:rPr>
                <w:i/>
                <w:iCs/>
              </w:rPr>
              <w:t>III</w:t>
            </w:r>
          </w:p>
        </w:tc>
        <w:tc>
          <w:tcPr>
            <w:tcW w:w="1904" w:type="dxa"/>
            <w:vAlign w:val="center"/>
          </w:tcPr>
          <w:p w14:paraId="659DC5E2" w14:textId="77777777" w:rsidR="00E94C7F" w:rsidRPr="001926D6" w:rsidRDefault="00E94C7F" w:rsidP="00A81D29">
            <w:pPr>
              <w:ind w:right="50"/>
              <w:jc w:val="both"/>
              <w:rPr>
                <w:i/>
                <w:iCs/>
              </w:rPr>
            </w:pPr>
            <w:r w:rsidRPr="001926D6">
              <w:rPr>
                <w:i/>
                <w:iCs/>
              </w:rPr>
              <w:t>30,00</w:t>
            </w:r>
          </w:p>
        </w:tc>
        <w:tc>
          <w:tcPr>
            <w:tcW w:w="1995" w:type="dxa"/>
            <w:vAlign w:val="center"/>
          </w:tcPr>
          <w:p w14:paraId="70BD5560" w14:textId="77777777" w:rsidR="00E94C7F" w:rsidRPr="001926D6" w:rsidRDefault="00E94C7F" w:rsidP="00A81D29">
            <w:pPr>
              <w:ind w:right="50"/>
              <w:jc w:val="both"/>
              <w:rPr>
                <w:i/>
                <w:iCs/>
              </w:rPr>
            </w:pPr>
            <w:r w:rsidRPr="001926D6">
              <w:rPr>
                <w:i/>
                <w:iCs/>
              </w:rPr>
              <w:t>20,00</w:t>
            </w:r>
          </w:p>
        </w:tc>
        <w:tc>
          <w:tcPr>
            <w:tcW w:w="2063" w:type="dxa"/>
            <w:vAlign w:val="center"/>
          </w:tcPr>
          <w:p w14:paraId="2A8141C2" w14:textId="77777777" w:rsidR="00E94C7F" w:rsidRPr="001926D6" w:rsidRDefault="00E94C7F" w:rsidP="00A81D29">
            <w:pPr>
              <w:ind w:right="50"/>
              <w:jc w:val="both"/>
              <w:rPr>
                <w:i/>
                <w:iCs/>
              </w:rPr>
            </w:pPr>
            <w:r w:rsidRPr="001926D6">
              <w:rPr>
                <w:i/>
                <w:iCs/>
              </w:rPr>
              <w:t>12,00</w:t>
            </w:r>
          </w:p>
        </w:tc>
        <w:tc>
          <w:tcPr>
            <w:tcW w:w="2124" w:type="dxa"/>
            <w:vAlign w:val="center"/>
          </w:tcPr>
          <w:p w14:paraId="3BC468F2" w14:textId="77777777" w:rsidR="00E94C7F" w:rsidRPr="001926D6" w:rsidRDefault="00E94C7F" w:rsidP="00A81D29">
            <w:pPr>
              <w:ind w:right="50"/>
              <w:jc w:val="both"/>
              <w:rPr>
                <w:i/>
                <w:iCs/>
              </w:rPr>
            </w:pPr>
            <w:r w:rsidRPr="001926D6">
              <w:rPr>
                <w:i/>
                <w:iCs/>
              </w:rPr>
              <w:t>10,00</w:t>
            </w:r>
          </w:p>
        </w:tc>
      </w:tr>
      <w:tr w:rsidR="00E94C7F" w:rsidRPr="001926D6" w14:paraId="651C78A3" w14:textId="77777777" w:rsidTr="00A81D29">
        <w:trPr>
          <w:trHeight w:val="340"/>
          <w:jc w:val="center"/>
        </w:trPr>
        <w:tc>
          <w:tcPr>
            <w:tcW w:w="1018" w:type="dxa"/>
            <w:vAlign w:val="center"/>
          </w:tcPr>
          <w:p w14:paraId="4E2179B4" w14:textId="77777777" w:rsidR="00E94C7F" w:rsidRPr="001926D6" w:rsidRDefault="00E94C7F" w:rsidP="00A81D29">
            <w:pPr>
              <w:ind w:right="50"/>
              <w:jc w:val="both"/>
              <w:rPr>
                <w:i/>
                <w:iCs/>
              </w:rPr>
            </w:pPr>
            <w:r w:rsidRPr="001926D6">
              <w:rPr>
                <w:i/>
                <w:iCs/>
              </w:rPr>
              <w:t>IV</w:t>
            </w:r>
          </w:p>
        </w:tc>
        <w:tc>
          <w:tcPr>
            <w:tcW w:w="1904" w:type="dxa"/>
            <w:vAlign w:val="center"/>
          </w:tcPr>
          <w:p w14:paraId="7546DAA9" w14:textId="77777777" w:rsidR="00E94C7F" w:rsidRPr="001926D6" w:rsidRDefault="00E94C7F" w:rsidP="00A81D29">
            <w:pPr>
              <w:ind w:right="50"/>
              <w:jc w:val="both"/>
              <w:rPr>
                <w:i/>
                <w:iCs/>
              </w:rPr>
            </w:pPr>
            <w:r w:rsidRPr="001926D6">
              <w:rPr>
                <w:i/>
                <w:iCs/>
              </w:rPr>
              <w:t>25,00</w:t>
            </w:r>
          </w:p>
        </w:tc>
        <w:tc>
          <w:tcPr>
            <w:tcW w:w="1995" w:type="dxa"/>
            <w:vAlign w:val="center"/>
          </w:tcPr>
          <w:p w14:paraId="3A3F714B" w14:textId="77777777" w:rsidR="00E94C7F" w:rsidRPr="001926D6" w:rsidRDefault="00E94C7F" w:rsidP="00A81D29">
            <w:pPr>
              <w:ind w:right="50"/>
              <w:jc w:val="both"/>
              <w:rPr>
                <w:i/>
                <w:iCs/>
              </w:rPr>
            </w:pPr>
            <w:r w:rsidRPr="001926D6">
              <w:rPr>
                <w:i/>
                <w:iCs/>
              </w:rPr>
              <w:t>15,00</w:t>
            </w:r>
          </w:p>
        </w:tc>
        <w:tc>
          <w:tcPr>
            <w:tcW w:w="2063" w:type="dxa"/>
            <w:vAlign w:val="center"/>
          </w:tcPr>
          <w:p w14:paraId="2EEA134D" w14:textId="77777777" w:rsidR="00E94C7F" w:rsidRPr="001926D6" w:rsidRDefault="00E94C7F" w:rsidP="00A81D29">
            <w:pPr>
              <w:ind w:right="50"/>
              <w:jc w:val="both"/>
              <w:rPr>
                <w:i/>
                <w:iCs/>
              </w:rPr>
            </w:pPr>
            <w:r w:rsidRPr="001926D6">
              <w:rPr>
                <w:i/>
                <w:iCs/>
              </w:rPr>
              <w:t>10,00</w:t>
            </w:r>
          </w:p>
        </w:tc>
        <w:tc>
          <w:tcPr>
            <w:tcW w:w="2124" w:type="dxa"/>
            <w:vAlign w:val="center"/>
          </w:tcPr>
          <w:p w14:paraId="64F34EA2" w14:textId="77777777" w:rsidR="00E94C7F" w:rsidRPr="001926D6" w:rsidRDefault="00E94C7F" w:rsidP="00A81D29">
            <w:pPr>
              <w:ind w:right="50"/>
              <w:jc w:val="both"/>
              <w:rPr>
                <w:i/>
                <w:iCs/>
              </w:rPr>
            </w:pPr>
            <w:r w:rsidRPr="001926D6">
              <w:rPr>
                <w:i/>
                <w:iCs/>
              </w:rPr>
              <w:t xml:space="preserve">  5,00</w:t>
            </w:r>
          </w:p>
        </w:tc>
      </w:tr>
      <w:tr w:rsidR="00E94C7F" w:rsidRPr="001926D6" w14:paraId="3EA7DE55" w14:textId="77777777" w:rsidTr="00A81D29">
        <w:trPr>
          <w:trHeight w:val="340"/>
          <w:jc w:val="center"/>
        </w:trPr>
        <w:tc>
          <w:tcPr>
            <w:tcW w:w="1018" w:type="dxa"/>
            <w:vAlign w:val="center"/>
          </w:tcPr>
          <w:p w14:paraId="104CF29D" w14:textId="77777777" w:rsidR="00E94C7F" w:rsidRPr="001926D6" w:rsidRDefault="00E94C7F" w:rsidP="00A81D29">
            <w:pPr>
              <w:ind w:right="50"/>
              <w:jc w:val="both"/>
              <w:rPr>
                <w:i/>
                <w:iCs/>
              </w:rPr>
            </w:pPr>
            <w:r w:rsidRPr="001926D6">
              <w:rPr>
                <w:i/>
                <w:iCs/>
              </w:rPr>
              <w:t>V</w:t>
            </w:r>
          </w:p>
        </w:tc>
        <w:tc>
          <w:tcPr>
            <w:tcW w:w="1904" w:type="dxa"/>
            <w:vAlign w:val="center"/>
          </w:tcPr>
          <w:p w14:paraId="73042C00" w14:textId="77777777" w:rsidR="00E94C7F" w:rsidRPr="001926D6" w:rsidRDefault="00E94C7F" w:rsidP="00A81D29">
            <w:pPr>
              <w:ind w:right="50"/>
              <w:jc w:val="both"/>
              <w:rPr>
                <w:i/>
                <w:iCs/>
              </w:rPr>
            </w:pPr>
            <w:r w:rsidRPr="001926D6">
              <w:rPr>
                <w:i/>
                <w:iCs/>
              </w:rPr>
              <w:t>20,00</w:t>
            </w:r>
          </w:p>
        </w:tc>
        <w:tc>
          <w:tcPr>
            <w:tcW w:w="1995" w:type="dxa"/>
            <w:vAlign w:val="center"/>
          </w:tcPr>
          <w:p w14:paraId="0218FA55" w14:textId="77777777" w:rsidR="00E94C7F" w:rsidRPr="001926D6" w:rsidRDefault="00E94C7F" w:rsidP="00A81D29">
            <w:pPr>
              <w:ind w:right="50"/>
              <w:jc w:val="both"/>
              <w:rPr>
                <w:i/>
                <w:iCs/>
              </w:rPr>
            </w:pPr>
            <w:r w:rsidRPr="001926D6">
              <w:rPr>
                <w:i/>
                <w:iCs/>
              </w:rPr>
              <w:t xml:space="preserve">10,00 </w:t>
            </w:r>
          </w:p>
        </w:tc>
        <w:tc>
          <w:tcPr>
            <w:tcW w:w="2063" w:type="dxa"/>
            <w:vAlign w:val="center"/>
          </w:tcPr>
          <w:p w14:paraId="13484BF3" w14:textId="77777777" w:rsidR="00E94C7F" w:rsidRPr="001926D6" w:rsidRDefault="00E94C7F" w:rsidP="00A81D29">
            <w:pPr>
              <w:ind w:right="50"/>
              <w:jc w:val="both"/>
              <w:rPr>
                <w:i/>
                <w:iCs/>
              </w:rPr>
            </w:pPr>
            <w:r w:rsidRPr="001926D6">
              <w:rPr>
                <w:i/>
                <w:iCs/>
              </w:rPr>
              <w:t xml:space="preserve">  5,00</w:t>
            </w:r>
          </w:p>
        </w:tc>
        <w:tc>
          <w:tcPr>
            <w:tcW w:w="2124" w:type="dxa"/>
            <w:vAlign w:val="center"/>
          </w:tcPr>
          <w:p w14:paraId="57965E2E" w14:textId="77777777" w:rsidR="00E94C7F" w:rsidRPr="001926D6" w:rsidRDefault="00E94C7F" w:rsidP="00A81D29">
            <w:pPr>
              <w:ind w:right="50"/>
              <w:jc w:val="both"/>
              <w:rPr>
                <w:i/>
                <w:iCs/>
              </w:rPr>
            </w:pPr>
            <w:r w:rsidRPr="001926D6">
              <w:rPr>
                <w:i/>
                <w:iCs/>
              </w:rPr>
              <w:t xml:space="preserve"> 3,00</w:t>
            </w:r>
          </w:p>
        </w:tc>
      </w:tr>
    </w:tbl>
    <w:p w14:paraId="490931A1" w14:textId="77777777" w:rsidR="00E94C7F" w:rsidRPr="001926D6" w:rsidRDefault="00E94C7F" w:rsidP="001926D6">
      <w:pPr>
        <w:jc w:val="both"/>
        <w:rPr>
          <w:i/>
          <w:iCs/>
        </w:rPr>
      </w:pPr>
    </w:p>
    <w:p w14:paraId="00C1C3A9" w14:textId="77777777" w:rsidR="00E94C7F" w:rsidRPr="001926D6" w:rsidRDefault="00E94C7F" w:rsidP="001926D6">
      <w:pPr>
        <w:ind w:firstLine="720"/>
        <w:jc w:val="both"/>
        <w:rPr>
          <w:i/>
          <w:iCs/>
        </w:rPr>
      </w:pPr>
      <w:r w:rsidRPr="001926D6">
        <w:rPr>
          <w:i/>
          <w:iCs/>
        </w:rPr>
        <w:t>(2) Iznimno od utvrđenih cijena za podrum i tavan koji nisu stanovi, odnosno poslovni prostor, te za garažu i ostali pomoćni prostor (drvarnice, ostave i  sl.) koji se grade izvan građevine, komunalni doprinos se obračunava u visini 50% utvrđene cijene komunalnog doprinosa u prethodnim točkama.</w:t>
      </w:r>
    </w:p>
    <w:p w14:paraId="247BD987" w14:textId="77777777" w:rsidR="00E94C7F" w:rsidRPr="001926D6" w:rsidRDefault="00E94C7F" w:rsidP="001926D6">
      <w:pPr>
        <w:jc w:val="both"/>
        <w:rPr>
          <w:i/>
          <w:iCs/>
        </w:rPr>
      </w:pPr>
      <w:r w:rsidRPr="001926D6">
        <w:rPr>
          <w:i/>
          <w:iCs/>
        </w:rPr>
        <w:t xml:space="preserve">  </w:t>
      </w:r>
      <w:r w:rsidRPr="001926D6">
        <w:rPr>
          <w:i/>
          <w:iCs/>
        </w:rPr>
        <w:tab/>
        <w:t>(3) Za objekte namijenjene zdravstvenoj djelatnosti, socijalnoj skrbi, kulturi, športu, predškolskom odgoju, osnovnom i srednjem obrazovanju i sakralnim objektima, jedinična cijena za obračun komunalnog doprinosa po m</w:t>
      </w:r>
      <w:r w:rsidRPr="001926D6">
        <w:rPr>
          <w:i/>
          <w:iCs/>
          <w:vertAlign w:val="superscript"/>
        </w:rPr>
        <w:t xml:space="preserve">3 </w:t>
      </w:r>
      <w:r w:rsidRPr="001926D6">
        <w:rPr>
          <w:i/>
          <w:iCs/>
        </w:rPr>
        <w:t>, ista je kao i za poslovni prostor za ostale djelatnosti.</w:t>
      </w:r>
    </w:p>
    <w:p w14:paraId="3E54CD30" w14:textId="77777777" w:rsidR="00E94C7F" w:rsidRPr="00C74792" w:rsidRDefault="00E94C7F" w:rsidP="001926D6">
      <w:pPr>
        <w:ind w:firstLine="720"/>
        <w:jc w:val="both"/>
        <w:rPr>
          <w:b/>
          <w:bCs/>
          <w:i/>
          <w:iCs/>
        </w:rPr>
      </w:pPr>
      <w:r w:rsidRPr="00C74792">
        <w:rPr>
          <w:b/>
          <w:bCs/>
          <w:i/>
          <w:iCs/>
        </w:rPr>
        <w:t>(4) Za jednoetažne građevine čija visina vijenca prelazi šest metara visine, jedinična cijena komunalnog doprinosa po m</w:t>
      </w:r>
      <w:r w:rsidRPr="00C74792">
        <w:rPr>
          <w:b/>
          <w:bCs/>
          <w:i/>
          <w:iCs/>
          <w:vertAlign w:val="superscript"/>
        </w:rPr>
        <w:t>3</w:t>
      </w:r>
      <w:r w:rsidRPr="00C74792">
        <w:rPr>
          <w:b/>
          <w:bCs/>
          <w:i/>
          <w:iCs/>
        </w:rPr>
        <w:t xml:space="preserve"> građevine utvrđena u stavku 1. točki 2., 3. i 4. ovoga članka umanjuje se za 50% za obujam građevine iznad šest metara visine.</w:t>
      </w:r>
    </w:p>
    <w:p w14:paraId="565071CE" w14:textId="77777777" w:rsidR="00E94C7F" w:rsidRPr="001926D6" w:rsidRDefault="00E94C7F" w:rsidP="001926D6">
      <w:pPr>
        <w:jc w:val="both"/>
        <w:rPr>
          <w:i/>
          <w:iCs/>
        </w:rPr>
      </w:pPr>
    </w:p>
    <w:p w14:paraId="672AD961" w14:textId="77777777" w:rsidR="00E94C7F" w:rsidRPr="001926D6" w:rsidRDefault="00E94C7F" w:rsidP="001926D6">
      <w:pPr>
        <w:jc w:val="both"/>
        <w:rPr>
          <w:i/>
          <w:iCs/>
        </w:rPr>
      </w:pPr>
      <w:r w:rsidRPr="001926D6">
        <w:rPr>
          <w:i/>
          <w:iCs/>
        </w:rPr>
        <w:t>IV.</w:t>
      </w:r>
      <w:r w:rsidRPr="001926D6">
        <w:rPr>
          <w:i/>
          <w:iCs/>
        </w:rPr>
        <w:tab/>
        <w:t>RJEŠENJE, NAČIN I ROKOVI PLAĆANJA KOMUNALNOG DOPRINOSA</w:t>
      </w:r>
    </w:p>
    <w:p w14:paraId="71E24D81" w14:textId="77777777" w:rsidR="00E94C7F" w:rsidRPr="001926D6" w:rsidRDefault="00E94C7F" w:rsidP="001926D6">
      <w:pPr>
        <w:rPr>
          <w:i/>
          <w:iCs/>
        </w:rPr>
      </w:pPr>
    </w:p>
    <w:p w14:paraId="11C443F4" w14:textId="77777777" w:rsidR="00E94C7F" w:rsidRPr="001926D6" w:rsidRDefault="00E94C7F" w:rsidP="001926D6">
      <w:pPr>
        <w:jc w:val="center"/>
        <w:rPr>
          <w:i/>
          <w:iCs/>
        </w:rPr>
      </w:pPr>
      <w:r w:rsidRPr="001926D6">
        <w:rPr>
          <w:i/>
          <w:iCs/>
        </w:rPr>
        <w:t>Članak 7.</w:t>
      </w:r>
    </w:p>
    <w:p w14:paraId="316FA54F" w14:textId="77777777" w:rsidR="00E94C7F" w:rsidRPr="001926D6" w:rsidRDefault="00E94C7F" w:rsidP="001926D6">
      <w:pPr>
        <w:jc w:val="both"/>
        <w:rPr>
          <w:i/>
          <w:iCs/>
        </w:rPr>
      </w:pPr>
    </w:p>
    <w:p w14:paraId="23258DFC" w14:textId="77777777" w:rsidR="00E94C7F" w:rsidRPr="001926D6" w:rsidRDefault="00E94C7F" w:rsidP="001926D6">
      <w:pPr>
        <w:ind w:firstLine="720"/>
        <w:jc w:val="both"/>
        <w:rPr>
          <w:i/>
          <w:iCs/>
        </w:rPr>
      </w:pPr>
      <w:r w:rsidRPr="001926D6">
        <w:rPr>
          <w:i/>
          <w:iCs/>
        </w:rPr>
        <w:t>(1) Rješenje o komunalnom doprinosu donosi nadležni Upravni odjel u skladu s ovom Odlukom, u postupku pokrenutom po službenoj dužnosti ili na zahtjev stranke.</w:t>
      </w:r>
    </w:p>
    <w:p w14:paraId="72C4BE8E" w14:textId="77777777" w:rsidR="00E94C7F" w:rsidRPr="001926D6" w:rsidRDefault="00E94C7F" w:rsidP="001926D6">
      <w:pPr>
        <w:ind w:firstLine="720"/>
        <w:jc w:val="both"/>
        <w:rPr>
          <w:i/>
          <w:iCs/>
        </w:rPr>
      </w:pPr>
      <w:r w:rsidRPr="001926D6">
        <w:rPr>
          <w:i/>
          <w:iCs/>
        </w:rPr>
        <w:t>(2) Ukoliko je Grad Požega u skladu s posebnim zakonom kojim se uređuje prostorno uređenje sklopio ugovor kojim se obvezuje djelomično ili u cijelosti prebiti potraživanja s obvezom plaćanja komunalnog doprinosa, rješenje iz stavka 1. ovoga članka donosi se u skladu s tim ugovorom.</w:t>
      </w:r>
    </w:p>
    <w:p w14:paraId="00CF4EC4" w14:textId="77777777" w:rsidR="00E94C7F" w:rsidRPr="001926D6" w:rsidRDefault="00E94C7F" w:rsidP="001926D6">
      <w:pPr>
        <w:ind w:firstLine="720"/>
        <w:jc w:val="both"/>
        <w:rPr>
          <w:i/>
          <w:iCs/>
        </w:rPr>
      </w:pPr>
      <w:r w:rsidRPr="001926D6">
        <w:rPr>
          <w:i/>
          <w:iCs/>
        </w:rPr>
        <w:t>(3) Rješenje iz stavka 1. ovoga članka donosi se i ovršava u postupku i na način propisan zakonom kojim se uređuje opći odnos između poreznih obveznika i poreznih tijela koja primjenjuju propise o porezima i drugim javnim davanjima, ako Zakonom o komunalnom gospodarstvu nije propisano drukčije.</w:t>
      </w:r>
    </w:p>
    <w:p w14:paraId="2C0D6E60" w14:textId="77777777" w:rsidR="00E94C7F" w:rsidRPr="001926D6" w:rsidRDefault="00E94C7F" w:rsidP="001926D6">
      <w:pPr>
        <w:jc w:val="both"/>
        <w:rPr>
          <w:i/>
          <w:iCs/>
        </w:rPr>
      </w:pPr>
    </w:p>
    <w:p w14:paraId="1A50230F" w14:textId="77777777" w:rsidR="00E94C7F" w:rsidRPr="001926D6" w:rsidRDefault="00E94C7F" w:rsidP="001926D6">
      <w:pPr>
        <w:ind w:left="3540" w:firstLine="708"/>
        <w:jc w:val="both"/>
        <w:rPr>
          <w:i/>
          <w:iCs/>
        </w:rPr>
      </w:pPr>
      <w:r w:rsidRPr="001926D6">
        <w:rPr>
          <w:i/>
          <w:iCs/>
        </w:rPr>
        <w:t>Članak 8.</w:t>
      </w:r>
    </w:p>
    <w:p w14:paraId="0F5DAEB0" w14:textId="77777777" w:rsidR="00E94C7F" w:rsidRPr="001926D6" w:rsidRDefault="00E94C7F" w:rsidP="001926D6">
      <w:pPr>
        <w:jc w:val="both"/>
        <w:rPr>
          <w:i/>
          <w:iCs/>
        </w:rPr>
      </w:pPr>
    </w:p>
    <w:p w14:paraId="1803428F" w14:textId="77777777" w:rsidR="00E94C7F" w:rsidRPr="001926D6" w:rsidRDefault="00E94C7F" w:rsidP="001926D6">
      <w:pPr>
        <w:ind w:firstLine="708"/>
        <w:jc w:val="both"/>
        <w:rPr>
          <w:i/>
          <w:iCs/>
        </w:rPr>
      </w:pPr>
      <w:r w:rsidRPr="001926D6">
        <w:rPr>
          <w:i/>
          <w:iCs/>
        </w:rPr>
        <w:t>(1) Rješenje o komunalnom doprinosu donosi se po pravomoćnosti građevinske dozvole odnosno rješenja o izvedenom stanju, a u slučaju građenja građevina koje se prema posebnim propisima grade bez građevinske dozvole nakon prijave početka građenja ili nakon početka građenja.</w:t>
      </w:r>
    </w:p>
    <w:p w14:paraId="501D3503" w14:textId="77777777" w:rsidR="00E94C7F" w:rsidRPr="001926D6" w:rsidRDefault="00E94C7F" w:rsidP="001926D6">
      <w:pPr>
        <w:ind w:firstLine="708"/>
        <w:jc w:val="both"/>
        <w:rPr>
          <w:i/>
          <w:iCs/>
        </w:rPr>
      </w:pPr>
      <w:r w:rsidRPr="001926D6">
        <w:rPr>
          <w:i/>
          <w:iCs/>
        </w:rPr>
        <w:t>(2) Iznimno iz stavka 1. ovoga članka, rješenje o komunalnom doprinosu za skladište i građevinu namijenjenu proizvodnji donosi se po pravomoćnosti uporabne dozvole odnosno nakon što se građevina te namjene počela koristiti, ako se koristi bez uporabne dozvole.</w:t>
      </w:r>
    </w:p>
    <w:p w14:paraId="0B879A1C" w14:textId="77777777" w:rsidR="00E94C7F" w:rsidRPr="001926D6" w:rsidRDefault="00E94C7F" w:rsidP="001926D6">
      <w:pPr>
        <w:jc w:val="both"/>
        <w:rPr>
          <w:i/>
          <w:iCs/>
        </w:rPr>
      </w:pPr>
    </w:p>
    <w:p w14:paraId="6C2FD014" w14:textId="77777777" w:rsidR="00E94C7F" w:rsidRPr="001926D6" w:rsidRDefault="00E94C7F" w:rsidP="001926D6">
      <w:pPr>
        <w:ind w:left="3540" w:firstLine="708"/>
        <w:jc w:val="both"/>
        <w:rPr>
          <w:i/>
          <w:iCs/>
        </w:rPr>
      </w:pPr>
      <w:r w:rsidRPr="001926D6">
        <w:rPr>
          <w:i/>
          <w:iCs/>
        </w:rPr>
        <w:t>Članak 9.</w:t>
      </w:r>
    </w:p>
    <w:p w14:paraId="014E7A0B" w14:textId="77777777" w:rsidR="00E94C7F" w:rsidRPr="001926D6" w:rsidRDefault="00E94C7F" w:rsidP="001926D6">
      <w:pPr>
        <w:jc w:val="both"/>
        <w:rPr>
          <w:i/>
          <w:iCs/>
        </w:rPr>
      </w:pPr>
    </w:p>
    <w:p w14:paraId="3AACA554" w14:textId="77777777" w:rsidR="00E94C7F" w:rsidRPr="001926D6" w:rsidRDefault="00E94C7F" w:rsidP="001926D6">
      <w:pPr>
        <w:ind w:left="720"/>
        <w:jc w:val="both"/>
        <w:rPr>
          <w:i/>
          <w:iCs/>
        </w:rPr>
      </w:pPr>
      <w:r w:rsidRPr="001926D6">
        <w:rPr>
          <w:i/>
          <w:iCs/>
        </w:rPr>
        <w:t>Rješenje o komunalnom doprinosu sadrži:</w:t>
      </w:r>
    </w:p>
    <w:p w14:paraId="0C4F5D3D" w14:textId="77777777" w:rsidR="00E94C7F" w:rsidRPr="001926D6" w:rsidRDefault="00E94C7F" w:rsidP="001926D6">
      <w:pPr>
        <w:ind w:left="709"/>
        <w:jc w:val="both"/>
        <w:rPr>
          <w:i/>
          <w:iCs/>
        </w:rPr>
      </w:pPr>
      <w:r w:rsidRPr="001926D6">
        <w:rPr>
          <w:i/>
          <w:iCs/>
        </w:rPr>
        <w:t>- podatke o obvezniku komunalnog doprinosa</w:t>
      </w:r>
    </w:p>
    <w:p w14:paraId="5BB8A44E" w14:textId="77777777" w:rsidR="00E94C7F" w:rsidRPr="001926D6" w:rsidRDefault="00E94C7F" w:rsidP="001926D6">
      <w:pPr>
        <w:ind w:left="709"/>
        <w:jc w:val="both"/>
        <w:rPr>
          <w:i/>
          <w:iCs/>
        </w:rPr>
      </w:pPr>
      <w:r w:rsidRPr="001926D6">
        <w:rPr>
          <w:i/>
          <w:iCs/>
        </w:rPr>
        <w:t>- iznos sredstava komunalnog doprinosa koji je obveznik dužan platiti</w:t>
      </w:r>
    </w:p>
    <w:p w14:paraId="5584388C" w14:textId="77777777" w:rsidR="00E94C7F" w:rsidRPr="001926D6" w:rsidRDefault="00E94C7F" w:rsidP="001926D6">
      <w:pPr>
        <w:ind w:left="709"/>
        <w:jc w:val="both"/>
        <w:rPr>
          <w:i/>
          <w:iCs/>
        </w:rPr>
      </w:pPr>
      <w:r w:rsidRPr="001926D6">
        <w:rPr>
          <w:i/>
          <w:iCs/>
        </w:rPr>
        <w:lastRenderedPageBreak/>
        <w:t>- obvezu, način i rokove plaćanja komunalnog doprinosa i</w:t>
      </w:r>
    </w:p>
    <w:p w14:paraId="4C7A487F" w14:textId="77777777" w:rsidR="00E94C7F" w:rsidRPr="001926D6" w:rsidRDefault="00E94C7F" w:rsidP="001926D6">
      <w:pPr>
        <w:ind w:left="709"/>
        <w:jc w:val="both"/>
        <w:rPr>
          <w:i/>
          <w:iCs/>
        </w:rPr>
      </w:pPr>
      <w:r w:rsidRPr="001926D6">
        <w:rPr>
          <w:i/>
          <w:iCs/>
        </w:rPr>
        <w:t xml:space="preserve">- prikaz načina obračuna komunalnog doprinosa za građevinu koja se gradi ili je izgrađena s   </w:t>
      </w:r>
    </w:p>
    <w:p w14:paraId="0A3C10B9" w14:textId="77777777" w:rsidR="00E94C7F" w:rsidRPr="001926D6" w:rsidRDefault="00E94C7F" w:rsidP="001926D6">
      <w:pPr>
        <w:ind w:left="709"/>
        <w:jc w:val="both"/>
        <w:rPr>
          <w:i/>
          <w:iCs/>
        </w:rPr>
      </w:pPr>
      <w:r w:rsidRPr="001926D6">
        <w:rPr>
          <w:i/>
          <w:iCs/>
        </w:rPr>
        <w:t xml:space="preserve">  iskazom obujma.</w:t>
      </w:r>
    </w:p>
    <w:p w14:paraId="3D5A41DA" w14:textId="77777777" w:rsidR="00E94C7F" w:rsidRPr="001926D6" w:rsidRDefault="00E94C7F" w:rsidP="001926D6">
      <w:pPr>
        <w:rPr>
          <w:i/>
          <w:iCs/>
        </w:rPr>
      </w:pPr>
    </w:p>
    <w:p w14:paraId="4A9D2E52" w14:textId="77777777" w:rsidR="00E94C7F" w:rsidRPr="001926D6" w:rsidRDefault="00E94C7F" w:rsidP="001926D6">
      <w:pPr>
        <w:jc w:val="center"/>
        <w:rPr>
          <w:i/>
          <w:iCs/>
        </w:rPr>
      </w:pPr>
      <w:r w:rsidRPr="001926D6">
        <w:rPr>
          <w:i/>
          <w:iCs/>
        </w:rPr>
        <w:t>Članak 10.</w:t>
      </w:r>
    </w:p>
    <w:p w14:paraId="0B06EFBC" w14:textId="77777777" w:rsidR="00E94C7F" w:rsidRPr="001926D6" w:rsidRDefault="00E94C7F" w:rsidP="001926D6">
      <w:pPr>
        <w:jc w:val="both"/>
        <w:rPr>
          <w:i/>
          <w:iCs/>
        </w:rPr>
      </w:pPr>
    </w:p>
    <w:p w14:paraId="2427C103" w14:textId="77777777" w:rsidR="00E94C7F" w:rsidRPr="001926D6" w:rsidRDefault="00E94C7F" w:rsidP="001926D6">
      <w:pPr>
        <w:ind w:firstLine="720"/>
        <w:jc w:val="both"/>
        <w:rPr>
          <w:i/>
          <w:iCs/>
        </w:rPr>
      </w:pPr>
      <w:r w:rsidRPr="001926D6">
        <w:rPr>
          <w:i/>
          <w:iCs/>
        </w:rPr>
        <w:t>(1) Komunalni doprinos plaća se u roku 30 dana od dana izvršnosti rješenja o utvrđivanju obveze plaćanja komunalnog doprinosa.</w:t>
      </w:r>
    </w:p>
    <w:p w14:paraId="24244F08" w14:textId="77777777" w:rsidR="00E94C7F" w:rsidRPr="001926D6" w:rsidRDefault="00E94C7F" w:rsidP="001926D6">
      <w:pPr>
        <w:ind w:firstLine="720"/>
        <w:jc w:val="both"/>
        <w:rPr>
          <w:i/>
          <w:iCs/>
        </w:rPr>
      </w:pPr>
      <w:r w:rsidRPr="001926D6">
        <w:rPr>
          <w:i/>
          <w:iCs/>
        </w:rPr>
        <w:t>(2) Ukoliko obveznik plati komunalni doprinos u roku navedenom u stavku 1. ovoga članka, ima pravo na 20% popusta na cjelokupni iznos.</w:t>
      </w:r>
    </w:p>
    <w:p w14:paraId="1FF8AF90" w14:textId="77777777" w:rsidR="00E94C7F" w:rsidRPr="001926D6" w:rsidRDefault="00E94C7F" w:rsidP="001926D6">
      <w:pPr>
        <w:ind w:firstLine="720"/>
        <w:jc w:val="both"/>
        <w:rPr>
          <w:i/>
          <w:iCs/>
        </w:rPr>
      </w:pPr>
      <w:r w:rsidRPr="001926D6">
        <w:rPr>
          <w:i/>
          <w:iCs/>
        </w:rPr>
        <w:t>(3) Rješenje o komunalnom doprinosu donosi se i ovršava u postupku i na način određen Općim poreznim zakonom, ako Zakonom o komunalnom gospodarstvu nije propisano drukčije.</w:t>
      </w:r>
    </w:p>
    <w:p w14:paraId="2273EFFF" w14:textId="77777777" w:rsidR="00E94C7F" w:rsidRPr="001926D6" w:rsidRDefault="00E94C7F" w:rsidP="001926D6">
      <w:pPr>
        <w:jc w:val="both"/>
        <w:rPr>
          <w:i/>
          <w:iCs/>
        </w:rPr>
      </w:pPr>
    </w:p>
    <w:p w14:paraId="54CAC474" w14:textId="77777777" w:rsidR="00E94C7F" w:rsidRPr="001926D6" w:rsidRDefault="00E94C7F" w:rsidP="001926D6">
      <w:pPr>
        <w:jc w:val="center"/>
        <w:rPr>
          <w:i/>
          <w:iCs/>
        </w:rPr>
      </w:pPr>
      <w:r w:rsidRPr="001926D6">
        <w:rPr>
          <w:i/>
          <w:iCs/>
        </w:rPr>
        <w:t>Članak 11</w:t>
      </w:r>
    </w:p>
    <w:p w14:paraId="01DF868A" w14:textId="77777777" w:rsidR="00E94C7F" w:rsidRPr="001926D6" w:rsidRDefault="00E94C7F" w:rsidP="001926D6">
      <w:pPr>
        <w:jc w:val="both"/>
        <w:rPr>
          <w:i/>
          <w:iCs/>
        </w:rPr>
      </w:pPr>
    </w:p>
    <w:p w14:paraId="7738FAED" w14:textId="77777777" w:rsidR="00E94C7F" w:rsidRPr="001926D6" w:rsidRDefault="00E94C7F" w:rsidP="001926D6">
      <w:pPr>
        <w:ind w:firstLine="720"/>
        <w:jc w:val="both"/>
        <w:rPr>
          <w:i/>
          <w:iCs/>
        </w:rPr>
      </w:pPr>
      <w:r w:rsidRPr="001926D6">
        <w:rPr>
          <w:i/>
          <w:iCs/>
        </w:rPr>
        <w:t xml:space="preserve">(1) Gradonačelnik Grada Požege (u nastavku teksta: Gradonačelnik) može, na pismeni zahtjev obveznika kojem je određeno plaćanje komunalnog doprinosa, odobriti obročnu otplatu na rok od godinu dana i to u četiri rate, kvartalno. Prva rata iznosi 40%, a preostale tri rate iznose po 20% od ukupnog iznosa obračunatog komunalnog doprinosa. </w:t>
      </w:r>
    </w:p>
    <w:p w14:paraId="5FFF490A" w14:textId="77777777" w:rsidR="00E94C7F" w:rsidRPr="001926D6" w:rsidRDefault="00E94C7F" w:rsidP="001926D6">
      <w:pPr>
        <w:ind w:firstLine="720"/>
        <w:jc w:val="both"/>
        <w:rPr>
          <w:i/>
          <w:iCs/>
        </w:rPr>
      </w:pPr>
      <w:r w:rsidRPr="001926D6">
        <w:rPr>
          <w:i/>
          <w:iCs/>
        </w:rPr>
        <w:t>(2) Prva rata dospijeva na naplatu u roku 30 dana od konačnosti rješenja iz članka 10. stavka 1. ove Odluke, a druga i ostale rate u roku  90 dana od dana dospijeća prethodne rate.</w:t>
      </w:r>
    </w:p>
    <w:p w14:paraId="5FA1E79D" w14:textId="77777777" w:rsidR="00E94C7F" w:rsidRPr="001926D6" w:rsidRDefault="00E94C7F" w:rsidP="001926D6">
      <w:pPr>
        <w:ind w:firstLine="720"/>
        <w:jc w:val="both"/>
        <w:rPr>
          <w:i/>
          <w:iCs/>
        </w:rPr>
      </w:pPr>
      <w:r w:rsidRPr="001926D6">
        <w:rPr>
          <w:i/>
          <w:iCs/>
        </w:rPr>
        <w:t>(3) Za svaku obročnu otplatu odobrenu od strane Gradonačelnika, obračunava se kamata u visini eskontne stope Hrvatske narodne banke, a na dospjele i neplaćene obroke obračunava se zakonska zatezna kamata za javne prihode.</w:t>
      </w:r>
    </w:p>
    <w:p w14:paraId="613F49D9" w14:textId="77777777" w:rsidR="00E94C7F" w:rsidRPr="001926D6" w:rsidRDefault="00E94C7F" w:rsidP="001926D6">
      <w:pPr>
        <w:ind w:firstLine="720"/>
        <w:jc w:val="both"/>
        <w:rPr>
          <w:i/>
          <w:iCs/>
        </w:rPr>
      </w:pPr>
      <w:r w:rsidRPr="001926D6">
        <w:rPr>
          <w:i/>
          <w:iCs/>
        </w:rPr>
        <w:t>(4) U slučaju kad obveznik ne plati dvije uzastopne rate cjelokupan dug komunalnog doprinosa dospijeva odmah na naplatu.</w:t>
      </w:r>
    </w:p>
    <w:p w14:paraId="5401058A" w14:textId="77777777" w:rsidR="00E94C7F" w:rsidRPr="001926D6" w:rsidRDefault="00E94C7F" w:rsidP="001926D6">
      <w:pPr>
        <w:jc w:val="both"/>
        <w:rPr>
          <w:i/>
          <w:iCs/>
        </w:rPr>
      </w:pPr>
    </w:p>
    <w:p w14:paraId="463E54B3" w14:textId="77777777" w:rsidR="00E94C7F" w:rsidRPr="001926D6" w:rsidRDefault="00E94C7F" w:rsidP="001926D6">
      <w:pPr>
        <w:jc w:val="center"/>
        <w:rPr>
          <w:i/>
          <w:iCs/>
        </w:rPr>
      </w:pPr>
      <w:r w:rsidRPr="001926D6">
        <w:rPr>
          <w:i/>
          <w:iCs/>
        </w:rPr>
        <w:t>Članak 12.</w:t>
      </w:r>
    </w:p>
    <w:p w14:paraId="60444180" w14:textId="77777777" w:rsidR="00E94C7F" w:rsidRPr="001926D6" w:rsidRDefault="00E94C7F" w:rsidP="001926D6">
      <w:pPr>
        <w:rPr>
          <w:i/>
          <w:iCs/>
        </w:rPr>
      </w:pPr>
    </w:p>
    <w:p w14:paraId="3591A99C" w14:textId="77777777" w:rsidR="00E94C7F" w:rsidRPr="001926D6" w:rsidRDefault="00E94C7F" w:rsidP="001926D6">
      <w:pPr>
        <w:ind w:firstLine="708"/>
        <w:rPr>
          <w:i/>
          <w:iCs/>
        </w:rPr>
      </w:pPr>
      <w:r w:rsidRPr="001926D6">
        <w:rPr>
          <w:i/>
          <w:iCs/>
        </w:rPr>
        <w:t>(1) U postupku legalizacije, svim podnositeljima koji su podnijeli u propisanom zakonskom roku zahtjev za legalizaciju objekta, utvrđuje se jedinstvena cijena komunalnog doprinosa u iznosu od 1,00 kn (jedne kune) po m</w:t>
      </w:r>
      <w:r w:rsidRPr="001926D6">
        <w:rPr>
          <w:i/>
          <w:iCs/>
          <w:vertAlign w:val="superscript"/>
        </w:rPr>
        <w:t>3</w:t>
      </w:r>
      <w:r w:rsidRPr="001926D6">
        <w:rPr>
          <w:i/>
          <w:iCs/>
        </w:rPr>
        <w:t>.</w:t>
      </w:r>
    </w:p>
    <w:p w14:paraId="3024A4E8" w14:textId="77777777" w:rsidR="00E94C7F" w:rsidRPr="001926D6" w:rsidRDefault="00E94C7F" w:rsidP="001926D6">
      <w:pPr>
        <w:ind w:firstLine="708"/>
        <w:jc w:val="both"/>
        <w:rPr>
          <w:i/>
          <w:iCs/>
        </w:rPr>
      </w:pPr>
      <w:r w:rsidRPr="001926D6">
        <w:rPr>
          <w:i/>
          <w:iCs/>
        </w:rPr>
        <w:t xml:space="preserve">(2) Podnositelju zahtjeva, odnosno vlasniku bespravno izgrađene građevine u postupku legalizacije iste koja služi za obavljanje proizvodne djelatnosti umanjuje se komunalni doprinos za dodatnih 20% za vrijeme važenja Zakona o postupanju s nezakonito izgrađenim zgradama. </w:t>
      </w:r>
    </w:p>
    <w:p w14:paraId="08D72CF4" w14:textId="77777777" w:rsidR="00E94C7F" w:rsidRPr="001926D6" w:rsidRDefault="00E94C7F" w:rsidP="001926D6">
      <w:pPr>
        <w:rPr>
          <w:i/>
          <w:iCs/>
        </w:rPr>
      </w:pPr>
    </w:p>
    <w:p w14:paraId="41E449DB" w14:textId="77777777" w:rsidR="00E94C7F" w:rsidRPr="001926D6" w:rsidRDefault="00E94C7F" w:rsidP="001926D6">
      <w:pPr>
        <w:ind w:left="3540" w:firstLine="708"/>
        <w:rPr>
          <w:i/>
          <w:iCs/>
        </w:rPr>
      </w:pPr>
      <w:r w:rsidRPr="001926D6">
        <w:rPr>
          <w:i/>
          <w:iCs/>
        </w:rPr>
        <w:t>Članak 13.</w:t>
      </w:r>
    </w:p>
    <w:p w14:paraId="6DF23FC1" w14:textId="77777777" w:rsidR="00E94C7F" w:rsidRPr="001926D6" w:rsidRDefault="00E94C7F" w:rsidP="001926D6">
      <w:pPr>
        <w:jc w:val="both"/>
        <w:rPr>
          <w:i/>
          <w:iCs/>
        </w:rPr>
      </w:pPr>
    </w:p>
    <w:p w14:paraId="0184D038" w14:textId="77777777" w:rsidR="00E94C7F" w:rsidRPr="001926D6" w:rsidRDefault="00E94C7F" w:rsidP="001926D6">
      <w:pPr>
        <w:ind w:firstLine="720"/>
        <w:jc w:val="both"/>
        <w:rPr>
          <w:i/>
          <w:iCs/>
        </w:rPr>
      </w:pPr>
      <w:r w:rsidRPr="001926D6">
        <w:rPr>
          <w:i/>
          <w:iCs/>
        </w:rPr>
        <w:t>Obveznik može, uz suglasnost Gradonačelnika sam izgraditi ili snositi troškove gradnje komunalne infrastrukture - nerazvrstane ceste na način i pod uvjetima propisanim Zakonom o komunalnom gospodarstvu, te će mu se ti troškovi priznati u iznos komunalnog doprinosa, o čemu se donosi posebno rješenje.</w:t>
      </w:r>
    </w:p>
    <w:p w14:paraId="5F34A69E" w14:textId="77777777" w:rsidR="00E94C7F" w:rsidRPr="001926D6" w:rsidRDefault="00E94C7F" w:rsidP="001926D6">
      <w:pPr>
        <w:jc w:val="both"/>
        <w:rPr>
          <w:i/>
          <w:iCs/>
        </w:rPr>
      </w:pPr>
    </w:p>
    <w:p w14:paraId="01E8F709" w14:textId="77777777" w:rsidR="00E94C7F" w:rsidRPr="001926D6" w:rsidRDefault="00E94C7F" w:rsidP="001926D6">
      <w:pPr>
        <w:jc w:val="both"/>
        <w:rPr>
          <w:i/>
          <w:iCs/>
        </w:rPr>
      </w:pPr>
      <w:r w:rsidRPr="001926D6">
        <w:rPr>
          <w:i/>
          <w:iCs/>
        </w:rPr>
        <w:t>V.</w:t>
      </w:r>
      <w:r w:rsidRPr="001926D6">
        <w:rPr>
          <w:i/>
          <w:iCs/>
        </w:rPr>
        <w:tab/>
        <w:t>IZMJENA I PONIŠTAVANJE RJEŠENJA I POVRAT</w:t>
      </w:r>
    </w:p>
    <w:p w14:paraId="6159C7F8" w14:textId="77777777" w:rsidR="00E94C7F" w:rsidRPr="001926D6" w:rsidRDefault="00E94C7F" w:rsidP="001926D6">
      <w:pPr>
        <w:rPr>
          <w:i/>
          <w:iCs/>
        </w:rPr>
      </w:pPr>
    </w:p>
    <w:p w14:paraId="4C595BAC" w14:textId="77777777" w:rsidR="00E94C7F" w:rsidRPr="001926D6" w:rsidRDefault="00E94C7F" w:rsidP="001926D6">
      <w:pPr>
        <w:jc w:val="center"/>
        <w:rPr>
          <w:i/>
          <w:iCs/>
        </w:rPr>
      </w:pPr>
      <w:r w:rsidRPr="001926D6">
        <w:rPr>
          <w:i/>
          <w:iCs/>
        </w:rPr>
        <w:t>Članak 14.</w:t>
      </w:r>
    </w:p>
    <w:p w14:paraId="1B1EB984" w14:textId="77777777" w:rsidR="00E94C7F" w:rsidRPr="001926D6" w:rsidRDefault="00E94C7F" w:rsidP="001926D6">
      <w:pPr>
        <w:rPr>
          <w:i/>
          <w:iCs/>
        </w:rPr>
      </w:pPr>
    </w:p>
    <w:p w14:paraId="04BFC33D" w14:textId="77777777" w:rsidR="00E94C7F" w:rsidRPr="001926D6" w:rsidRDefault="00E94C7F" w:rsidP="001926D6">
      <w:pPr>
        <w:ind w:firstLine="708"/>
        <w:jc w:val="both"/>
        <w:rPr>
          <w:i/>
          <w:iCs/>
        </w:rPr>
      </w:pPr>
      <w:r w:rsidRPr="001926D6">
        <w:rPr>
          <w:i/>
          <w:iCs/>
        </w:rPr>
        <w:t>(1) Nadležni Upravni odjel izmijenit će po službenoj dužnosti ili po zahtjevu obveznika komunalnog doprinosa, odnosno investitora ovršno, odnosno pravomoćno rješenje o komunalnom doprinosu, ako je izmijenjena građevinska dozvola, drugi akt za građenje ili glavni projekt na način koji je od utjecaja na obračun komunalnog doprinosa.</w:t>
      </w:r>
    </w:p>
    <w:p w14:paraId="4BB1BD2C" w14:textId="77777777" w:rsidR="00E94C7F" w:rsidRPr="001926D6" w:rsidRDefault="00E94C7F" w:rsidP="001926D6">
      <w:pPr>
        <w:ind w:firstLine="708"/>
        <w:jc w:val="both"/>
        <w:rPr>
          <w:i/>
          <w:iCs/>
        </w:rPr>
      </w:pPr>
      <w:r w:rsidRPr="001926D6">
        <w:rPr>
          <w:i/>
          <w:iCs/>
        </w:rPr>
        <w:lastRenderedPageBreak/>
        <w:t>(2) Rješenjem o izmjeni rješenja o komunalnom doprinosu u slučaju iz stavka 1. ovoga članka, obračunat će se komunalni doprinos prema izmijenjenim podacima i odrediti plaćanje odnosno povrat razlike komunalnog doprinosa u skladu s ovom Odlukom, u skladu s kojom je rješenje o komunalnom doprinosu doneseno.</w:t>
      </w:r>
    </w:p>
    <w:p w14:paraId="7CB31BCB" w14:textId="77777777" w:rsidR="00E94C7F" w:rsidRPr="001926D6" w:rsidRDefault="00E94C7F" w:rsidP="001926D6">
      <w:pPr>
        <w:ind w:firstLine="708"/>
        <w:jc w:val="both"/>
        <w:rPr>
          <w:i/>
          <w:iCs/>
        </w:rPr>
      </w:pPr>
      <w:r w:rsidRPr="001926D6">
        <w:rPr>
          <w:i/>
          <w:iCs/>
        </w:rPr>
        <w:t>(3) Obveznik komunalnog doprinosa odnosno investitor u slučaju iz stavka 1. i 2. ovoga članka nema pravo na kamatu od dana uplate komunalnog doprinosa do dana određenog rješenjem za povrat doprinosa.</w:t>
      </w:r>
    </w:p>
    <w:p w14:paraId="7E3E40A4" w14:textId="77777777" w:rsidR="00E94C7F" w:rsidRPr="001926D6" w:rsidRDefault="00E94C7F" w:rsidP="001926D6">
      <w:pPr>
        <w:ind w:firstLine="708"/>
        <w:jc w:val="both"/>
        <w:rPr>
          <w:i/>
          <w:iCs/>
        </w:rPr>
      </w:pPr>
      <w:r w:rsidRPr="001926D6">
        <w:rPr>
          <w:i/>
          <w:iCs/>
        </w:rPr>
        <w:t>(4) Nadležni Upravni odjel poništit će po zahtjevu obveznika komunalnog doprinosa odnosno investitora ovršno odnosno pravomoćno rješenje o komunalnom doprinosu ako je građevinska dozvola odnosno drugi akt za građenje oglašen ništavim ili poništen bez zahtjeva odnosno suglasnosti investitora.</w:t>
      </w:r>
    </w:p>
    <w:p w14:paraId="3542C432" w14:textId="77777777" w:rsidR="00E94C7F" w:rsidRPr="001926D6" w:rsidRDefault="00E94C7F" w:rsidP="001926D6">
      <w:pPr>
        <w:ind w:firstLine="708"/>
        <w:jc w:val="both"/>
        <w:rPr>
          <w:i/>
          <w:iCs/>
        </w:rPr>
      </w:pPr>
      <w:r w:rsidRPr="001926D6">
        <w:rPr>
          <w:i/>
          <w:iCs/>
        </w:rPr>
        <w:t>(4) Rješenjem o poništavanju rješenja o komunalnom doprinosu u slučaju iz stavka 1. ovoga članka odredit će se i povrat uplaćenog komunalnog doprinosa u roku koji ne može biti dulji od dvije godine od dana izvršnosti rješenja.</w:t>
      </w:r>
    </w:p>
    <w:p w14:paraId="5D6D8C4D" w14:textId="77777777" w:rsidR="00E94C7F" w:rsidRPr="001926D6" w:rsidRDefault="00E94C7F" w:rsidP="001926D6">
      <w:pPr>
        <w:ind w:firstLine="708"/>
        <w:jc w:val="both"/>
        <w:rPr>
          <w:i/>
          <w:iCs/>
        </w:rPr>
      </w:pPr>
      <w:r w:rsidRPr="001926D6">
        <w:rPr>
          <w:i/>
          <w:iCs/>
        </w:rPr>
        <w:t>(5) Iznos komunalnog doprinosa plaćen za građenje građevine na temelju građevinske dozvole odnosno drugog akta za građenje koji je prestao važiti jer građenje nije započeto ili građevinske dozvole odnosno drugog akta za građenje koji je poništen na zahtjev ili uz suglasnost investitora uračunava se kao plaćeni dio komunalnog doprinosa koji se plaća za građenje na istom ili drugom zemljištu samo na području Grada Požege i prigradskih naselja, ako to zatraži obveznik komunalnog doprinosa odnosno investitor.</w:t>
      </w:r>
    </w:p>
    <w:p w14:paraId="4EAC5384" w14:textId="77777777" w:rsidR="00E94C7F" w:rsidRPr="001926D6" w:rsidRDefault="00E94C7F" w:rsidP="001926D6">
      <w:pPr>
        <w:jc w:val="both"/>
        <w:rPr>
          <w:i/>
          <w:iCs/>
        </w:rPr>
      </w:pPr>
    </w:p>
    <w:p w14:paraId="440CDE39" w14:textId="77777777" w:rsidR="00E94C7F" w:rsidRPr="001926D6" w:rsidRDefault="00E94C7F" w:rsidP="001926D6">
      <w:pPr>
        <w:rPr>
          <w:i/>
          <w:iCs/>
        </w:rPr>
      </w:pPr>
      <w:r w:rsidRPr="001926D6">
        <w:rPr>
          <w:i/>
          <w:iCs/>
        </w:rPr>
        <w:t>VI.</w:t>
      </w:r>
      <w:r w:rsidRPr="001926D6">
        <w:rPr>
          <w:i/>
          <w:iCs/>
        </w:rPr>
        <w:tab/>
        <w:t>OSLOBAĐANJE OD PLAĆANJA KOMUNALNOG DOPRINOSA</w:t>
      </w:r>
    </w:p>
    <w:p w14:paraId="3CB6006E" w14:textId="77777777" w:rsidR="00E94C7F" w:rsidRPr="001926D6" w:rsidRDefault="00E94C7F" w:rsidP="001926D6">
      <w:pPr>
        <w:jc w:val="both"/>
        <w:rPr>
          <w:i/>
          <w:iCs/>
        </w:rPr>
      </w:pPr>
    </w:p>
    <w:p w14:paraId="2D3B5FFE" w14:textId="77777777" w:rsidR="00E94C7F" w:rsidRPr="001926D6" w:rsidRDefault="00E94C7F" w:rsidP="001926D6">
      <w:pPr>
        <w:jc w:val="center"/>
        <w:rPr>
          <w:i/>
          <w:iCs/>
        </w:rPr>
      </w:pPr>
      <w:r w:rsidRPr="001926D6">
        <w:rPr>
          <w:i/>
          <w:iCs/>
        </w:rPr>
        <w:t>Članak 15.</w:t>
      </w:r>
    </w:p>
    <w:p w14:paraId="59DE598E" w14:textId="77777777" w:rsidR="00E94C7F" w:rsidRPr="001926D6" w:rsidRDefault="00E94C7F" w:rsidP="001926D6">
      <w:pPr>
        <w:jc w:val="both"/>
        <w:rPr>
          <w:i/>
          <w:iCs/>
        </w:rPr>
      </w:pPr>
    </w:p>
    <w:p w14:paraId="421E84F6" w14:textId="77777777" w:rsidR="00E94C7F" w:rsidRPr="001926D6" w:rsidRDefault="00E94C7F" w:rsidP="001926D6">
      <w:pPr>
        <w:ind w:firstLine="567"/>
        <w:jc w:val="both"/>
        <w:rPr>
          <w:i/>
          <w:iCs/>
        </w:rPr>
      </w:pPr>
      <w:r w:rsidRPr="001926D6">
        <w:rPr>
          <w:i/>
          <w:iCs/>
        </w:rPr>
        <w:t>Gradonačelnik može na prijedlog nadležnog Upravnog odjela osloboditi u potpunosti obveze plaćanja komunalnog doprinosa obveznika, investitora koji gradi:</w:t>
      </w:r>
    </w:p>
    <w:p w14:paraId="27DFAC2F" w14:textId="77777777" w:rsidR="00E94C7F" w:rsidRPr="001926D6" w:rsidRDefault="00E94C7F" w:rsidP="001926D6">
      <w:pPr>
        <w:ind w:left="851" w:hanging="426"/>
        <w:jc w:val="both"/>
        <w:rPr>
          <w:i/>
          <w:iCs/>
        </w:rPr>
      </w:pPr>
      <w:r w:rsidRPr="001926D6">
        <w:rPr>
          <w:i/>
          <w:iCs/>
        </w:rPr>
        <w:t>-</w:t>
      </w:r>
      <w:r w:rsidRPr="001926D6">
        <w:rPr>
          <w:i/>
          <w:iCs/>
        </w:rPr>
        <w:tab/>
        <w:t>objekte (građevine) namijenjene zdravstvenoj djelatnosti, socijalnoj skrbi, kulturi, tehničkoj kulturi, športu, predškolskom odgoju, osnovnom i srednjem  obrazovanju,  sakralne objekte,</w:t>
      </w:r>
    </w:p>
    <w:p w14:paraId="4ADD403F" w14:textId="77777777" w:rsidR="00E94C7F" w:rsidRPr="001926D6" w:rsidRDefault="00E94C7F" w:rsidP="001926D6">
      <w:pPr>
        <w:ind w:left="851" w:hanging="426"/>
        <w:jc w:val="both"/>
        <w:rPr>
          <w:i/>
          <w:iCs/>
        </w:rPr>
      </w:pPr>
      <w:r w:rsidRPr="001926D6">
        <w:rPr>
          <w:i/>
          <w:iCs/>
        </w:rPr>
        <w:t>-</w:t>
      </w:r>
      <w:r w:rsidRPr="001926D6">
        <w:rPr>
          <w:i/>
          <w:iCs/>
        </w:rPr>
        <w:tab/>
        <w:t xml:space="preserve">više stambene objekte (građevine) namijenjene za stambeno zbrinjavanje hrvatskih branitelja iz Domovinskog rata, ako je u realizaciju istog uključen Grad Požega te </w:t>
      </w:r>
    </w:p>
    <w:p w14:paraId="24F67B11" w14:textId="77777777" w:rsidR="00E94C7F" w:rsidRPr="001926D6" w:rsidRDefault="00E94C7F" w:rsidP="001926D6">
      <w:pPr>
        <w:ind w:left="851" w:hanging="426"/>
        <w:jc w:val="both"/>
        <w:rPr>
          <w:i/>
          <w:iCs/>
        </w:rPr>
      </w:pPr>
      <w:r w:rsidRPr="001926D6">
        <w:rPr>
          <w:i/>
          <w:iCs/>
        </w:rPr>
        <w:t>-</w:t>
      </w:r>
      <w:r w:rsidRPr="001926D6">
        <w:rPr>
          <w:i/>
          <w:iCs/>
        </w:rPr>
        <w:tab/>
        <w:t>objekte (građevine) za potrebe javnih ustanova i trgovačkih društava koja su u vlasništvu Grada Požege i Požeško-slavonske županije, ako ocjeni da se radi o posebnom interesu za Grad Požegu.</w:t>
      </w:r>
    </w:p>
    <w:p w14:paraId="1EDC0E46" w14:textId="77777777" w:rsidR="00E94C7F" w:rsidRPr="001926D6" w:rsidRDefault="00E94C7F" w:rsidP="001926D6">
      <w:pPr>
        <w:jc w:val="both"/>
        <w:rPr>
          <w:i/>
          <w:iCs/>
        </w:rPr>
      </w:pPr>
    </w:p>
    <w:p w14:paraId="7B1C57C3" w14:textId="77777777" w:rsidR="00E94C7F" w:rsidRPr="00C74792" w:rsidRDefault="00E94C7F" w:rsidP="001926D6">
      <w:pPr>
        <w:jc w:val="center"/>
        <w:rPr>
          <w:b/>
          <w:bCs/>
          <w:i/>
          <w:iCs/>
        </w:rPr>
      </w:pPr>
      <w:r w:rsidRPr="00C74792">
        <w:rPr>
          <w:b/>
          <w:bCs/>
          <w:i/>
          <w:iCs/>
        </w:rPr>
        <w:t>Članak 16.</w:t>
      </w:r>
    </w:p>
    <w:p w14:paraId="095FC6DC" w14:textId="77777777" w:rsidR="00E94C7F" w:rsidRPr="001926D6" w:rsidRDefault="00E94C7F" w:rsidP="001926D6">
      <w:pPr>
        <w:jc w:val="both"/>
        <w:rPr>
          <w:i/>
          <w:iCs/>
        </w:rPr>
      </w:pPr>
    </w:p>
    <w:p w14:paraId="3A5C9281" w14:textId="77777777" w:rsidR="00E94C7F" w:rsidRPr="001926D6" w:rsidRDefault="00E94C7F" w:rsidP="001926D6">
      <w:pPr>
        <w:ind w:left="-142" w:firstLine="862"/>
        <w:jc w:val="both"/>
        <w:rPr>
          <w:i/>
          <w:iCs/>
        </w:rPr>
      </w:pPr>
      <w:r w:rsidRPr="001926D6">
        <w:rPr>
          <w:i/>
          <w:iCs/>
        </w:rPr>
        <w:t xml:space="preserve">(1) Radi poticanja povećanog zapošljavanja i otvaranja novih radnih mjesta obveznicima, investitorima se odobrava dodatni popust u visini 50% obračunatog komunalnog doprinosa za izgradnju poslovnog prostora i to za: </w:t>
      </w:r>
    </w:p>
    <w:p w14:paraId="0C6D3BA1" w14:textId="77777777" w:rsidR="00E94C7F" w:rsidRPr="001926D6" w:rsidRDefault="00E94C7F" w:rsidP="00E94C7F">
      <w:pPr>
        <w:numPr>
          <w:ilvl w:val="0"/>
          <w:numId w:val="12"/>
        </w:numPr>
        <w:tabs>
          <w:tab w:val="clear" w:pos="928"/>
        </w:tabs>
        <w:ind w:left="426" w:firstLine="0"/>
        <w:jc w:val="both"/>
        <w:rPr>
          <w:i/>
          <w:iCs/>
        </w:rPr>
      </w:pPr>
      <w:r w:rsidRPr="001926D6">
        <w:rPr>
          <w:i/>
          <w:iCs/>
        </w:rPr>
        <w:t xml:space="preserve">građevine do </w:t>
      </w:r>
      <w:smartTag w:uri="urn:schemas-microsoft-com:office:smarttags" w:element="metricconverter">
        <w:smartTagPr>
          <w:attr w:name="ProductID" w:val="1 000 m3"/>
        </w:smartTagPr>
        <w:r w:rsidRPr="001926D6">
          <w:rPr>
            <w:i/>
            <w:iCs/>
          </w:rPr>
          <w:t>1 000 m</w:t>
        </w:r>
        <w:r w:rsidRPr="001926D6">
          <w:rPr>
            <w:i/>
            <w:iCs/>
            <w:vertAlign w:val="superscript"/>
          </w:rPr>
          <w:t>3</w:t>
        </w:r>
      </w:smartTag>
      <w:r w:rsidRPr="001926D6">
        <w:rPr>
          <w:i/>
          <w:iCs/>
        </w:rPr>
        <w:t>, ako planira zaposliti 5 i više radnika,</w:t>
      </w:r>
    </w:p>
    <w:p w14:paraId="55953E05" w14:textId="77777777" w:rsidR="00E94C7F" w:rsidRPr="001926D6" w:rsidRDefault="00E94C7F" w:rsidP="00E94C7F">
      <w:pPr>
        <w:numPr>
          <w:ilvl w:val="0"/>
          <w:numId w:val="12"/>
        </w:numPr>
        <w:tabs>
          <w:tab w:val="clear" w:pos="928"/>
        </w:tabs>
        <w:ind w:left="426" w:firstLine="0"/>
        <w:jc w:val="both"/>
        <w:rPr>
          <w:i/>
          <w:iCs/>
        </w:rPr>
      </w:pPr>
      <w:r w:rsidRPr="001926D6">
        <w:rPr>
          <w:i/>
          <w:iCs/>
        </w:rPr>
        <w:t>građevine od 1 001 m</w:t>
      </w:r>
      <w:r w:rsidRPr="001926D6">
        <w:rPr>
          <w:i/>
          <w:iCs/>
          <w:vertAlign w:val="superscript"/>
        </w:rPr>
        <w:t>3</w:t>
      </w:r>
      <w:r w:rsidRPr="001926D6">
        <w:rPr>
          <w:i/>
          <w:iCs/>
        </w:rPr>
        <w:t xml:space="preserve"> do </w:t>
      </w:r>
      <w:smartTag w:uri="urn:schemas-microsoft-com:office:smarttags" w:element="metricconverter">
        <w:smartTagPr>
          <w:attr w:name="ProductID" w:val="5 000 m3"/>
        </w:smartTagPr>
        <w:r w:rsidRPr="001926D6">
          <w:rPr>
            <w:i/>
            <w:iCs/>
          </w:rPr>
          <w:t>5 000 m</w:t>
        </w:r>
        <w:r w:rsidRPr="001926D6">
          <w:rPr>
            <w:i/>
            <w:iCs/>
            <w:vertAlign w:val="superscript"/>
          </w:rPr>
          <w:t>3</w:t>
        </w:r>
      </w:smartTag>
      <w:r w:rsidRPr="001926D6">
        <w:rPr>
          <w:i/>
          <w:iCs/>
          <w:vertAlign w:val="superscript"/>
        </w:rPr>
        <w:t>,</w:t>
      </w:r>
      <w:r w:rsidRPr="001926D6">
        <w:rPr>
          <w:i/>
          <w:iCs/>
        </w:rPr>
        <w:t>, ako planira zaposliti 10 i više radnika,</w:t>
      </w:r>
    </w:p>
    <w:p w14:paraId="597917F0" w14:textId="77777777" w:rsidR="00E94C7F" w:rsidRPr="001926D6" w:rsidRDefault="00E94C7F" w:rsidP="00E94C7F">
      <w:pPr>
        <w:numPr>
          <w:ilvl w:val="0"/>
          <w:numId w:val="12"/>
        </w:numPr>
        <w:tabs>
          <w:tab w:val="clear" w:pos="928"/>
        </w:tabs>
        <w:ind w:left="426" w:firstLine="0"/>
        <w:jc w:val="both"/>
        <w:rPr>
          <w:i/>
          <w:iCs/>
        </w:rPr>
      </w:pPr>
      <w:r w:rsidRPr="001926D6">
        <w:rPr>
          <w:i/>
          <w:iCs/>
        </w:rPr>
        <w:t xml:space="preserve">građevinu </w:t>
      </w:r>
      <w:smartTag w:uri="urn:schemas-microsoft-com:office:smarttags" w:element="metricconverter">
        <w:smartTagPr>
          <w:attr w:name="ProductID" w:val="5 001 m3"/>
        </w:smartTagPr>
        <w:r w:rsidRPr="001926D6">
          <w:rPr>
            <w:i/>
            <w:iCs/>
          </w:rPr>
          <w:t xml:space="preserve">5 </w:t>
        </w:r>
        <w:smartTag w:uri="urn:schemas-microsoft-com:office:smarttags" w:element="metricconverter">
          <w:smartTagPr>
            <w:attr w:name="ProductID" w:val="001 m3"/>
          </w:smartTagPr>
          <w:r w:rsidRPr="001926D6">
            <w:rPr>
              <w:i/>
              <w:iCs/>
            </w:rPr>
            <w:t>001 m</w:t>
          </w:r>
          <w:r w:rsidRPr="001926D6">
            <w:rPr>
              <w:i/>
              <w:iCs/>
              <w:vertAlign w:val="superscript"/>
            </w:rPr>
            <w:t>3</w:t>
          </w:r>
        </w:smartTag>
      </w:smartTag>
      <w:r w:rsidRPr="001926D6">
        <w:rPr>
          <w:i/>
          <w:iCs/>
        </w:rPr>
        <w:t xml:space="preserve"> do </w:t>
      </w:r>
      <w:smartTag w:uri="urn:schemas-microsoft-com:office:smarttags" w:element="metricconverter">
        <w:smartTagPr>
          <w:attr w:name="ProductID" w:val="10 000 m3"/>
        </w:smartTagPr>
        <w:r w:rsidRPr="001926D6">
          <w:rPr>
            <w:i/>
            <w:iCs/>
          </w:rPr>
          <w:t xml:space="preserve">10 </w:t>
        </w:r>
        <w:smartTag w:uri="urn:schemas-microsoft-com:office:smarttags" w:element="metricconverter">
          <w:smartTagPr>
            <w:attr w:name="ProductID" w:val="000 m3"/>
          </w:smartTagPr>
          <w:r w:rsidRPr="001926D6">
            <w:rPr>
              <w:i/>
              <w:iCs/>
            </w:rPr>
            <w:t>000 m</w:t>
          </w:r>
          <w:r w:rsidRPr="001926D6">
            <w:rPr>
              <w:i/>
              <w:iCs/>
              <w:vertAlign w:val="superscript"/>
            </w:rPr>
            <w:t>3</w:t>
          </w:r>
        </w:smartTag>
      </w:smartTag>
      <w:r w:rsidRPr="001926D6">
        <w:rPr>
          <w:i/>
          <w:iCs/>
        </w:rPr>
        <w:t xml:space="preserve"> ako planira zaposliti 20 i više radnika,</w:t>
      </w:r>
    </w:p>
    <w:p w14:paraId="15982F07" w14:textId="77777777" w:rsidR="00E94C7F" w:rsidRPr="001926D6" w:rsidRDefault="00E94C7F" w:rsidP="00E94C7F">
      <w:pPr>
        <w:numPr>
          <w:ilvl w:val="0"/>
          <w:numId w:val="12"/>
        </w:numPr>
        <w:tabs>
          <w:tab w:val="clear" w:pos="928"/>
        </w:tabs>
        <w:ind w:left="426" w:firstLine="0"/>
        <w:jc w:val="both"/>
        <w:rPr>
          <w:i/>
          <w:iCs/>
        </w:rPr>
      </w:pPr>
      <w:r w:rsidRPr="001926D6">
        <w:rPr>
          <w:i/>
          <w:iCs/>
        </w:rPr>
        <w:t>građevinu preko 10 000  m</w:t>
      </w:r>
      <w:r w:rsidRPr="001926D6">
        <w:rPr>
          <w:i/>
          <w:iCs/>
          <w:vertAlign w:val="superscript"/>
        </w:rPr>
        <w:t>3</w:t>
      </w:r>
      <w:r w:rsidRPr="001926D6">
        <w:rPr>
          <w:i/>
          <w:iCs/>
        </w:rPr>
        <w:t>, ako planira zaposliti 35 i više radnika.</w:t>
      </w:r>
    </w:p>
    <w:p w14:paraId="0A50D50C" w14:textId="77777777" w:rsidR="00E94C7F" w:rsidRPr="001926D6" w:rsidRDefault="00E94C7F" w:rsidP="001926D6">
      <w:pPr>
        <w:jc w:val="both"/>
        <w:rPr>
          <w:i/>
          <w:iCs/>
        </w:rPr>
      </w:pPr>
      <w:r w:rsidRPr="001926D6">
        <w:rPr>
          <w:i/>
          <w:iCs/>
        </w:rPr>
        <w:tab/>
        <w:t>(2) Ako obveznik, investitor gradi građevinu s namjerom zapošljavanja novih 50 i više radnika  oslobađa se u cijelosti plaćanja komunalnog doprinosa.</w:t>
      </w:r>
    </w:p>
    <w:p w14:paraId="5A09D4FF" w14:textId="77777777" w:rsidR="00E94C7F" w:rsidRPr="001926D6" w:rsidRDefault="00E94C7F" w:rsidP="001926D6">
      <w:pPr>
        <w:ind w:firstLine="568"/>
        <w:jc w:val="both"/>
        <w:rPr>
          <w:i/>
          <w:iCs/>
        </w:rPr>
      </w:pPr>
      <w:r w:rsidRPr="001926D6">
        <w:rPr>
          <w:i/>
          <w:iCs/>
        </w:rPr>
        <w:tab/>
        <w:t>(3) Odredbe stavka 1. i 2. ovoga članka ne odnose se na investitore koji grade na veliko i malo, trgovačke centre i lance.</w:t>
      </w:r>
    </w:p>
    <w:p w14:paraId="463D17D9" w14:textId="77777777" w:rsidR="00E94C7F" w:rsidRPr="001926D6" w:rsidRDefault="00E94C7F" w:rsidP="001926D6">
      <w:pPr>
        <w:jc w:val="both"/>
        <w:rPr>
          <w:i/>
          <w:iCs/>
        </w:rPr>
      </w:pPr>
      <w:r w:rsidRPr="001926D6">
        <w:rPr>
          <w:i/>
          <w:iCs/>
        </w:rPr>
        <w:tab/>
        <w:t>(4) Planirani broj radnika obveznik, investitor je dužan zaposliti u roku jedne godine od dana početka rada u novoj građevini za koju je tražio djelomično ili potpuno oslobađanje od plaćanja komunalnog doprinosa, s tim da planirani broj radnika ne smije smanjiti u roku tri godine od dana zapošljavanja planiranog broja.</w:t>
      </w:r>
    </w:p>
    <w:p w14:paraId="30C8B82C" w14:textId="77777777" w:rsidR="00E94C7F" w:rsidRPr="001926D6" w:rsidRDefault="00E94C7F" w:rsidP="001926D6">
      <w:pPr>
        <w:ind w:firstLine="720"/>
        <w:jc w:val="both"/>
        <w:rPr>
          <w:i/>
          <w:iCs/>
        </w:rPr>
      </w:pPr>
      <w:r w:rsidRPr="001926D6">
        <w:rPr>
          <w:i/>
          <w:iCs/>
        </w:rPr>
        <w:lastRenderedPageBreak/>
        <w:t>(5) Ukoliko obveznik, investitor zbog objektivnih razloga nakon godine dana smanji broj zaposlenih radnika Grad Požega će mu priznati smanjenje obračunatog komunalnog doprinosa s razmjernom vremenu koje su radnici proveli u radnom odnosu kod obveznika, investitora.</w:t>
      </w:r>
    </w:p>
    <w:p w14:paraId="1F4E4FBF" w14:textId="77777777" w:rsidR="00E94C7F" w:rsidRPr="001926D6" w:rsidRDefault="00E94C7F" w:rsidP="001926D6">
      <w:pPr>
        <w:jc w:val="both"/>
        <w:rPr>
          <w:i/>
          <w:iCs/>
        </w:rPr>
      </w:pPr>
      <w:r w:rsidRPr="001926D6">
        <w:rPr>
          <w:i/>
          <w:iCs/>
        </w:rPr>
        <w:tab/>
        <w:t>(6) Obveznik, investitor prilikom podnošenja zahtjeva za oslobađanje od plaćanja komunalnog doprinosa obvezan je dostaviti dokaze o planu zapošljavanja novih radnika i pružiti odgovarajuće instrumente osiguranja plaćanja komunalnog doprinosa, ako u navedenom roku ne zaposli planirani broj radnika ili smanji broj zaposlenih prije isteka roka iz prethodnog stavka ovog članka. Kao osiguranje plaćanja komunalnog doprinosa prihvat će se:</w:t>
      </w:r>
    </w:p>
    <w:p w14:paraId="1A560B1C" w14:textId="77777777" w:rsidR="00E94C7F" w:rsidRPr="001926D6" w:rsidRDefault="00E94C7F" w:rsidP="001926D6">
      <w:pPr>
        <w:ind w:left="1276" w:hanging="567"/>
        <w:jc w:val="both"/>
        <w:rPr>
          <w:i/>
          <w:iCs/>
        </w:rPr>
      </w:pPr>
      <w:r w:rsidRPr="001926D6">
        <w:rPr>
          <w:i/>
          <w:iCs/>
        </w:rPr>
        <w:t>-</w:t>
      </w:r>
      <w:r w:rsidRPr="001926D6">
        <w:rPr>
          <w:i/>
          <w:iCs/>
        </w:rPr>
        <w:tab/>
        <w:t>ovjerena zadužnica u novčanom iznosu ukupnog oslobađanja i zatezna kamata na rok od tri godine,</w:t>
      </w:r>
    </w:p>
    <w:p w14:paraId="71F4F7E7" w14:textId="77777777" w:rsidR="00E94C7F" w:rsidRPr="001926D6" w:rsidRDefault="00E94C7F" w:rsidP="001926D6">
      <w:pPr>
        <w:ind w:left="1276" w:hanging="567"/>
        <w:jc w:val="both"/>
        <w:rPr>
          <w:i/>
          <w:iCs/>
        </w:rPr>
      </w:pPr>
      <w:r w:rsidRPr="001926D6">
        <w:rPr>
          <w:i/>
          <w:iCs/>
        </w:rPr>
        <w:t>-</w:t>
      </w:r>
      <w:r w:rsidRPr="001926D6">
        <w:rPr>
          <w:i/>
          <w:iCs/>
        </w:rPr>
        <w:tab/>
        <w:t>garancija banke ili</w:t>
      </w:r>
    </w:p>
    <w:p w14:paraId="5DD744BD" w14:textId="77777777" w:rsidR="00E94C7F" w:rsidRPr="001926D6" w:rsidRDefault="00E94C7F" w:rsidP="001926D6">
      <w:pPr>
        <w:ind w:left="1276" w:hanging="567"/>
        <w:jc w:val="both"/>
        <w:rPr>
          <w:i/>
          <w:iCs/>
        </w:rPr>
      </w:pPr>
      <w:r w:rsidRPr="001926D6">
        <w:rPr>
          <w:i/>
          <w:iCs/>
        </w:rPr>
        <w:t>-</w:t>
      </w:r>
      <w:r w:rsidRPr="001926D6">
        <w:rPr>
          <w:i/>
          <w:iCs/>
        </w:rPr>
        <w:tab/>
        <w:t>ovjerena izjava o prihvaćanju hipoteke na građevini za iznos ukupnog oslobađanja i zatezna kamata koja se obračunava od konačnosti rješenja o komunalnom doprinosu do dana naplate cjelokupnog potraživanja.</w:t>
      </w:r>
    </w:p>
    <w:p w14:paraId="2674EF30" w14:textId="77777777" w:rsidR="00E94C7F" w:rsidRPr="001926D6" w:rsidRDefault="00E94C7F" w:rsidP="001926D6">
      <w:pPr>
        <w:jc w:val="center"/>
        <w:rPr>
          <w:i/>
          <w:iCs/>
        </w:rPr>
      </w:pPr>
    </w:p>
    <w:p w14:paraId="6F08C6D2" w14:textId="77777777" w:rsidR="00E94C7F" w:rsidRPr="001926D6" w:rsidRDefault="00E94C7F" w:rsidP="001926D6">
      <w:pPr>
        <w:jc w:val="center"/>
        <w:rPr>
          <w:i/>
          <w:iCs/>
        </w:rPr>
      </w:pPr>
      <w:r w:rsidRPr="001926D6">
        <w:rPr>
          <w:i/>
          <w:iCs/>
        </w:rPr>
        <w:t>Članak 17.</w:t>
      </w:r>
    </w:p>
    <w:p w14:paraId="3EC063F2" w14:textId="77777777" w:rsidR="00E94C7F" w:rsidRPr="001926D6" w:rsidRDefault="00E94C7F" w:rsidP="001926D6">
      <w:pPr>
        <w:rPr>
          <w:i/>
          <w:iCs/>
        </w:rPr>
      </w:pPr>
    </w:p>
    <w:p w14:paraId="75C705EA" w14:textId="77777777" w:rsidR="00E94C7F" w:rsidRPr="001926D6" w:rsidRDefault="00E94C7F" w:rsidP="001926D6">
      <w:pPr>
        <w:ind w:firstLine="720"/>
        <w:jc w:val="both"/>
        <w:rPr>
          <w:i/>
          <w:iCs/>
        </w:rPr>
      </w:pPr>
      <w:r w:rsidRPr="001926D6">
        <w:rPr>
          <w:i/>
          <w:iCs/>
        </w:rPr>
        <w:t xml:space="preserve">(1) HRVI Domovinskog rata od I do X skupine oštećenja organizma i članovi obitelji poginulog hrvatskog branitelja iz Domovinskog rata oslobođeni su plaćanja obveze komunalnog doprinosa, na temelju odredbi Zakona o hrvatskim braniteljima iz Domovinskog rata i članovima njihovih obitelji.  </w:t>
      </w:r>
    </w:p>
    <w:p w14:paraId="6F3ADB64" w14:textId="77777777" w:rsidR="00E94C7F" w:rsidRPr="001926D6" w:rsidRDefault="00E94C7F" w:rsidP="001926D6">
      <w:pPr>
        <w:ind w:firstLine="720"/>
        <w:jc w:val="both"/>
        <w:rPr>
          <w:i/>
          <w:iCs/>
        </w:rPr>
      </w:pPr>
      <w:r w:rsidRPr="001926D6">
        <w:rPr>
          <w:i/>
          <w:iCs/>
        </w:rPr>
        <w:t>(2) Osobe iz stavka 1. ovoga članka obvezne su uz zahtjev za oslobađanje od plaćanja  komunalnog doprinosa dostaviti nadležnom Upravnom odjelu potrebnu dokumentaciju kojom dokazuju da ispunjavaju uvjete za oslobođenje.</w:t>
      </w:r>
    </w:p>
    <w:p w14:paraId="3FFF6F0F" w14:textId="77777777" w:rsidR="00E94C7F" w:rsidRPr="001926D6" w:rsidRDefault="00E94C7F" w:rsidP="001926D6">
      <w:pPr>
        <w:jc w:val="both"/>
        <w:rPr>
          <w:i/>
          <w:iCs/>
        </w:rPr>
      </w:pPr>
    </w:p>
    <w:p w14:paraId="4554634C" w14:textId="77777777" w:rsidR="00E94C7F" w:rsidRPr="001926D6" w:rsidRDefault="00E94C7F" w:rsidP="001926D6">
      <w:pPr>
        <w:jc w:val="center"/>
        <w:rPr>
          <w:i/>
          <w:iCs/>
        </w:rPr>
      </w:pPr>
      <w:r w:rsidRPr="001926D6">
        <w:rPr>
          <w:i/>
          <w:iCs/>
        </w:rPr>
        <w:t>Članak 18.</w:t>
      </w:r>
    </w:p>
    <w:p w14:paraId="51723413" w14:textId="77777777" w:rsidR="00E94C7F" w:rsidRPr="001926D6" w:rsidRDefault="00E94C7F" w:rsidP="001926D6">
      <w:pPr>
        <w:jc w:val="both"/>
        <w:rPr>
          <w:i/>
          <w:iCs/>
        </w:rPr>
      </w:pPr>
    </w:p>
    <w:p w14:paraId="25449219" w14:textId="77777777" w:rsidR="00E94C7F" w:rsidRPr="001926D6" w:rsidRDefault="00E94C7F" w:rsidP="001926D6">
      <w:pPr>
        <w:ind w:firstLine="720"/>
        <w:jc w:val="both"/>
        <w:rPr>
          <w:i/>
          <w:iCs/>
        </w:rPr>
      </w:pPr>
      <w:r w:rsidRPr="001926D6">
        <w:rPr>
          <w:i/>
          <w:iCs/>
        </w:rPr>
        <w:t xml:space="preserve">(1) U slučaju da obveznik, investitor prijavi gradnju nisko energetske kuće, komunalni doprinos smanjit će se za 20% u odnosu na službeno određenu visinu komunalnog doprinosa. </w:t>
      </w:r>
    </w:p>
    <w:p w14:paraId="52A590B6" w14:textId="77777777" w:rsidR="00E94C7F" w:rsidRPr="001926D6" w:rsidRDefault="00E94C7F" w:rsidP="001926D6">
      <w:pPr>
        <w:ind w:firstLine="720"/>
        <w:jc w:val="both"/>
        <w:rPr>
          <w:i/>
          <w:iCs/>
        </w:rPr>
      </w:pPr>
      <w:r w:rsidRPr="001926D6">
        <w:rPr>
          <w:i/>
          <w:iCs/>
        </w:rPr>
        <w:t xml:space="preserve">(2) Nisko energetska kuća mora kao takva biti projektirana i izvedena, a rezultati provjereni energetskim auditom i energetskom iskaznicom objekta. </w:t>
      </w:r>
    </w:p>
    <w:p w14:paraId="34AD88D5" w14:textId="77777777" w:rsidR="00E94C7F" w:rsidRPr="001926D6" w:rsidRDefault="00E94C7F" w:rsidP="001926D6">
      <w:pPr>
        <w:ind w:firstLine="720"/>
        <w:jc w:val="both"/>
        <w:rPr>
          <w:i/>
          <w:iCs/>
        </w:rPr>
      </w:pPr>
      <w:r w:rsidRPr="001926D6">
        <w:rPr>
          <w:i/>
          <w:iCs/>
        </w:rPr>
        <w:t>(3) Nisko energetskom kućom smatra se objekt koji ima prosječne gubitke energije za grijanje od najviše 45 kWh/m</w:t>
      </w:r>
      <w:r w:rsidRPr="001926D6">
        <w:rPr>
          <w:i/>
          <w:iCs/>
          <w:vertAlign w:val="superscript"/>
        </w:rPr>
        <w:t>2</w:t>
      </w:r>
      <w:r w:rsidRPr="001926D6">
        <w:rPr>
          <w:i/>
          <w:iCs/>
        </w:rPr>
        <w:t xml:space="preserve"> godišnje. Ova Odluka odnosi se na objekte maksimalne bruto razvijene površine do </w:t>
      </w:r>
      <w:smartTag w:uri="urn:schemas-microsoft-com:office:smarttags" w:element="metricconverter">
        <w:smartTagPr>
          <w:attr w:name="ProductID" w:val="400 m2"/>
        </w:smartTagPr>
        <w:r w:rsidRPr="001926D6">
          <w:rPr>
            <w:i/>
            <w:iCs/>
          </w:rPr>
          <w:t>400 m</w:t>
        </w:r>
        <w:r w:rsidRPr="001926D6">
          <w:rPr>
            <w:i/>
            <w:iCs/>
            <w:vertAlign w:val="superscript"/>
          </w:rPr>
          <w:t>2</w:t>
        </w:r>
      </w:smartTag>
      <w:r w:rsidRPr="001926D6">
        <w:rPr>
          <w:i/>
          <w:iCs/>
        </w:rPr>
        <w:t xml:space="preserve">. Za više stambene zgrade veće od </w:t>
      </w:r>
      <w:smartTag w:uri="urn:schemas-microsoft-com:office:smarttags" w:element="metricconverter">
        <w:smartTagPr>
          <w:attr w:name="ProductID" w:val="400 m2"/>
        </w:smartTagPr>
        <w:r w:rsidRPr="001926D6">
          <w:rPr>
            <w:i/>
            <w:iCs/>
          </w:rPr>
          <w:t>400 m</w:t>
        </w:r>
        <w:r w:rsidRPr="001926D6">
          <w:rPr>
            <w:i/>
            <w:iCs/>
            <w:vertAlign w:val="superscript"/>
          </w:rPr>
          <w:t>2</w:t>
        </w:r>
      </w:smartTag>
      <w:r w:rsidRPr="001926D6">
        <w:rPr>
          <w:i/>
          <w:iCs/>
        </w:rPr>
        <w:t xml:space="preserve"> bruto razvijene površine, da bi objekt zadovoljio ovaj uvjet, mora imati prosječne gubitke energije za grijanje od najviše 40 kWh/m</w:t>
      </w:r>
      <w:r w:rsidRPr="001926D6">
        <w:rPr>
          <w:i/>
          <w:iCs/>
          <w:vertAlign w:val="superscript"/>
        </w:rPr>
        <w:t>2</w:t>
      </w:r>
      <w:r w:rsidRPr="001926D6">
        <w:rPr>
          <w:i/>
          <w:iCs/>
        </w:rPr>
        <w:t xml:space="preserve"> godišnje. U slučaju da nakon provođenja energetskog audita, ovi rezultati ne budu ostvareni, platit će se puni iznos komunalnog doprinosa. Navedeno smanjenje komunalnog doprinosa odnosi se na stambeno-poslovne objekte gdje udio stambene površine zauzima minimalno 80% ukupne površine objekta. </w:t>
      </w:r>
    </w:p>
    <w:p w14:paraId="006730BE" w14:textId="77777777" w:rsidR="00E94C7F" w:rsidRPr="001926D6" w:rsidRDefault="00E94C7F" w:rsidP="001926D6">
      <w:pPr>
        <w:rPr>
          <w:i/>
          <w:iCs/>
        </w:rPr>
      </w:pPr>
    </w:p>
    <w:p w14:paraId="11C5A8F1" w14:textId="77777777" w:rsidR="00E94C7F" w:rsidRPr="001926D6" w:rsidRDefault="00E94C7F" w:rsidP="001926D6">
      <w:pPr>
        <w:jc w:val="center"/>
        <w:rPr>
          <w:i/>
          <w:iCs/>
        </w:rPr>
      </w:pPr>
      <w:r w:rsidRPr="001926D6">
        <w:rPr>
          <w:i/>
          <w:iCs/>
        </w:rPr>
        <w:t>Članak 19.</w:t>
      </w:r>
    </w:p>
    <w:p w14:paraId="66EED6B4" w14:textId="77777777" w:rsidR="00E94C7F" w:rsidRPr="001926D6" w:rsidRDefault="00E94C7F" w:rsidP="001926D6">
      <w:pPr>
        <w:jc w:val="both"/>
        <w:rPr>
          <w:i/>
          <w:iCs/>
        </w:rPr>
      </w:pPr>
    </w:p>
    <w:p w14:paraId="73AFA597" w14:textId="77777777" w:rsidR="00E94C7F" w:rsidRPr="001926D6" w:rsidRDefault="00E94C7F" w:rsidP="001926D6">
      <w:pPr>
        <w:ind w:firstLine="720"/>
        <w:jc w:val="both"/>
        <w:rPr>
          <w:i/>
          <w:iCs/>
        </w:rPr>
      </w:pPr>
      <w:r w:rsidRPr="001926D6">
        <w:rPr>
          <w:i/>
          <w:iCs/>
        </w:rPr>
        <w:t>U slučaju da investitor prijavi gradnju pasivne kuće, komunalni doprinos smanjit će se 35% u odnosu na službeno određenu visinu komunalnog doprinosa. Pasivna kuća mora kao takva biti projektirana i izvedena, a rezultati provjereni energetskim auditom i energetskom iskaznicom objekta. Pasivnom kućom smatra se objekt koji ima prosječne gubitke energije za grijanje od najviše 20 kWh/m</w:t>
      </w:r>
      <w:r w:rsidRPr="001926D6">
        <w:rPr>
          <w:i/>
          <w:iCs/>
          <w:vertAlign w:val="superscript"/>
        </w:rPr>
        <w:t>2</w:t>
      </w:r>
      <w:r w:rsidRPr="001926D6">
        <w:rPr>
          <w:i/>
          <w:iCs/>
        </w:rPr>
        <w:t xml:space="preserve"> godišnje. Ova Odluka  odnosi se na objekte maksimalne bruto razvijene površine do </w:t>
      </w:r>
      <w:smartTag w:uri="urn:schemas-microsoft-com:office:smarttags" w:element="metricconverter">
        <w:smartTagPr>
          <w:attr w:name="ProductID" w:val="400 m2"/>
        </w:smartTagPr>
        <w:r w:rsidRPr="001926D6">
          <w:rPr>
            <w:i/>
            <w:iCs/>
          </w:rPr>
          <w:t>400 m</w:t>
        </w:r>
        <w:r w:rsidRPr="001926D6">
          <w:rPr>
            <w:i/>
            <w:iCs/>
            <w:vertAlign w:val="superscript"/>
          </w:rPr>
          <w:t>2</w:t>
        </w:r>
      </w:smartTag>
      <w:r w:rsidRPr="001926D6">
        <w:rPr>
          <w:i/>
          <w:iCs/>
        </w:rPr>
        <w:t xml:space="preserve">. Za više stambene zgrade veće od </w:t>
      </w:r>
      <w:smartTag w:uri="urn:schemas-microsoft-com:office:smarttags" w:element="metricconverter">
        <w:smartTagPr>
          <w:attr w:name="ProductID" w:val="400 m2"/>
        </w:smartTagPr>
        <w:r w:rsidRPr="001926D6">
          <w:rPr>
            <w:i/>
            <w:iCs/>
          </w:rPr>
          <w:t>400 m</w:t>
        </w:r>
        <w:r w:rsidRPr="001926D6">
          <w:rPr>
            <w:i/>
            <w:iCs/>
            <w:vertAlign w:val="superscript"/>
          </w:rPr>
          <w:t>2</w:t>
        </w:r>
      </w:smartTag>
      <w:r w:rsidRPr="001926D6">
        <w:rPr>
          <w:i/>
          <w:iCs/>
        </w:rPr>
        <w:t xml:space="preserve"> bruto razvijene površine, da bi objekt zadovoljio ovaj uvjet, mora imati prosječne gubitke energije za grijanje od najviše 15 kWh/m</w:t>
      </w:r>
      <w:r w:rsidRPr="001926D6">
        <w:rPr>
          <w:i/>
          <w:iCs/>
          <w:vertAlign w:val="superscript"/>
        </w:rPr>
        <w:t>2</w:t>
      </w:r>
      <w:r w:rsidRPr="001926D6">
        <w:rPr>
          <w:i/>
          <w:iCs/>
        </w:rPr>
        <w:t xml:space="preserve"> godišnje. U slučaju da nakon provođenja energetskog audita, ovi rezultati ne budu ostvareni, platit će se puni iznos komunalnog doprinosa. Navedeno smanjenje komunalnog doprinosa se odnosi na stambeno-poslovne objekte gdje udio stambene površine zauzima minimalno 80% ukupne površine objekta.</w:t>
      </w:r>
    </w:p>
    <w:p w14:paraId="34707AFB" w14:textId="77777777" w:rsidR="00E94C7F" w:rsidRPr="001926D6" w:rsidRDefault="00E94C7F" w:rsidP="001926D6">
      <w:pPr>
        <w:jc w:val="both"/>
        <w:rPr>
          <w:i/>
          <w:iCs/>
        </w:rPr>
      </w:pPr>
      <w:r w:rsidRPr="001926D6">
        <w:rPr>
          <w:i/>
          <w:iCs/>
        </w:rPr>
        <w:t>VII.</w:t>
      </w:r>
      <w:r w:rsidRPr="001926D6">
        <w:rPr>
          <w:i/>
          <w:iCs/>
        </w:rPr>
        <w:tab/>
        <w:t>PRIJELAZNE I ZAVRŠNE ODREDBE</w:t>
      </w:r>
    </w:p>
    <w:p w14:paraId="5A2AC307" w14:textId="77777777" w:rsidR="00E94C7F" w:rsidRPr="001926D6" w:rsidRDefault="00E94C7F" w:rsidP="001926D6">
      <w:pPr>
        <w:rPr>
          <w:i/>
          <w:iCs/>
        </w:rPr>
      </w:pPr>
    </w:p>
    <w:p w14:paraId="3588C733" w14:textId="77777777" w:rsidR="00E94C7F" w:rsidRPr="001926D6" w:rsidRDefault="00E94C7F" w:rsidP="001926D6">
      <w:pPr>
        <w:jc w:val="center"/>
        <w:rPr>
          <w:i/>
          <w:iCs/>
        </w:rPr>
      </w:pPr>
      <w:r w:rsidRPr="001926D6">
        <w:rPr>
          <w:i/>
          <w:iCs/>
        </w:rPr>
        <w:lastRenderedPageBreak/>
        <w:t>Članak 20.</w:t>
      </w:r>
    </w:p>
    <w:p w14:paraId="5B4EB955" w14:textId="77777777" w:rsidR="00E94C7F" w:rsidRPr="001926D6" w:rsidRDefault="00E94C7F" w:rsidP="001926D6">
      <w:pPr>
        <w:rPr>
          <w:i/>
          <w:iCs/>
        </w:rPr>
      </w:pPr>
    </w:p>
    <w:p w14:paraId="7628C87E" w14:textId="77777777" w:rsidR="00E94C7F" w:rsidRPr="001926D6" w:rsidRDefault="00E94C7F" w:rsidP="001926D6">
      <w:pPr>
        <w:ind w:firstLine="720"/>
        <w:jc w:val="both"/>
        <w:rPr>
          <w:i/>
          <w:iCs/>
        </w:rPr>
      </w:pPr>
      <w:r w:rsidRPr="001926D6">
        <w:rPr>
          <w:i/>
          <w:iCs/>
        </w:rPr>
        <w:t>Stupanjem na snagu ove Odluke prestaje važiti Odluka o komunalnom doprinosu (Službene novine Grada Požege, broj: 38/08., 3/09., 18/09., 24/09., 21/10., 12/11., 2/12., 17/12., 23/12. 3/13. i 9/13.).</w:t>
      </w:r>
    </w:p>
    <w:p w14:paraId="15A08914" w14:textId="77777777" w:rsidR="00E94C7F" w:rsidRPr="001926D6" w:rsidRDefault="00E94C7F" w:rsidP="001926D6">
      <w:pPr>
        <w:rPr>
          <w:i/>
          <w:iCs/>
        </w:rPr>
      </w:pPr>
    </w:p>
    <w:p w14:paraId="4AB78F1E" w14:textId="77777777" w:rsidR="00E94C7F" w:rsidRPr="001926D6" w:rsidRDefault="00E94C7F" w:rsidP="001926D6">
      <w:pPr>
        <w:jc w:val="center"/>
        <w:rPr>
          <w:i/>
          <w:iCs/>
        </w:rPr>
      </w:pPr>
      <w:r w:rsidRPr="001926D6">
        <w:rPr>
          <w:i/>
          <w:iCs/>
        </w:rPr>
        <w:t>Članak 21.</w:t>
      </w:r>
    </w:p>
    <w:p w14:paraId="7EFA5D58" w14:textId="77777777" w:rsidR="00E94C7F" w:rsidRPr="001926D6" w:rsidRDefault="00E94C7F" w:rsidP="001926D6">
      <w:pPr>
        <w:jc w:val="both"/>
        <w:rPr>
          <w:i/>
          <w:iCs/>
        </w:rPr>
      </w:pPr>
    </w:p>
    <w:p w14:paraId="65DBE4F0" w14:textId="77777777" w:rsidR="00E94C7F" w:rsidRPr="001926D6" w:rsidRDefault="00E94C7F" w:rsidP="001926D6">
      <w:pPr>
        <w:ind w:firstLine="720"/>
        <w:jc w:val="both"/>
        <w:rPr>
          <w:i/>
          <w:iCs/>
        </w:rPr>
      </w:pPr>
      <w:r w:rsidRPr="001926D6">
        <w:rPr>
          <w:i/>
          <w:iCs/>
        </w:rPr>
        <w:t>Ova Odluka stupa na snagu osmog dana od dana objave u Službenim novinama Grada Požege.</w:t>
      </w:r>
    </w:p>
    <w:p w14:paraId="3FEAC1A6" w14:textId="77777777" w:rsidR="00E94C7F" w:rsidRPr="001926D6" w:rsidRDefault="00E94C7F" w:rsidP="001926D6">
      <w:pPr>
        <w:jc w:val="both"/>
        <w:rPr>
          <w:i/>
          <w:iCs/>
        </w:rPr>
      </w:pPr>
    </w:p>
    <w:p w14:paraId="2C13DDD0" w14:textId="77777777" w:rsidR="00E94C7F" w:rsidRPr="001926D6" w:rsidRDefault="00E94C7F" w:rsidP="001926D6">
      <w:pPr>
        <w:jc w:val="both"/>
        <w:rPr>
          <w:i/>
          <w:iCs/>
        </w:rPr>
      </w:pPr>
    </w:p>
    <w:p w14:paraId="11314C9B" w14:textId="77777777" w:rsidR="00E94C7F" w:rsidRPr="001926D6" w:rsidRDefault="00E94C7F" w:rsidP="001926D6">
      <w:pPr>
        <w:ind w:left="7513" w:right="50" w:hanging="425"/>
        <w:rPr>
          <w:rFonts w:eastAsia="Arial Unicode MS"/>
          <w:bCs/>
          <w:i/>
          <w:iCs/>
        </w:rPr>
      </w:pPr>
      <w:r w:rsidRPr="001926D6">
        <w:rPr>
          <w:i/>
          <w:iCs/>
        </w:rPr>
        <w:t xml:space="preserve"> PREDSJEDNIK</w:t>
      </w:r>
    </w:p>
    <w:p w14:paraId="2B549A32" w14:textId="6167F49E" w:rsidR="00E62D58" w:rsidRDefault="00E94C7F" w:rsidP="001926D6">
      <w:pPr>
        <w:ind w:left="6237"/>
        <w:jc w:val="center"/>
        <w:rPr>
          <w:bCs/>
          <w:i/>
          <w:iCs/>
        </w:rPr>
      </w:pPr>
      <w:r w:rsidRPr="001926D6">
        <w:rPr>
          <w:bCs/>
          <w:i/>
          <w:iCs/>
        </w:rPr>
        <w:t>prof.dr.sc. Željko Glavić, v.r.</w:t>
      </w:r>
    </w:p>
    <w:p w14:paraId="6C204EC0" w14:textId="77777777" w:rsidR="00E62D58" w:rsidRDefault="00E62D58">
      <w:pPr>
        <w:rPr>
          <w:bCs/>
          <w:i/>
          <w:iCs/>
        </w:rPr>
      </w:pPr>
      <w:r>
        <w:rPr>
          <w:bCs/>
          <w:i/>
          <w:iCs/>
        </w:rPr>
        <w:br w:type="page"/>
      </w:r>
    </w:p>
    <w:p w14:paraId="5FDF8899" w14:textId="77777777" w:rsidR="00E94C7F" w:rsidRPr="001926D6" w:rsidRDefault="00E94C7F" w:rsidP="00E62D58">
      <w:pPr>
        <w:ind w:right="5244"/>
        <w:jc w:val="center"/>
        <w:rPr>
          <w:rFonts w:eastAsia="Times New Roman"/>
          <w:i/>
          <w:iCs/>
          <w:noProof w:val="0"/>
          <w:lang w:val="en-US"/>
        </w:rPr>
      </w:pPr>
      <w:r w:rsidRPr="001926D6">
        <w:rPr>
          <w:rFonts w:eastAsia="Times New Roman"/>
          <w:i/>
          <w:iCs/>
        </w:rPr>
        <w:lastRenderedPageBreak/>
        <w:drawing>
          <wp:inline distT="0" distB="0" distL="0" distR="0" wp14:anchorId="73949840" wp14:editId="26A1B215">
            <wp:extent cx="316230" cy="430530"/>
            <wp:effectExtent l="0" t="0" r="7620" b="7620"/>
            <wp:docPr id="1717492356" name="Slika 1"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28247366" descr="Slika na kojoj se prikazuje tekst, isječak crteža&#10;&#10;Opis je automatski generiran"/>
                    <pic:cNvPicPr>
                      <a:picLocks noChangeAspect="1" noChangeArrowheads="1"/>
                    </pic:cNvPicPr>
                  </pic:nvPicPr>
                  <pic:blipFill>
                    <a:blip r:embed="rId10">
                      <a:extLst>
                        <a:ext uri="{28A0092B-C50C-407E-A947-70E740481C1C}">
                          <a14:useLocalDpi xmlns:a14="http://schemas.microsoft.com/office/drawing/2010/main" val="0"/>
                        </a:ext>
                      </a:extLst>
                    </a:blip>
                    <a:srcRect t="-2" b="-8961"/>
                    <a:stretch>
                      <a:fillRect/>
                    </a:stretch>
                  </pic:blipFill>
                  <pic:spPr bwMode="auto">
                    <a:xfrm>
                      <a:off x="0" y="0"/>
                      <a:ext cx="316230" cy="430530"/>
                    </a:xfrm>
                    <a:prstGeom prst="rect">
                      <a:avLst/>
                    </a:prstGeom>
                    <a:noFill/>
                    <a:ln>
                      <a:noFill/>
                    </a:ln>
                  </pic:spPr>
                </pic:pic>
              </a:graphicData>
            </a:graphic>
          </wp:inline>
        </w:drawing>
      </w:r>
    </w:p>
    <w:p w14:paraId="1D882CCD" w14:textId="77777777" w:rsidR="00E94C7F" w:rsidRPr="001926D6" w:rsidRDefault="00E94C7F" w:rsidP="001926D6">
      <w:pPr>
        <w:rPr>
          <w:rFonts w:eastAsia="Times New Roman"/>
          <w:i/>
          <w:iCs/>
        </w:rPr>
      </w:pPr>
      <w:r w:rsidRPr="001926D6">
        <w:rPr>
          <w:rFonts w:eastAsia="Times New Roman"/>
          <w:i/>
          <w:iCs/>
        </w:rPr>
        <w:t>R  E  P  U  B  L  I  K  A    H  R  V  A  T  S  K  A</w:t>
      </w:r>
    </w:p>
    <w:p w14:paraId="0C2B7870" w14:textId="77777777" w:rsidR="00E94C7F" w:rsidRPr="001926D6" w:rsidRDefault="00E94C7F" w:rsidP="001926D6">
      <w:pPr>
        <w:ind w:right="4677"/>
        <w:jc w:val="center"/>
        <w:rPr>
          <w:rFonts w:eastAsia="Times New Roman"/>
          <w:i/>
          <w:iCs/>
        </w:rPr>
      </w:pPr>
      <w:r w:rsidRPr="001926D6">
        <w:rPr>
          <w:rFonts w:eastAsia="Times New Roman"/>
          <w:i/>
          <w:iCs/>
        </w:rPr>
        <w:t>POŽEŠKO-SLAVONSKA ŽUPANIJA</w:t>
      </w:r>
    </w:p>
    <w:p w14:paraId="7AB80A7F" w14:textId="77777777" w:rsidR="00E94C7F" w:rsidRPr="001926D6" w:rsidRDefault="00E94C7F" w:rsidP="001926D6">
      <w:pPr>
        <w:ind w:right="4677"/>
        <w:jc w:val="center"/>
        <w:rPr>
          <w:rFonts w:eastAsia="Times New Roman"/>
          <w:i/>
          <w:iCs/>
        </w:rPr>
      </w:pPr>
      <w:r w:rsidRPr="001926D6">
        <w:rPr>
          <w:rFonts w:eastAsia="Arial Unicode MS"/>
          <w:i/>
          <w:iCs/>
          <w:sz w:val="24"/>
          <w:szCs w:val="24"/>
        </w:rPr>
        <w:drawing>
          <wp:anchor distT="0" distB="0" distL="114300" distR="114300" simplePos="0" relativeHeight="251665408" behindDoc="0" locked="0" layoutInCell="1" allowOverlap="1" wp14:anchorId="24399996" wp14:editId="50C5CDAF">
            <wp:simplePos x="0" y="0"/>
            <wp:positionH relativeFrom="column">
              <wp:posOffset>33020</wp:posOffset>
            </wp:positionH>
            <wp:positionV relativeFrom="paragraph">
              <wp:posOffset>17780</wp:posOffset>
            </wp:positionV>
            <wp:extent cx="355600" cy="347980"/>
            <wp:effectExtent l="0" t="0" r="6350" b="0"/>
            <wp:wrapNone/>
            <wp:docPr id="902338315" name="Slika 2" descr="A picture containing chain, metalware,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95253731" descr="A picture containing chain, metalware, ke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1926D6">
        <w:rPr>
          <w:rFonts w:eastAsia="Times New Roman"/>
          <w:i/>
          <w:iCs/>
        </w:rPr>
        <w:t>GRAD POŽEGA</w:t>
      </w:r>
    </w:p>
    <w:p w14:paraId="0177919E" w14:textId="77777777" w:rsidR="00E94C7F" w:rsidRPr="001926D6" w:rsidRDefault="00E94C7F" w:rsidP="001926D6">
      <w:pPr>
        <w:ind w:right="4677"/>
        <w:jc w:val="center"/>
        <w:rPr>
          <w:rFonts w:eastAsia="Times New Roman"/>
          <w:i/>
          <w:iCs/>
        </w:rPr>
      </w:pPr>
      <w:r w:rsidRPr="001926D6">
        <w:rPr>
          <w:rFonts w:eastAsia="Times New Roman"/>
          <w:i/>
          <w:iCs/>
        </w:rPr>
        <w:t>GRADSKO VIJEĆE</w:t>
      </w:r>
    </w:p>
    <w:p w14:paraId="631A0807" w14:textId="77777777" w:rsidR="00E94C7F" w:rsidRPr="001926D6" w:rsidRDefault="00E94C7F" w:rsidP="001926D6">
      <w:pPr>
        <w:ind w:right="4961"/>
        <w:rPr>
          <w:rFonts w:eastAsia="Times New Roman"/>
          <w:i/>
          <w:iCs/>
        </w:rPr>
      </w:pPr>
    </w:p>
    <w:p w14:paraId="78B2E622" w14:textId="77777777" w:rsidR="00E94C7F" w:rsidRPr="001926D6" w:rsidRDefault="00E94C7F" w:rsidP="001926D6">
      <w:pPr>
        <w:rPr>
          <w:rFonts w:eastAsia="Arial Unicode MS"/>
          <w:i/>
          <w:iCs/>
          <w:color w:val="000000" w:themeColor="text1"/>
        </w:rPr>
      </w:pPr>
      <w:r w:rsidRPr="001926D6">
        <w:rPr>
          <w:i/>
          <w:iCs/>
          <w:color w:val="000000" w:themeColor="text1"/>
        </w:rPr>
        <w:t>KLASA: 363-04/23-04/1</w:t>
      </w:r>
    </w:p>
    <w:p w14:paraId="023399BF" w14:textId="77777777" w:rsidR="00E94C7F" w:rsidRPr="001926D6" w:rsidRDefault="00E94C7F" w:rsidP="001926D6">
      <w:pPr>
        <w:rPr>
          <w:bCs/>
          <w:i/>
          <w:iCs/>
          <w:color w:val="000000" w:themeColor="text1"/>
        </w:rPr>
      </w:pPr>
      <w:r w:rsidRPr="001926D6">
        <w:rPr>
          <w:bCs/>
          <w:i/>
          <w:iCs/>
          <w:color w:val="000000" w:themeColor="text1"/>
        </w:rPr>
        <w:t>URBROJ: 2177-1-02/01-23-1</w:t>
      </w:r>
    </w:p>
    <w:p w14:paraId="109DDD60" w14:textId="77777777" w:rsidR="00E94C7F" w:rsidRPr="001926D6" w:rsidRDefault="00E94C7F" w:rsidP="001926D6">
      <w:pPr>
        <w:rPr>
          <w:bCs/>
          <w:i/>
          <w:iCs/>
          <w:color w:val="000000" w:themeColor="text1"/>
        </w:rPr>
      </w:pPr>
      <w:r w:rsidRPr="001926D6">
        <w:rPr>
          <w:bCs/>
          <w:i/>
          <w:iCs/>
          <w:color w:val="000000" w:themeColor="text1"/>
        </w:rPr>
        <w:t xml:space="preserve">Požega, 12. </w:t>
      </w:r>
      <w:r w:rsidRPr="001926D6">
        <w:rPr>
          <w:i/>
          <w:iCs/>
        </w:rPr>
        <w:t>travnja</w:t>
      </w:r>
      <w:r w:rsidRPr="001926D6">
        <w:rPr>
          <w:bCs/>
          <w:i/>
          <w:iCs/>
          <w:color w:val="000000" w:themeColor="text1"/>
        </w:rPr>
        <w:t xml:space="preserve"> 2023.</w:t>
      </w:r>
    </w:p>
    <w:p w14:paraId="13426D11" w14:textId="77777777" w:rsidR="00E94C7F" w:rsidRPr="001926D6" w:rsidRDefault="00E94C7F" w:rsidP="001926D6">
      <w:pPr>
        <w:ind w:right="3401" w:firstLine="2"/>
        <w:jc w:val="both"/>
        <w:rPr>
          <w:rFonts w:eastAsia="Times New Roman"/>
          <w:i/>
          <w:iCs/>
        </w:rPr>
      </w:pPr>
    </w:p>
    <w:p w14:paraId="765EF0B3" w14:textId="77777777" w:rsidR="00E94C7F" w:rsidRPr="001926D6" w:rsidRDefault="00E94C7F" w:rsidP="001926D6">
      <w:pPr>
        <w:ind w:firstLine="708"/>
        <w:jc w:val="both"/>
        <w:rPr>
          <w:rFonts w:eastAsia="Times New Roman"/>
          <w:i/>
          <w:iCs/>
        </w:rPr>
      </w:pPr>
      <w:r w:rsidRPr="001926D6">
        <w:rPr>
          <w:rFonts w:eastAsia="Times New Roman"/>
          <w:i/>
          <w:iCs/>
        </w:rPr>
        <w:t xml:space="preserve">Na temelju članka 35. stavka 1. točke 2. Zakona o lokalnoj i područnoj (regionalnoj) samoupravi (Narodne novine, 33/01., 60/01.- vjerodostojno tumačenje, 106/03, 129/05, 109/07, 125/08., 36/09., 150/11., 144/12., 19/13.- pročišćeni tekst, 137/15.- ispravak, 123/17., 98/19. i 144/20.), članka 78.   Zakona o komunalnom gospodarstvu (Narodne novine, broj: 68/18., 110/18.- Odluka Ustavnog suda i 32/20.), te članka 39. stavka 1. podstavka 3. Statuta Grada Požege (Službene novine Grada Požege, broj: 2/21. i 11/22.), Gradsko vijeće Grada Požege, na svojoj 19. sjednici, održanoj dana, 12. </w:t>
      </w:r>
      <w:r w:rsidRPr="001926D6">
        <w:rPr>
          <w:i/>
          <w:iCs/>
        </w:rPr>
        <w:t>travnja</w:t>
      </w:r>
      <w:r w:rsidRPr="001926D6">
        <w:rPr>
          <w:rFonts w:eastAsia="Times New Roman"/>
          <w:i/>
          <w:iCs/>
        </w:rPr>
        <w:t xml:space="preserve"> 2023. godine, donosi</w:t>
      </w:r>
    </w:p>
    <w:p w14:paraId="334506D4" w14:textId="77777777" w:rsidR="00E94C7F" w:rsidRPr="001926D6" w:rsidRDefault="00E94C7F" w:rsidP="001926D6">
      <w:pPr>
        <w:jc w:val="both"/>
        <w:rPr>
          <w:rFonts w:eastAsia="Times New Roman"/>
          <w:i/>
          <w:iCs/>
        </w:rPr>
      </w:pPr>
    </w:p>
    <w:p w14:paraId="7A23B9F8" w14:textId="77777777" w:rsidR="00E94C7F" w:rsidRPr="00E371E5" w:rsidRDefault="00E94C7F" w:rsidP="001926D6">
      <w:pPr>
        <w:jc w:val="center"/>
        <w:rPr>
          <w:rFonts w:eastAsia="Times New Roman"/>
          <w:i/>
          <w:iCs/>
          <w:lang w:val="pl-PL"/>
        </w:rPr>
      </w:pPr>
      <w:r w:rsidRPr="00E371E5">
        <w:rPr>
          <w:rFonts w:eastAsia="Times New Roman"/>
          <w:i/>
          <w:iCs/>
          <w:lang w:val="pl-PL"/>
        </w:rPr>
        <w:t>O D L U K U</w:t>
      </w:r>
    </w:p>
    <w:p w14:paraId="47A25FD2" w14:textId="77777777" w:rsidR="00E94C7F" w:rsidRPr="001926D6" w:rsidRDefault="00E94C7F" w:rsidP="001926D6">
      <w:pPr>
        <w:ind w:firstLine="2"/>
        <w:jc w:val="center"/>
        <w:rPr>
          <w:rFonts w:eastAsia="Times New Roman"/>
          <w:i/>
          <w:iCs/>
        </w:rPr>
      </w:pPr>
      <w:r w:rsidRPr="001926D6">
        <w:rPr>
          <w:rFonts w:eastAsia="Times New Roman"/>
          <w:i/>
          <w:iCs/>
        </w:rPr>
        <w:t>o izmjenama Odluke o komunalnom doprinosu</w:t>
      </w:r>
    </w:p>
    <w:p w14:paraId="3B42D787" w14:textId="77777777" w:rsidR="00E94C7F" w:rsidRPr="001926D6" w:rsidRDefault="00E94C7F" w:rsidP="001926D6">
      <w:pPr>
        <w:jc w:val="both"/>
        <w:rPr>
          <w:rFonts w:eastAsia="Arial Unicode MS"/>
          <w:i/>
          <w:iCs/>
        </w:rPr>
      </w:pPr>
    </w:p>
    <w:p w14:paraId="0E532086" w14:textId="77777777" w:rsidR="00E94C7F" w:rsidRPr="001926D6" w:rsidRDefault="00E94C7F" w:rsidP="001926D6">
      <w:pPr>
        <w:ind w:firstLine="2"/>
        <w:jc w:val="center"/>
        <w:rPr>
          <w:rFonts w:eastAsia="Times New Roman"/>
          <w:i/>
          <w:iCs/>
        </w:rPr>
      </w:pPr>
      <w:r w:rsidRPr="001926D6">
        <w:rPr>
          <w:rFonts w:eastAsia="Times New Roman"/>
          <w:i/>
          <w:iCs/>
        </w:rPr>
        <w:t>Članak 1.</w:t>
      </w:r>
    </w:p>
    <w:p w14:paraId="26137D4A" w14:textId="77777777" w:rsidR="00E94C7F" w:rsidRPr="001926D6" w:rsidRDefault="00E94C7F" w:rsidP="001926D6">
      <w:pPr>
        <w:ind w:firstLine="2"/>
        <w:jc w:val="both"/>
        <w:rPr>
          <w:rFonts w:eastAsia="Times New Roman"/>
          <w:i/>
          <w:iCs/>
        </w:rPr>
      </w:pPr>
    </w:p>
    <w:p w14:paraId="54BA33BB" w14:textId="77777777" w:rsidR="00E94C7F" w:rsidRPr="001926D6" w:rsidRDefault="00E94C7F" w:rsidP="001926D6">
      <w:pPr>
        <w:autoSpaceDE w:val="0"/>
        <w:autoSpaceDN w:val="0"/>
        <w:adjustRightInd w:val="0"/>
        <w:ind w:firstLine="708"/>
        <w:jc w:val="both"/>
        <w:rPr>
          <w:rFonts w:eastAsia="Times New Roman"/>
          <w:i/>
          <w:iCs/>
          <w:color w:val="000000"/>
        </w:rPr>
      </w:pPr>
      <w:r w:rsidRPr="001926D6">
        <w:rPr>
          <w:rFonts w:eastAsia="Times New Roman"/>
          <w:i/>
          <w:iCs/>
          <w:color w:val="000000" w:themeColor="text1"/>
        </w:rPr>
        <w:t>Ovom Odlukom mijenja se Odluka o komunalnom doprinosu (Službene novine Grada Požege, broj: 2/19.) (u nastavku teksta: Odluka).</w:t>
      </w:r>
    </w:p>
    <w:p w14:paraId="065F8173" w14:textId="77777777" w:rsidR="00E94C7F" w:rsidRPr="001926D6" w:rsidRDefault="00E94C7F" w:rsidP="001926D6">
      <w:pPr>
        <w:ind w:firstLine="2"/>
        <w:jc w:val="center"/>
        <w:rPr>
          <w:rFonts w:eastAsia="Times New Roman"/>
          <w:i/>
          <w:iCs/>
        </w:rPr>
      </w:pPr>
    </w:p>
    <w:p w14:paraId="18F5DD90" w14:textId="77777777" w:rsidR="00E94C7F" w:rsidRPr="001926D6" w:rsidRDefault="00E94C7F" w:rsidP="001926D6">
      <w:pPr>
        <w:ind w:firstLine="2"/>
        <w:jc w:val="center"/>
        <w:rPr>
          <w:rFonts w:eastAsia="Times New Roman"/>
          <w:i/>
          <w:iCs/>
        </w:rPr>
      </w:pPr>
      <w:r w:rsidRPr="001926D6">
        <w:rPr>
          <w:rFonts w:eastAsia="Times New Roman"/>
          <w:i/>
          <w:iCs/>
        </w:rPr>
        <w:t>Članak 2.</w:t>
      </w:r>
    </w:p>
    <w:p w14:paraId="2B41AD6A" w14:textId="77777777" w:rsidR="00E94C7F" w:rsidRPr="001926D6" w:rsidRDefault="00E94C7F" w:rsidP="001926D6">
      <w:pPr>
        <w:ind w:firstLine="2"/>
        <w:rPr>
          <w:rFonts w:eastAsia="Times New Roman"/>
          <w:i/>
          <w:iCs/>
        </w:rPr>
      </w:pPr>
    </w:p>
    <w:p w14:paraId="11A675A8" w14:textId="77777777" w:rsidR="00E94C7F" w:rsidRPr="001926D6" w:rsidRDefault="00E94C7F" w:rsidP="001926D6">
      <w:pPr>
        <w:pStyle w:val="Odlomakpopisa"/>
        <w:ind w:left="0" w:firstLine="720"/>
        <w:jc w:val="both"/>
        <w:rPr>
          <w:i/>
          <w:iCs/>
          <w:sz w:val="22"/>
          <w:szCs w:val="22"/>
        </w:rPr>
      </w:pPr>
      <w:r w:rsidRPr="001926D6">
        <w:rPr>
          <w:i/>
          <w:iCs/>
          <w:sz w:val="22"/>
          <w:szCs w:val="22"/>
        </w:rPr>
        <w:t>Članak 6. stavak 1. Odluke mijenja se i glasi:</w:t>
      </w:r>
    </w:p>
    <w:p w14:paraId="39FC5FB6" w14:textId="77777777" w:rsidR="00E94C7F" w:rsidRPr="001926D6" w:rsidRDefault="00E94C7F" w:rsidP="001926D6">
      <w:pPr>
        <w:ind w:firstLine="708"/>
        <w:jc w:val="both"/>
        <w:rPr>
          <w:i/>
          <w:iCs/>
        </w:rPr>
      </w:pPr>
      <w:r w:rsidRPr="001926D6">
        <w:rPr>
          <w:i/>
          <w:iCs/>
        </w:rPr>
        <w:t>„(1) Jedinična cijena komunalnog doprinosa utvrđuje se u eurima po m3 građevine, ovisno o zoni u kojoj se građevina nalazi, namjeni i obujmu građevine i to:</w:t>
      </w:r>
    </w:p>
    <w:p w14:paraId="21F08D01" w14:textId="77777777" w:rsidR="00E94C7F" w:rsidRPr="001926D6" w:rsidRDefault="00E94C7F" w:rsidP="001926D6">
      <w:pPr>
        <w:jc w:val="both"/>
        <w:rPr>
          <w:i/>
          <w:iCs/>
        </w:rPr>
      </w:pPr>
    </w:p>
    <w:p w14:paraId="245E2892" w14:textId="77777777" w:rsidR="00E94C7F" w:rsidRPr="001926D6" w:rsidRDefault="00E94C7F" w:rsidP="00E94C7F">
      <w:pPr>
        <w:pStyle w:val="Odlomakpopisa"/>
        <w:numPr>
          <w:ilvl w:val="0"/>
          <w:numId w:val="17"/>
        </w:numPr>
        <w:suppressAutoHyphens w:val="0"/>
        <w:contextualSpacing/>
        <w:jc w:val="both"/>
        <w:rPr>
          <w:i/>
          <w:iCs/>
          <w:sz w:val="22"/>
          <w:szCs w:val="22"/>
        </w:rPr>
      </w:pPr>
      <w:r w:rsidRPr="001926D6">
        <w:rPr>
          <w:i/>
          <w:iCs/>
          <w:sz w:val="22"/>
          <w:szCs w:val="22"/>
        </w:rPr>
        <w:t xml:space="preserve">STAMBENI, GARAŽNI I OSTALI POMOĆNI PROSTORI I OBJEKTI </w:t>
      </w:r>
    </w:p>
    <w:p w14:paraId="4B472E46" w14:textId="77777777" w:rsidR="00E94C7F" w:rsidRPr="001926D6" w:rsidRDefault="00E94C7F" w:rsidP="001926D6">
      <w:pPr>
        <w:pStyle w:val="Odlomakpopisa"/>
        <w:ind w:left="0" w:firstLine="684"/>
        <w:jc w:val="right"/>
        <w:rPr>
          <w:i/>
          <w:iCs/>
          <w:sz w:val="22"/>
          <w:szCs w:val="22"/>
        </w:rPr>
      </w:pPr>
      <w:r w:rsidRPr="001926D6">
        <w:rPr>
          <w:i/>
          <w:iCs/>
          <w:sz w:val="22"/>
          <w:szCs w:val="22"/>
        </w:rPr>
        <w:t>(euro/m</w:t>
      </w:r>
      <w:r w:rsidRPr="001926D6">
        <w:rPr>
          <w:i/>
          <w:iCs/>
          <w:sz w:val="22"/>
          <w:szCs w:val="22"/>
          <w:vertAlign w:val="superscript"/>
        </w:rPr>
        <w:t>3</w:t>
      </w:r>
      <w:r w:rsidRPr="001926D6">
        <w:rPr>
          <w:i/>
          <w:iCs/>
          <w:sz w:val="22"/>
          <w:szCs w:val="22"/>
        </w:rPr>
        <w:t>)</w:t>
      </w:r>
    </w:p>
    <w:tbl>
      <w:tblPr>
        <w:tblStyle w:val="Reetkatablice"/>
        <w:tblW w:w="0" w:type="auto"/>
        <w:tblLook w:val="04A0" w:firstRow="1" w:lastRow="0" w:firstColumn="1" w:lastColumn="0" w:noHBand="0" w:noVBand="1"/>
      </w:tblPr>
      <w:tblGrid>
        <w:gridCol w:w="2265"/>
        <w:gridCol w:w="2265"/>
        <w:gridCol w:w="2266"/>
        <w:gridCol w:w="2266"/>
      </w:tblGrid>
      <w:tr w:rsidR="00E94C7F" w:rsidRPr="001926D6" w14:paraId="33863C09" w14:textId="77777777" w:rsidTr="001926D6">
        <w:tc>
          <w:tcPr>
            <w:tcW w:w="2265" w:type="dxa"/>
            <w:tcBorders>
              <w:top w:val="single" w:sz="4" w:space="0" w:color="auto"/>
              <w:left w:val="single" w:sz="4" w:space="0" w:color="auto"/>
              <w:bottom w:val="single" w:sz="4" w:space="0" w:color="auto"/>
              <w:right w:val="single" w:sz="4" w:space="0" w:color="auto"/>
            </w:tcBorders>
            <w:hideMark/>
          </w:tcPr>
          <w:p w14:paraId="04C706FB" w14:textId="77777777" w:rsidR="00E94C7F" w:rsidRPr="001926D6" w:rsidRDefault="00E94C7F">
            <w:pPr>
              <w:jc w:val="both"/>
              <w:rPr>
                <w:i/>
                <w:iCs/>
              </w:rPr>
            </w:pPr>
            <w:r w:rsidRPr="001926D6">
              <w:rPr>
                <w:i/>
                <w:iCs/>
              </w:rPr>
              <w:t>ZONA</w:t>
            </w:r>
          </w:p>
        </w:tc>
        <w:tc>
          <w:tcPr>
            <w:tcW w:w="2265" w:type="dxa"/>
            <w:tcBorders>
              <w:top w:val="single" w:sz="4" w:space="0" w:color="auto"/>
              <w:left w:val="single" w:sz="4" w:space="0" w:color="auto"/>
              <w:bottom w:val="single" w:sz="4" w:space="0" w:color="auto"/>
              <w:right w:val="single" w:sz="4" w:space="0" w:color="auto"/>
            </w:tcBorders>
            <w:hideMark/>
          </w:tcPr>
          <w:p w14:paraId="62636C9A" w14:textId="77777777" w:rsidR="00E94C7F" w:rsidRPr="001926D6" w:rsidRDefault="00E94C7F">
            <w:pPr>
              <w:jc w:val="both"/>
              <w:rPr>
                <w:i/>
                <w:iCs/>
              </w:rPr>
            </w:pPr>
            <w:r w:rsidRPr="001926D6">
              <w:rPr>
                <w:i/>
                <w:iCs/>
              </w:rPr>
              <w:t>do 400 m³</w:t>
            </w:r>
          </w:p>
        </w:tc>
        <w:tc>
          <w:tcPr>
            <w:tcW w:w="2266" w:type="dxa"/>
            <w:tcBorders>
              <w:top w:val="single" w:sz="4" w:space="0" w:color="auto"/>
              <w:left w:val="single" w:sz="4" w:space="0" w:color="auto"/>
              <w:bottom w:val="single" w:sz="4" w:space="0" w:color="auto"/>
              <w:right w:val="single" w:sz="4" w:space="0" w:color="auto"/>
            </w:tcBorders>
            <w:hideMark/>
          </w:tcPr>
          <w:p w14:paraId="1B4A2A3D" w14:textId="77777777" w:rsidR="00E94C7F" w:rsidRPr="001926D6" w:rsidRDefault="00E94C7F">
            <w:pPr>
              <w:jc w:val="both"/>
              <w:rPr>
                <w:i/>
                <w:iCs/>
              </w:rPr>
            </w:pPr>
            <w:r w:rsidRPr="001926D6">
              <w:rPr>
                <w:i/>
                <w:iCs/>
              </w:rPr>
              <w:t>401 m³ - 1000 m³</w:t>
            </w:r>
          </w:p>
        </w:tc>
        <w:tc>
          <w:tcPr>
            <w:tcW w:w="2266" w:type="dxa"/>
            <w:tcBorders>
              <w:top w:val="single" w:sz="4" w:space="0" w:color="auto"/>
              <w:left w:val="single" w:sz="4" w:space="0" w:color="auto"/>
              <w:bottom w:val="single" w:sz="4" w:space="0" w:color="auto"/>
              <w:right w:val="single" w:sz="4" w:space="0" w:color="auto"/>
            </w:tcBorders>
            <w:hideMark/>
          </w:tcPr>
          <w:p w14:paraId="074314EB" w14:textId="77777777" w:rsidR="00E94C7F" w:rsidRPr="001926D6" w:rsidRDefault="00E94C7F">
            <w:pPr>
              <w:jc w:val="both"/>
              <w:rPr>
                <w:i/>
                <w:iCs/>
              </w:rPr>
            </w:pPr>
            <w:r w:rsidRPr="001926D6">
              <w:rPr>
                <w:i/>
                <w:iCs/>
              </w:rPr>
              <w:t>preko 1000 m³</w:t>
            </w:r>
          </w:p>
        </w:tc>
      </w:tr>
      <w:tr w:rsidR="00E94C7F" w:rsidRPr="001926D6" w14:paraId="51C8AF6F" w14:textId="77777777" w:rsidTr="001926D6">
        <w:tc>
          <w:tcPr>
            <w:tcW w:w="2265" w:type="dxa"/>
            <w:tcBorders>
              <w:top w:val="single" w:sz="4" w:space="0" w:color="auto"/>
              <w:left w:val="single" w:sz="4" w:space="0" w:color="auto"/>
              <w:bottom w:val="single" w:sz="4" w:space="0" w:color="auto"/>
              <w:right w:val="single" w:sz="4" w:space="0" w:color="auto"/>
            </w:tcBorders>
            <w:hideMark/>
          </w:tcPr>
          <w:p w14:paraId="3FB9F5BE" w14:textId="77777777" w:rsidR="00E94C7F" w:rsidRPr="001926D6" w:rsidRDefault="00E94C7F">
            <w:pPr>
              <w:jc w:val="both"/>
              <w:rPr>
                <w:i/>
                <w:iCs/>
              </w:rPr>
            </w:pPr>
            <w:r w:rsidRPr="001926D6">
              <w:rPr>
                <w:i/>
                <w:iCs/>
              </w:rPr>
              <w:t>I</w:t>
            </w:r>
          </w:p>
        </w:tc>
        <w:tc>
          <w:tcPr>
            <w:tcW w:w="2265" w:type="dxa"/>
            <w:tcBorders>
              <w:top w:val="single" w:sz="4" w:space="0" w:color="auto"/>
              <w:left w:val="single" w:sz="4" w:space="0" w:color="auto"/>
              <w:bottom w:val="single" w:sz="4" w:space="0" w:color="auto"/>
              <w:right w:val="single" w:sz="4" w:space="0" w:color="auto"/>
            </w:tcBorders>
            <w:hideMark/>
          </w:tcPr>
          <w:p w14:paraId="5C155702" w14:textId="77777777" w:rsidR="00E94C7F" w:rsidRPr="001926D6" w:rsidRDefault="00E94C7F">
            <w:pPr>
              <w:jc w:val="both"/>
              <w:rPr>
                <w:i/>
                <w:iCs/>
              </w:rPr>
            </w:pPr>
            <w:r w:rsidRPr="001926D6">
              <w:rPr>
                <w:i/>
                <w:iCs/>
              </w:rPr>
              <w:t>10,62</w:t>
            </w:r>
          </w:p>
        </w:tc>
        <w:tc>
          <w:tcPr>
            <w:tcW w:w="2266" w:type="dxa"/>
            <w:tcBorders>
              <w:top w:val="single" w:sz="4" w:space="0" w:color="auto"/>
              <w:left w:val="single" w:sz="4" w:space="0" w:color="auto"/>
              <w:bottom w:val="single" w:sz="4" w:space="0" w:color="auto"/>
              <w:right w:val="single" w:sz="4" w:space="0" w:color="auto"/>
            </w:tcBorders>
            <w:hideMark/>
          </w:tcPr>
          <w:p w14:paraId="39B7D187" w14:textId="77777777" w:rsidR="00E94C7F" w:rsidRPr="001926D6" w:rsidRDefault="00E94C7F">
            <w:pPr>
              <w:jc w:val="both"/>
              <w:rPr>
                <w:i/>
                <w:iCs/>
              </w:rPr>
            </w:pPr>
            <w:r w:rsidRPr="001926D6">
              <w:rPr>
                <w:i/>
                <w:iCs/>
              </w:rPr>
              <w:t>7,97</w:t>
            </w:r>
          </w:p>
        </w:tc>
        <w:tc>
          <w:tcPr>
            <w:tcW w:w="2266" w:type="dxa"/>
            <w:tcBorders>
              <w:top w:val="single" w:sz="4" w:space="0" w:color="auto"/>
              <w:left w:val="single" w:sz="4" w:space="0" w:color="auto"/>
              <w:bottom w:val="single" w:sz="4" w:space="0" w:color="auto"/>
              <w:right w:val="single" w:sz="4" w:space="0" w:color="auto"/>
            </w:tcBorders>
            <w:hideMark/>
          </w:tcPr>
          <w:p w14:paraId="5BEDEDCD" w14:textId="77777777" w:rsidR="00E94C7F" w:rsidRPr="001926D6" w:rsidRDefault="00E94C7F">
            <w:pPr>
              <w:jc w:val="both"/>
              <w:rPr>
                <w:i/>
                <w:iCs/>
              </w:rPr>
            </w:pPr>
            <w:r w:rsidRPr="001926D6">
              <w:rPr>
                <w:i/>
                <w:iCs/>
              </w:rPr>
              <w:t>5,31</w:t>
            </w:r>
          </w:p>
        </w:tc>
      </w:tr>
      <w:tr w:rsidR="00E94C7F" w:rsidRPr="001926D6" w14:paraId="4049ADEC" w14:textId="77777777" w:rsidTr="001926D6">
        <w:tc>
          <w:tcPr>
            <w:tcW w:w="2265" w:type="dxa"/>
            <w:tcBorders>
              <w:top w:val="single" w:sz="4" w:space="0" w:color="auto"/>
              <w:left w:val="single" w:sz="4" w:space="0" w:color="auto"/>
              <w:bottom w:val="single" w:sz="4" w:space="0" w:color="auto"/>
              <w:right w:val="single" w:sz="4" w:space="0" w:color="auto"/>
            </w:tcBorders>
            <w:hideMark/>
          </w:tcPr>
          <w:p w14:paraId="1AFF06A0" w14:textId="77777777" w:rsidR="00E94C7F" w:rsidRPr="001926D6" w:rsidRDefault="00E94C7F">
            <w:pPr>
              <w:jc w:val="both"/>
              <w:rPr>
                <w:i/>
                <w:iCs/>
              </w:rPr>
            </w:pPr>
            <w:r w:rsidRPr="001926D6">
              <w:rPr>
                <w:i/>
                <w:iCs/>
              </w:rPr>
              <w:t>II</w:t>
            </w:r>
          </w:p>
        </w:tc>
        <w:tc>
          <w:tcPr>
            <w:tcW w:w="2265" w:type="dxa"/>
            <w:tcBorders>
              <w:top w:val="single" w:sz="4" w:space="0" w:color="auto"/>
              <w:left w:val="single" w:sz="4" w:space="0" w:color="auto"/>
              <w:bottom w:val="single" w:sz="4" w:space="0" w:color="auto"/>
              <w:right w:val="single" w:sz="4" w:space="0" w:color="auto"/>
            </w:tcBorders>
            <w:hideMark/>
          </w:tcPr>
          <w:p w14:paraId="44ADDEAC" w14:textId="77777777" w:rsidR="00E94C7F" w:rsidRPr="001926D6" w:rsidRDefault="00E94C7F">
            <w:pPr>
              <w:jc w:val="both"/>
              <w:rPr>
                <w:i/>
                <w:iCs/>
              </w:rPr>
            </w:pPr>
            <w:r w:rsidRPr="001926D6">
              <w:rPr>
                <w:i/>
                <w:iCs/>
              </w:rPr>
              <w:t>9,30</w:t>
            </w:r>
          </w:p>
        </w:tc>
        <w:tc>
          <w:tcPr>
            <w:tcW w:w="2266" w:type="dxa"/>
            <w:tcBorders>
              <w:top w:val="single" w:sz="4" w:space="0" w:color="auto"/>
              <w:left w:val="single" w:sz="4" w:space="0" w:color="auto"/>
              <w:bottom w:val="single" w:sz="4" w:space="0" w:color="auto"/>
              <w:right w:val="single" w:sz="4" w:space="0" w:color="auto"/>
            </w:tcBorders>
            <w:hideMark/>
          </w:tcPr>
          <w:p w14:paraId="5D444F50" w14:textId="77777777" w:rsidR="00E94C7F" w:rsidRPr="001926D6" w:rsidRDefault="00E94C7F">
            <w:pPr>
              <w:jc w:val="both"/>
              <w:rPr>
                <w:i/>
                <w:iCs/>
              </w:rPr>
            </w:pPr>
            <w:r w:rsidRPr="001926D6">
              <w:rPr>
                <w:i/>
                <w:iCs/>
              </w:rPr>
              <w:t>6,64</w:t>
            </w:r>
          </w:p>
        </w:tc>
        <w:tc>
          <w:tcPr>
            <w:tcW w:w="2266" w:type="dxa"/>
            <w:tcBorders>
              <w:top w:val="single" w:sz="4" w:space="0" w:color="auto"/>
              <w:left w:val="single" w:sz="4" w:space="0" w:color="auto"/>
              <w:bottom w:val="single" w:sz="4" w:space="0" w:color="auto"/>
              <w:right w:val="single" w:sz="4" w:space="0" w:color="auto"/>
            </w:tcBorders>
            <w:hideMark/>
          </w:tcPr>
          <w:p w14:paraId="20A3A04F" w14:textId="77777777" w:rsidR="00E94C7F" w:rsidRPr="001926D6" w:rsidRDefault="00E94C7F">
            <w:pPr>
              <w:jc w:val="both"/>
              <w:rPr>
                <w:i/>
                <w:iCs/>
              </w:rPr>
            </w:pPr>
            <w:r w:rsidRPr="001926D6">
              <w:rPr>
                <w:i/>
                <w:iCs/>
              </w:rPr>
              <w:t>3,98</w:t>
            </w:r>
          </w:p>
        </w:tc>
      </w:tr>
      <w:tr w:rsidR="00E94C7F" w:rsidRPr="001926D6" w14:paraId="36169DFD" w14:textId="77777777" w:rsidTr="001926D6">
        <w:tc>
          <w:tcPr>
            <w:tcW w:w="2265" w:type="dxa"/>
            <w:tcBorders>
              <w:top w:val="single" w:sz="4" w:space="0" w:color="auto"/>
              <w:left w:val="single" w:sz="4" w:space="0" w:color="auto"/>
              <w:bottom w:val="single" w:sz="4" w:space="0" w:color="auto"/>
              <w:right w:val="single" w:sz="4" w:space="0" w:color="auto"/>
            </w:tcBorders>
            <w:hideMark/>
          </w:tcPr>
          <w:p w14:paraId="65A20B8D" w14:textId="77777777" w:rsidR="00E94C7F" w:rsidRPr="001926D6" w:rsidRDefault="00E94C7F">
            <w:pPr>
              <w:jc w:val="both"/>
              <w:rPr>
                <w:i/>
                <w:iCs/>
              </w:rPr>
            </w:pPr>
            <w:r w:rsidRPr="001926D6">
              <w:rPr>
                <w:i/>
                <w:iCs/>
              </w:rPr>
              <w:t>III</w:t>
            </w:r>
          </w:p>
        </w:tc>
        <w:tc>
          <w:tcPr>
            <w:tcW w:w="2265" w:type="dxa"/>
            <w:tcBorders>
              <w:top w:val="single" w:sz="4" w:space="0" w:color="auto"/>
              <w:left w:val="single" w:sz="4" w:space="0" w:color="auto"/>
              <w:bottom w:val="single" w:sz="4" w:space="0" w:color="auto"/>
              <w:right w:val="single" w:sz="4" w:space="0" w:color="auto"/>
            </w:tcBorders>
            <w:hideMark/>
          </w:tcPr>
          <w:p w14:paraId="14A211BE" w14:textId="77777777" w:rsidR="00E94C7F" w:rsidRPr="001926D6" w:rsidRDefault="00E94C7F">
            <w:pPr>
              <w:jc w:val="both"/>
              <w:rPr>
                <w:i/>
                <w:iCs/>
              </w:rPr>
            </w:pPr>
            <w:r w:rsidRPr="001926D6">
              <w:rPr>
                <w:i/>
                <w:iCs/>
              </w:rPr>
              <w:t>7,96</w:t>
            </w:r>
          </w:p>
        </w:tc>
        <w:tc>
          <w:tcPr>
            <w:tcW w:w="2266" w:type="dxa"/>
            <w:tcBorders>
              <w:top w:val="single" w:sz="4" w:space="0" w:color="auto"/>
              <w:left w:val="single" w:sz="4" w:space="0" w:color="auto"/>
              <w:bottom w:val="single" w:sz="4" w:space="0" w:color="auto"/>
              <w:right w:val="single" w:sz="4" w:space="0" w:color="auto"/>
            </w:tcBorders>
            <w:hideMark/>
          </w:tcPr>
          <w:p w14:paraId="288F609E" w14:textId="77777777" w:rsidR="00E94C7F" w:rsidRPr="001926D6" w:rsidRDefault="00E94C7F">
            <w:pPr>
              <w:jc w:val="both"/>
              <w:rPr>
                <w:i/>
                <w:iCs/>
              </w:rPr>
            </w:pPr>
            <w:r w:rsidRPr="001926D6">
              <w:rPr>
                <w:i/>
                <w:iCs/>
              </w:rPr>
              <w:t>5,31</w:t>
            </w:r>
          </w:p>
        </w:tc>
        <w:tc>
          <w:tcPr>
            <w:tcW w:w="2266" w:type="dxa"/>
            <w:tcBorders>
              <w:top w:val="single" w:sz="4" w:space="0" w:color="auto"/>
              <w:left w:val="single" w:sz="4" w:space="0" w:color="auto"/>
              <w:bottom w:val="single" w:sz="4" w:space="0" w:color="auto"/>
              <w:right w:val="single" w:sz="4" w:space="0" w:color="auto"/>
            </w:tcBorders>
            <w:hideMark/>
          </w:tcPr>
          <w:p w14:paraId="1F7A68E3" w14:textId="77777777" w:rsidR="00E94C7F" w:rsidRPr="001926D6" w:rsidRDefault="00E94C7F">
            <w:pPr>
              <w:jc w:val="both"/>
              <w:rPr>
                <w:i/>
                <w:iCs/>
              </w:rPr>
            </w:pPr>
            <w:r w:rsidRPr="001926D6">
              <w:rPr>
                <w:i/>
                <w:iCs/>
              </w:rPr>
              <w:t>3,32</w:t>
            </w:r>
          </w:p>
        </w:tc>
      </w:tr>
      <w:tr w:rsidR="00E94C7F" w:rsidRPr="001926D6" w14:paraId="0522309B" w14:textId="77777777" w:rsidTr="001926D6">
        <w:tc>
          <w:tcPr>
            <w:tcW w:w="2265" w:type="dxa"/>
            <w:tcBorders>
              <w:top w:val="single" w:sz="4" w:space="0" w:color="auto"/>
              <w:left w:val="single" w:sz="4" w:space="0" w:color="auto"/>
              <w:bottom w:val="single" w:sz="4" w:space="0" w:color="auto"/>
              <w:right w:val="single" w:sz="4" w:space="0" w:color="auto"/>
            </w:tcBorders>
            <w:hideMark/>
          </w:tcPr>
          <w:p w14:paraId="1CB7BE5E" w14:textId="77777777" w:rsidR="00E94C7F" w:rsidRPr="001926D6" w:rsidRDefault="00E94C7F">
            <w:pPr>
              <w:jc w:val="both"/>
              <w:rPr>
                <w:i/>
                <w:iCs/>
              </w:rPr>
            </w:pPr>
            <w:r w:rsidRPr="001926D6">
              <w:rPr>
                <w:i/>
                <w:iCs/>
              </w:rPr>
              <w:t>IV</w:t>
            </w:r>
          </w:p>
        </w:tc>
        <w:tc>
          <w:tcPr>
            <w:tcW w:w="2265" w:type="dxa"/>
            <w:tcBorders>
              <w:top w:val="single" w:sz="4" w:space="0" w:color="auto"/>
              <w:left w:val="single" w:sz="4" w:space="0" w:color="auto"/>
              <w:bottom w:val="single" w:sz="4" w:space="0" w:color="auto"/>
              <w:right w:val="single" w:sz="4" w:space="0" w:color="auto"/>
            </w:tcBorders>
            <w:hideMark/>
          </w:tcPr>
          <w:p w14:paraId="500ECC40" w14:textId="77777777" w:rsidR="00E94C7F" w:rsidRPr="001926D6" w:rsidRDefault="00E94C7F">
            <w:pPr>
              <w:jc w:val="both"/>
              <w:rPr>
                <w:i/>
                <w:iCs/>
              </w:rPr>
            </w:pPr>
            <w:r w:rsidRPr="001926D6">
              <w:rPr>
                <w:i/>
                <w:iCs/>
              </w:rPr>
              <w:t>6,64</w:t>
            </w:r>
          </w:p>
        </w:tc>
        <w:tc>
          <w:tcPr>
            <w:tcW w:w="2266" w:type="dxa"/>
            <w:tcBorders>
              <w:top w:val="single" w:sz="4" w:space="0" w:color="auto"/>
              <w:left w:val="single" w:sz="4" w:space="0" w:color="auto"/>
              <w:bottom w:val="single" w:sz="4" w:space="0" w:color="auto"/>
              <w:right w:val="single" w:sz="4" w:space="0" w:color="auto"/>
            </w:tcBorders>
            <w:hideMark/>
          </w:tcPr>
          <w:p w14:paraId="62BEA49D" w14:textId="77777777" w:rsidR="00E94C7F" w:rsidRPr="001926D6" w:rsidRDefault="00E94C7F">
            <w:pPr>
              <w:jc w:val="both"/>
              <w:rPr>
                <w:i/>
                <w:iCs/>
              </w:rPr>
            </w:pPr>
            <w:r w:rsidRPr="001926D6">
              <w:rPr>
                <w:i/>
                <w:iCs/>
              </w:rPr>
              <w:t>3,98</w:t>
            </w:r>
          </w:p>
        </w:tc>
        <w:tc>
          <w:tcPr>
            <w:tcW w:w="2266" w:type="dxa"/>
            <w:tcBorders>
              <w:top w:val="single" w:sz="4" w:space="0" w:color="auto"/>
              <w:left w:val="single" w:sz="4" w:space="0" w:color="auto"/>
              <w:bottom w:val="single" w:sz="4" w:space="0" w:color="auto"/>
              <w:right w:val="single" w:sz="4" w:space="0" w:color="auto"/>
            </w:tcBorders>
            <w:hideMark/>
          </w:tcPr>
          <w:p w14:paraId="46BE146B" w14:textId="77777777" w:rsidR="00E94C7F" w:rsidRPr="001926D6" w:rsidRDefault="00E94C7F">
            <w:pPr>
              <w:jc w:val="both"/>
              <w:rPr>
                <w:i/>
                <w:iCs/>
              </w:rPr>
            </w:pPr>
            <w:r w:rsidRPr="001926D6">
              <w:rPr>
                <w:i/>
                <w:iCs/>
              </w:rPr>
              <w:t>2,65</w:t>
            </w:r>
          </w:p>
        </w:tc>
      </w:tr>
      <w:tr w:rsidR="00E94C7F" w:rsidRPr="001926D6" w14:paraId="0CD5F327" w14:textId="77777777" w:rsidTr="001926D6">
        <w:tc>
          <w:tcPr>
            <w:tcW w:w="2265" w:type="dxa"/>
            <w:tcBorders>
              <w:top w:val="single" w:sz="4" w:space="0" w:color="auto"/>
              <w:left w:val="single" w:sz="4" w:space="0" w:color="auto"/>
              <w:bottom w:val="single" w:sz="4" w:space="0" w:color="auto"/>
              <w:right w:val="single" w:sz="4" w:space="0" w:color="auto"/>
            </w:tcBorders>
            <w:hideMark/>
          </w:tcPr>
          <w:p w14:paraId="0BAF54B9" w14:textId="77777777" w:rsidR="00E94C7F" w:rsidRPr="001926D6" w:rsidRDefault="00E94C7F">
            <w:pPr>
              <w:jc w:val="both"/>
              <w:rPr>
                <w:i/>
                <w:iCs/>
              </w:rPr>
            </w:pPr>
            <w:r w:rsidRPr="001926D6">
              <w:rPr>
                <w:i/>
                <w:iCs/>
              </w:rPr>
              <w:t>V</w:t>
            </w:r>
          </w:p>
        </w:tc>
        <w:tc>
          <w:tcPr>
            <w:tcW w:w="2265" w:type="dxa"/>
            <w:tcBorders>
              <w:top w:val="single" w:sz="4" w:space="0" w:color="auto"/>
              <w:left w:val="single" w:sz="4" w:space="0" w:color="auto"/>
              <w:bottom w:val="single" w:sz="4" w:space="0" w:color="auto"/>
              <w:right w:val="single" w:sz="4" w:space="0" w:color="auto"/>
            </w:tcBorders>
            <w:hideMark/>
          </w:tcPr>
          <w:p w14:paraId="6051E957" w14:textId="77777777" w:rsidR="00E94C7F" w:rsidRPr="001926D6" w:rsidRDefault="00E94C7F">
            <w:pPr>
              <w:jc w:val="both"/>
              <w:rPr>
                <w:i/>
                <w:iCs/>
              </w:rPr>
            </w:pPr>
            <w:r w:rsidRPr="001926D6">
              <w:rPr>
                <w:i/>
                <w:iCs/>
              </w:rPr>
              <w:t>5,31</w:t>
            </w:r>
          </w:p>
        </w:tc>
        <w:tc>
          <w:tcPr>
            <w:tcW w:w="2266" w:type="dxa"/>
            <w:tcBorders>
              <w:top w:val="single" w:sz="4" w:space="0" w:color="auto"/>
              <w:left w:val="single" w:sz="4" w:space="0" w:color="auto"/>
              <w:bottom w:val="single" w:sz="4" w:space="0" w:color="auto"/>
              <w:right w:val="single" w:sz="4" w:space="0" w:color="auto"/>
            </w:tcBorders>
            <w:hideMark/>
          </w:tcPr>
          <w:p w14:paraId="417187EC" w14:textId="77777777" w:rsidR="00E94C7F" w:rsidRPr="001926D6" w:rsidRDefault="00E94C7F">
            <w:pPr>
              <w:jc w:val="both"/>
              <w:rPr>
                <w:i/>
                <w:iCs/>
              </w:rPr>
            </w:pPr>
            <w:r w:rsidRPr="001926D6">
              <w:rPr>
                <w:i/>
                <w:iCs/>
              </w:rPr>
              <w:t>2,65</w:t>
            </w:r>
          </w:p>
        </w:tc>
        <w:tc>
          <w:tcPr>
            <w:tcW w:w="2266" w:type="dxa"/>
            <w:tcBorders>
              <w:top w:val="single" w:sz="4" w:space="0" w:color="auto"/>
              <w:left w:val="single" w:sz="4" w:space="0" w:color="auto"/>
              <w:bottom w:val="single" w:sz="4" w:space="0" w:color="auto"/>
              <w:right w:val="single" w:sz="4" w:space="0" w:color="auto"/>
            </w:tcBorders>
            <w:hideMark/>
          </w:tcPr>
          <w:p w14:paraId="3B782FFE" w14:textId="77777777" w:rsidR="00E94C7F" w:rsidRPr="001926D6" w:rsidRDefault="00E94C7F">
            <w:pPr>
              <w:jc w:val="both"/>
              <w:rPr>
                <w:i/>
                <w:iCs/>
              </w:rPr>
            </w:pPr>
            <w:r w:rsidRPr="001926D6">
              <w:rPr>
                <w:i/>
                <w:iCs/>
              </w:rPr>
              <w:t>1,33</w:t>
            </w:r>
          </w:p>
        </w:tc>
      </w:tr>
    </w:tbl>
    <w:p w14:paraId="06DDC469" w14:textId="77777777" w:rsidR="00E94C7F" w:rsidRPr="001926D6" w:rsidRDefault="00E94C7F" w:rsidP="001926D6">
      <w:pPr>
        <w:jc w:val="both"/>
        <w:rPr>
          <w:rFonts w:eastAsia="Arial Unicode MS"/>
          <w:i/>
          <w:iCs/>
          <w:kern w:val="2"/>
          <w:lang w:eastAsia="hr-HR"/>
        </w:rPr>
      </w:pPr>
    </w:p>
    <w:p w14:paraId="04C4AE30" w14:textId="77777777" w:rsidR="00E94C7F" w:rsidRPr="001926D6" w:rsidRDefault="00E94C7F" w:rsidP="00E94C7F">
      <w:pPr>
        <w:pStyle w:val="Odlomakpopisa"/>
        <w:numPr>
          <w:ilvl w:val="0"/>
          <w:numId w:val="17"/>
        </w:numPr>
        <w:suppressAutoHyphens w:val="0"/>
        <w:contextualSpacing/>
        <w:jc w:val="both"/>
        <w:rPr>
          <w:i/>
          <w:iCs/>
          <w:sz w:val="22"/>
          <w:szCs w:val="22"/>
        </w:rPr>
      </w:pPr>
      <w:r w:rsidRPr="001926D6">
        <w:rPr>
          <w:i/>
          <w:iCs/>
          <w:sz w:val="22"/>
          <w:szCs w:val="22"/>
        </w:rPr>
        <w:t xml:space="preserve">POSLOVNI PROSTOR ZA PROIZVODNJU I POLJOPRIVREDNU DJELATNOST </w:t>
      </w:r>
    </w:p>
    <w:p w14:paraId="085B2A34" w14:textId="77777777" w:rsidR="00E94C7F" w:rsidRPr="001926D6" w:rsidRDefault="00E94C7F" w:rsidP="001926D6">
      <w:pPr>
        <w:pStyle w:val="Odlomakpopisa"/>
        <w:ind w:left="0" w:firstLine="684"/>
        <w:jc w:val="right"/>
        <w:rPr>
          <w:i/>
          <w:iCs/>
          <w:sz w:val="22"/>
          <w:szCs w:val="22"/>
        </w:rPr>
      </w:pPr>
      <w:r w:rsidRPr="001926D6">
        <w:rPr>
          <w:i/>
          <w:iCs/>
          <w:sz w:val="22"/>
          <w:szCs w:val="22"/>
        </w:rPr>
        <w:t>(euro/m</w:t>
      </w:r>
      <w:r w:rsidRPr="001926D6">
        <w:rPr>
          <w:i/>
          <w:iCs/>
          <w:sz w:val="22"/>
          <w:szCs w:val="22"/>
          <w:vertAlign w:val="superscript"/>
        </w:rPr>
        <w:t>3</w:t>
      </w:r>
      <w:r w:rsidRPr="001926D6">
        <w:rPr>
          <w:i/>
          <w:iCs/>
          <w:sz w:val="22"/>
          <w:szCs w:val="22"/>
        </w:rPr>
        <w:t>)</w:t>
      </w:r>
    </w:p>
    <w:tbl>
      <w:tblPr>
        <w:tblStyle w:val="Reetkatablice"/>
        <w:tblW w:w="0" w:type="auto"/>
        <w:tblLook w:val="04A0" w:firstRow="1" w:lastRow="0" w:firstColumn="1" w:lastColumn="0" w:noHBand="0" w:noVBand="1"/>
      </w:tblPr>
      <w:tblGrid>
        <w:gridCol w:w="1812"/>
        <w:gridCol w:w="1812"/>
        <w:gridCol w:w="1812"/>
        <w:gridCol w:w="1813"/>
        <w:gridCol w:w="1813"/>
      </w:tblGrid>
      <w:tr w:rsidR="00E94C7F" w:rsidRPr="001926D6" w14:paraId="0AB4C87B"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2C6EBA4C" w14:textId="77777777" w:rsidR="00E94C7F" w:rsidRPr="001926D6" w:rsidRDefault="00E94C7F">
            <w:pPr>
              <w:jc w:val="both"/>
              <w:rPr>
                <w:i/>
                <w:iCs/>
              </w:rPr>
            </w:pPr>
            <w:r w:rsidRPr="001926D6">
              <w:rPr>
                <w:i/>
                <w:iCs/>
              </w:rPr>
              <w:t>ZONA</w:t>
            </w:r>
          </w:p>
        </w:tc>
        <w:tc>
          <w:tcPr>
            <w:tcW w:w="1812" w:type="dxa"/>
            <w:tcBorders>
              <w:top w:val="single" w:sz="4" w:space="0" w:color="auto"/>
              <w:left w:val="single" w:sz="4" w:space="0" w:color="auto"/>
              <w:bottom w:val="single" w:sz="4" w:space="0" w:color="auto"/>
              <w:right w:val="single" w:sz="4" w:space="0" w:color="auto"/>
            </w:tcBorders>
            <w:hideMark/>
          </w:tcPr>
          <w:p w14:paraId="2EEDD24C" w14:textId="77777777" w:rsidR="00E94C7F" w:rsidRPr="001926D6" w:rsidRDefault="00E94C7F">
            <w:pPr>
              <w:jc w:val="both"/>
              <w:rPr>
                <w:i/>
                <w:iCs/>
              </w:rPr>
            </w:pPr>
            <w:r w:rsidRPr="001926D6">
              <w:rPr>
                <w:i/>
                <w:iCs/>
              </w:rPr>
              <w:t>Do 1000 m³</w:t>
            </w:r>
          </w:p>
        </w:tc>
        <w:tc>
          <w:tcPr>
            <w:tcW w:w="1812" w:type="dxa"/>
            <w:tcBorders>
              <w:top w:val="single" w:sz="4" w:space="0" w:color="auto"/>
              <w:left w:val="single" w:sz="4" w:space="0" w:color="auto"/>
              <w:bottom w:val="single" w:sz="4" w:space="0" w:color="auto"/>
              <w:right w:val="single" w:sz="4" w:space="0" w:color="auto"/>
            </w:tcBorders>
            <w:hideMark/>
          </w:tcPr>
          <w:p w14:paraId="74A97B88" w14:textId="77777777" w:rsidR="00E94C7F" w:rsidRPr="001926D6" w:rsidRDefault="00E94C7F">
            <w:pPr>
              <w:jc w:val="both"/>
              <w:rPr>
                <w:i/>
                <w:iCs/>
              </w:rPr>
            </w:pPr>
            <w:r w:rsidRPr="001926D6">
              <w:rPr>
                <w:i/>
                <w:iCs/>
              </w:rPr>
              <w:t>1001-5000 m³</w:t>
            </w:r>
          </w:p>
        </w:tc>
        <w:tc>
          <w:tcPr>
            <w:tcW w:w="1813" w:type="dxa"/>
            <w:tcBorders>
              <w:top w:val="single" w:sz="4" w:space="0" w:color="auto"/>
              <w:left w:val="single" w:sz="4" w:space="0" w:color="auto"/>
              <w:bottom w:val="single" w:sz="4" w:space="0" w:color="auto"/>
              <w:right w:val="single" w:sz="4" w:space="0" w:color="auto"/>
            </w:tcBorders>
            <w:hideMark/>
          </w:tcPr>
          <w:p w14:paraId="24F50D04" w14:textId="77777777" w:rsidR="00E94C7F" w:rsidRPr="001926D6" w:rsidRDefault="00E94C7F">
            <w:pPr>
              <w:jc w:val="both"/>
              <w:rPr>
                <w:i/>
                <w:iCs/>
              </w:rPr>
            </w:pPr>
            <w:r w:rsidRPr="001926D6">
              <w:rPr>
                <w:i/>
                <w:iCs/>
              </w:rPr>
              <w:t>5001-10000 m³</w:t>
            </w:r>
          </w:p>
        </w:tc>
        <w:tc>
          <w:tcPr>
            <w:tcW w:w="1813" w:type="dxa"/>
            <w:tcBorders>
              <w:top w:val="single" w:sz="4" w:space="0" w:color="auto"/>
              <w:left w:val="single" w:sz="4" w:space="0" w:color="auto"/>
              <w:bottom w:val="single" w:sz="4" w:space="0" w:color="auto"/>
              <w:right w:val="single" w:sz="4" w:space="0" w:color="auto"/>
            </w:tcBorders>
            <w:hideMark/>
          </w:tcPr>
          <w:p w14:paraId="680108A0" w14:textId="77777777" w:rsidR="00E94C7F" w:rsidRPr="001926D6" w:rsidRDefault="00E94C7F">
            <w:pPr>
              <w:jc w:val="both"/>
              <w:rPr>
                <w:i/>
                <w:iCs/>
              </w:rPr>
            </w:pPr>
            <w:r w:rsidRPr="001926D6">
              <w:rPr>
                <w:i/>
                <w:iCs/>
              </w:rPr>
              <w:t>Preko 10000 m³</w:t>
            </w:r>
          </w:p>
        </w:tc>
      </w:tr>
      <w:tr w:rsidR="00E94C7F" w:rsidRPr="001926D6" w14:paraId="560E6D29"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547BCECE" w14:textId="77777777" w:rsidR="00E94C7F" w:rsidRPr="001926D6" w:rsidRDefault="00E94C7F">
            <w:pPr>
              <w:jc w:val="both"/>
              <w:rPr>
                <w:i/>
                <w:iCs/>
              </w:rPr>
            </w:pPr>
            <w:r w:rsidRPr="001926D6">
              <w:rPr>
                <w:i/>
                <w:iCs/>
              </w:rPr>
              <w:t>I</w:t>
            </w:r>
          </w:p>
        </w:tc>
        <w:tc>
          <w:tcPr>
            <w:tcW w:w="1812" w:type="dxa"/>
            <w:tcBorders>
              <w:top w:val="single" w:sz="4" w:space="0" w:color="auto"/>
              <w:left w:val="single" w:sz="4" w:space="0" w:color="auto"/>
              <w:bottom w:val="single" w:sz="4" w:space="0" w:color="auto"/>
              <w:right w:val="single" w:sz="4" w:space="0" w:color="auto"/>
            </w:tcBorders>
            <w:hideMark/>
          </w:tcPr>
          <w:p w14:paraId="2CB9908D" w14:textId="77777777" w:rsidR="00E94C7F" w:rsidRPr="001926D6" w:rsidRDefault="00E94C7F">
            <w:pPr>
              <w:jc w:val="both"/>
              <w:rPr>
                <w:i/>
                <w:iCs/>
              </w:rPr>
            </w:pPr>
            <w:r w:rsidRPr="001926D6">
              <w:rPr>
                <w:i/>
                <w:iCs/>
              </w:rPr>
              <w:t>3,32</w:t>
            </w:r>
          </w:p>
        </w:tc>
        <w:tc>
          <w:tcPr>
            <w:tcW w:w="1812" w:type="dxa"/>
            <w:tcBorders>
              <w:top w:val="single" w:sz="4" w:space="0" w:color="auto"/>
              <w:left w:val="single" w:sz="4" w:space="0" w:color="auto"/>
              <w:bottom w:val="single" w:sz="4" w:space="0" w:color="auto"/>
              <w:right w:val="single" w:sz="4" w:space="0" w:color="auto"/>
            </w:tcBorders>
            <w:hideMark/>
          </w:tcPr>
          <w:p w14:paraId="65EB3149" w14:textId="77777777" w:rsidR="00E94C7F" w:rsidRPr="001926D6" w:rsidRDefault="00E94C7F">
            <w:pPr>
              <w:jc w:val="both"/>
              <w:rPr>
                <w:i/>
                <w:iCs/>
              </w:rPr>
            </w:pPr>
            <w:r w:rsidRPr="001926D6">
              <w:rPr>
                <w:i/>
                <w:iCs/>
              </w:rPr>
              <w:t>1,99</w:t>
            </w:r>
          </w:p>
        </w:tc>
        <w:tc>
          <w:tcPr>
            <w:tcW w:w="1813" w:type="dxa"/>
            <w:tcBorders>
              <w:top w:val="single" w:sz="4" w:space="0" w:color="auto"/>
              <w:left w:val="single" w:sz="4" w:space="0" w:color="auto"/>
              <w:bottom w:val="single" w:sz="4" w:space="0" w:color="auto"/>
              <w:right w:val="single" w:sz="4" w:space="0" w:color="auto"/>
            </w:tcBorders>
            <w:hideMark/>
          </w:tcPr>
          <w:p w14:paraId="0ACEA2FA" w14:textId="77777777" w:rsidR="00E94C7F" w:rsidRPr="001926D6" w:rsidRDefault="00E94C7F">
            <w:pPr>
              <w:jc w:val="both"/>
              <w:rPr>
                <w:i/>
                <w:iCs/>
              </w:rPr>
            </w:pPr>
            <w:r w:rsidRPr="001926D6">
              <w:rPr>
                <w:i/>
                <w:iCs/>
              </w:rPr>
              <w:t>1,33</w:t>
            </w:r>
          </w:p>
        </w:tc>
        <w:tc>
          <w:tcPr>
            <w:tcW w:w="1813" w:type="dxa"/>
            <w:tcBorders>
              <w:top w:val="single" w:sz="4" w:space="0" w:color="auto"/>
              <w:left w:val="single" w:sz="4" w:space="0" w:color="auto"/>
              <w:bottom w:val="single" w:sz="4" w:space="0" w:color="auto"/>
              <w:right w:val="single" w:sz="4" w:space="0" w:color="auto"/>
            </w:tcBorders>
            <w:hideMark/>
          </w:tcPr>
          <w:p w14:paraId="344F020D" w14:textId="77777777" w:rsidR="00E94C7F" w:rsidRPr="001926D6" w:rsidRDefault="00E94C7F">
            <w:pPr>
              <w:jc w:val="both"/>
              <w:rPr>
                <w:i/>
                <w:iCs/>
              </w:rPr>
            </w:pPr>
            <w:r w:rsidRPr="001926D6">
              <w:rPr>
                <w:i/>
                <w:iCs/>
              </w:rPr>
              <w:t>0,66</w:t>
            </w:r>
          </w:p>
        </w:tc>
      </w:tr>
      <w:tr w:rsidR="00E94C7F" w:rsidRPr="001926D6" w14:paraId="4B59B461"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027E9FD4" w14:textId="77777777" w:rsidR="00E94C7F" w:rsidRPr="001926D6" w:rsidRDefault="00E94C7F">
            <w:pPr>
              <w:jc w:val="both"/>
              <w:rPr>
                <w:i/>
                <w:iCs/>
              </w:rPr>
            </w:pPr>
            <w:r w:rsidRPr="001926D6">
              <w:rPr>
                <w:i/>
                <w:iCs/>
              </w:rPr>
              <w:t>II</w:t>
            </w:r>
          </w:p>
        </w:tc>
        <w:tc>
          <w:tcPr>
            <w:tcW w:w="1812" w:type="dxa"/>
            <w:tcBorders>
              <w:top w:val="single" w:sz="4" w:space="0" w:color="auto"/>
              <w:left w:val="single" w:sz="4" w:space="0" w:color="auto"/>
              <w:bottom w:val="single" w:sz="4" w:space="0" w:color="auto"/>
              <w:right w:val="single" w:sz="4" w:space="0" w:color="auto"/>
            </w:tcBorders>
            <w:hideMark/>
          </w:tcPr>
          <w:p w14:paraId="4EC64B00" w14:textId="77777777" w:rsidR="00E94C7F" w:rsidRPr="001926D6" w:rsidRDefault="00E94C7F">
            <w:pPr>
              <w:jc w:val="both"/>
              <w:rPr>
                <w:i/>
                <w:iCs/>
              </w:rPr>
            </w:pPr>
            <w:r w:rsidRPr="001926D6">
              <w:rPr>
                <w:i/>
                <w:iCs/>
              </w:rPr>
              <w:t>2,65</w:t>
            </w:r>
          </w:p>
        </w:tc>
        <w:tc>
          <w:tcPr>
            <w:tcW w:w="1812" w:type="dxa"/>
            <w:tcBorders>
              <w:top w:val="single" w:sz="4" w:space="0" w:color="auto"/>
              <w:left w:val="single" w:sz="4" w:space="0" w:color="auto"/>
              <w:bottom w:val="single" w:sz="4" w:space="0" w:color="auto"/>
              <w:right w:val="single" w:sz="4" w:space="0" w:color="auto"/>
            </w:tcBorders>
            <w:hideMark/>
          </w:tcPr>
          <w:p w14:paraId="283827AE" w14:textId="77777777" w:rsidR="00E94C7F" w:rsidRPr="001926D6" w:rsidRDefault="00E94C7F">
            <w:pPr>
              <w:jc w:val="both"/>
              <w:rPr>
                <w:i/>
                <w:iCs/>
              </w:rPr>
            </w:pPr>
            <w:r w:rsidRPr="001926D6">
              <w:rPr>
                <w:i/>
                <w:iCs/>
              </w:rPr>
              <w:t>1,33</w:t>
            </w:r>
          </w:p>
        </w:tc>
        <w:tc>
          <w:tcPr>
            <w:tcW w:w="1813" w:type="dxa"/>
            <w:tcBorders>
              <w:top w:val="single" w:sz="4" w:space="0" w:color="auto"/>
              <w:left w:val="single" w:sz="4" w:space="0" w:color="auto"/>
              <w:bottom w:val="single" w:sz="4" w:space="0" w:color="auto"/>
              <w:right w:val="single" w:sz="4" w:space="0" w:color="auto"/>
            </w:tcBorders>
            <w:hideMark/>
          </w:tcPr>
          <w:p w14:paraId="0D56FF2D" w14:textId="77777777" w:rsidR="00E94C7F" w:rsidRPr="001926D6" w:rsidRDefault="00E94C7F">
            <w:pPr>
              <w:jc w:val="both"/>
              <w:rPr>
                <w:i/>
                <w:iCs/>
              </w:rPr>
            </w:pPr>
            <w:r w:rsidRPr="001926D6">
              <w:rPr>
                <w:i/>
                <w:iCs/>
              </w:rPr>
              <w:t>0,93</w:t>
            </w:r>
          </w:p>
        </w:tc>
        <w:tc>
          <w:tcPr>
            <w:tcW w:w="1813" w:type="dxa"/>
            <w:tcBorders>
              <w:top w:val="single" w:sz="4" w:space="0" w:color="auto"/>
              <w:left w:val="single" w:sz="4" w:space="0" w:color="auto"/>
              <w:bottom w:val="single" w:sz="4" w:space="0" w:color="auto"/>
              <w:right w:val="single" w:sz="4" w:space="0" w:color="auto"/>
            </w:tcBorders>
            <w:hideMark/>
          </w:tcPr>
          <w:p w14:paraId="5D882754" w14:textId="77777777" w:rsidR="00E94C7F" w:rsidRPr="001926D6" w:rsidRDefault="00E94C7F">
            <w:pPr>
              <w:jc w:val="both"/>
              <w:rPr>
                <w:i/>
                <w:iCs/>
              </w:rPr>
            </w:pPr>
            <w:r w:rsidRPr="001926D6">
              <w:rPr>
                <w:i/>
                <w:iCs/>
              </w:rPr>
              <w:t>0,53</w:t>
            </w:r>
          </w:p>
        </w:tc>
      </w:tr>
      <w:tr w:rsidR="00E94C7F" w:rsidRPr="001926D6" w14:paraId="2529B7AB"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4B69D889" w14:textId="77777777" w:rsidR="00E94C7F" w:rsidRPr="001926D6" w:rsidRDefault="00E94C7F">
            <w:pPr>
              <w:jc w:val="both"/>
              <w:rPr>
                <w:i/>
                <w:iCs/>
              </w:rPr>
            </w:pPr>
            <w:r w:rsidRPr="001926D6">
              <w:rPr>
                <w:i/>
                <w:iCs/>
              </w:rPr>
              <w:t>III</w:t>
            </w:r>
          </w:p>
        </w:tc>
        <w:tc>
          <w:tcPr>
            <w:tcW w:w="1812" w:type="dxa"/>
            <w:tcBorders>
              <w:top w:val="single" w:sz="4" w:space="0" w:color="auto"/>
              <w:left w:val="single" w:sz="4" w:space="0" w:color="auto"/>
              <w:bottom w:val="single" w:sz="4" w:space="0" w:color="auto"/>
              <w:right w:val="single" w:sz="4" w:space="0" w:color="auto"/>
            </w:tcBorders>
            <w:hideMark/>
          </w:tcPr>
          <w:p w14:paraId="36A4DDCE" w14:textId="77777777" w:rsidR="00E94C7F" w:rsidRPr="001926D6" w:rsidRDefault="00E94C7F">
            <w:pPr>
              <w:jc w:val="both"/>
              <w:rPr>
                <w:i/>
                <w:iCs/>
              </w:rPr>
            </w:pPr>
            <w:r w:rsidRPr="001926D6">
              <w:rPr>
                <w:i/>
                <w:iCs/>
              </w:rPr>
              <w:t>1,99</w:t>
            </w:r>
          </w:p>
        </w:tc>
        <w:tc>
          <w:tcPr>
            <w:tcW w:w="1812" w:type="dxa"/>
            <w:tcBorders>
              <w:top w:val="single" w:sz="4" w:space="0" w:color="auto"/>
              <w:left w:val="single" w:sz="4" w:space="0" w:color="auto"/>
              <w:bottom w:val="single" w:sz="4" w:space="0" w:color="auto"/>
              <w:right w:val="single" w:sz="4" w:space="0" w:color="auto"/>
            </w:tcBorders>
            <w:hideMark/>
          </w:tcPr>
          <w:p w14:paraId="6DDE0019" w14:textId="77777777" w:rsidR="00E94C7F" w:rsidRPr="001926D6" w:rsidRDefault="00E94C7F">
            <w:pPr>
              <w:jc w:val="both"/>
              <w:rPr>
                <w:i/>
                <w:iCs/>
              </w:rPr>
            </w:pPr>
            <w:r w:rsidRPr="001926D6">
              <w:rPr>
                <w:i/>
                <w:iCs/>
              </w:rPr>
              <w:t>1,06</w:t>
            </w:r>
          </w:p>
        </w:tc>
        <w:tc>
          <w:tcPr>
            <w:tcW w:w="1813" w:type="dxa"/>
            <w:tcBorders>
              <w:top w:val="single" w:sz="4" w:space="0" w:color="auto"/>
              <w:left w:val="single" w:sz="4" w:space="0" w:color="auto"/>
              <w:bottom w:val="single" w:sz="4" w:space="0" w:color="auto"/>
              <w:right w:val="single" w:sz="4" w:space="0" w:color="auto"/>
            </w:tcBorders>
            <w:hideMark/>
          </w:tcPr>
          <w:p w14:paraId="78B6BE3B" w14:textId="77777777" w:rsidR="00E94C7F" w:rsidRPr="001926D6" w:rsidRDefault="00E94C7F">
            <w:pPr>
              <w:jc w:val="both"/>
              <w:rPr>
                <w:i/>
                <w:iCs/>
              </w:rPr>
            </w:pPr>
            <w:r w:rsidRPr="001926D6">
              <w:rPr>
                <w:i/>
                <w:iCs/>
              </w:rPr>
              <w:t>0,80</w:t>
            </w:r>
          </w:p>
        </w:tc>
        <w:tc>
          <w:tcPr>
            <w:tcW w:w="1813" w:type="dxa"/>
            <w:tcBorders>
              <w:top w:val="single" w:sz="4" w:space="0" w:color="auto"/>
              <w:left w:val="single" w:sz="4" w:space="0" w:color="auto"/>
              <w:bottom w:val="single" w:sz="4" w:space="0" w:color="auto"/>
              <w:right w:val="single" w:sz="4" w:space="0" w:color="auto"/>
            </w:tcBorders>
            <w:hideMark/>
          </w:tcPr>
          <w:p w14:paraId="15ACE714" w14:textId="77777777" w:rsidR="00E94C7F" w:rsidRPr="001926D6" w:rsidRDefault="00E94C7F">
            <w:pPr>
              <w:jc w:val="both"/>
              <w:rPr>
                <w:i/>
                <w:iCs/>
              </w:rPr>
            </w:pPr>
            <w:r w:rsidRPr="001926D6">
              <w:rPr>
                <w:i/>
                <w:iCs/>
              </w:rPr>
              <w:t>0,40</w:t>
            </w:r>
          </w:p>
        </w:tc>
      </w:tr>
      <w:tr w:rsidR="00E94C7F" w:rsidRPr="001926D6" w14:paraId="52D2651D"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4C77E6F3" w14:textId="77777777" w:rsidR="00E94C7F" w:rsidRPr="001926D6" w:rsidRDefault="00E94C7F">
            <w:pPr>
              <w:jc w:val="both"/>
              <w:rPr>
                <w:i/>
                <w:iCs/>
              </w:rPr>
            </w:pPr>
            <w:r w:rsidRPr="001926D6">
              <w:rPr>
                <w:i/>
                <w:iCs/>
              </w:rPr>
              <w:t>IV</w:t>
            </w:r>
          </w:p>
        </w:tc>
        <w:tc>
          <w:tcPr>
            <w:tcW w:w="1812" w:type="dxa"/>
            <w:tcBorders>
              <w:top w:val="single" w:sz="4" w:space="0" w:color="auto"/>
              <w:left w:val="single" w:sz="4" w:space="0" w:color="auto"/>
              <w:bottom w:val="single" w:sz="4" w:space="0" w:color="auto"/>
              <w:right w:val="single" w:sz="4" w:space="0" w:color="auto"/>
            </w:tcBorders>
            <w:hideMark/>
          </w:tcPr>
          <w:p w14:paraId="2EE3CB39" w14:textId="77777777" w:rsidR="00E94C7F" w:rsidRPr="001926D6" w:rsidRDefault="00E94C7F">
            <w:pPr>
              <w:jc w:val="both"/>
              <w:rPr>
                <w:i/>
                <w:iCs/>
              </w:rPr>
            </w:pPr>
            <w:r w:rsidRPr="001926D6">
              <w:rPr>
                <w:i/>
                <w:iCs/>
              </w:rPr>
              <w:t>1,33</w:t>
            </w:r>
          </w:p>
        </w:tc>
        <w:tc>
          <w:tcPr>
            <w:tcW w:w="1812" w:type="dxa"/>
            <w:tcBorders>
              <w:top w:val="single" w:sz="4" w:space="0" w:color="auto"/>
              <w:left w:val="single" w:sz="4" w:space="0" w:color="auto"/>
              <w:bottom w:val="single" w:sz="4" w:space="0" w:color="auto"/>
              <w:right w:val="single" w:sz="4" w:space="0" w:color="auto"/>
            </w:tcBorders>
            <w:hideMark/>
          </w:tcPr>
          <w:p w14:paraId="73F82677" w14:textId="77777777" w:rsidR="00E94C7F" w:rsidRPr="001926D6" w:rsidRDefault="00E94C7F">
            <w:pPr>
              <w:jc w:val="both"/>
              <w:rPr>
                <w:i/>
                <w:iCs/>
              </w:rPr>
            </w:pPr>
            <w:r w:rsidRPr="001926D6">
              <w:rPr>
                <w:i/>
                <w:iCs/>
              </w:rPr>
              <w:t>0,93</w:t>
            </w:r>
          </w:p>
        </w:tc>
        <w:tc>
          <w:tcPr>
            <w:tcW w:w="1813" w:type="dxa"/>
            <w:tcBorders>
              <w:top w:val="single" w:sz="4" w:space="0" w:color="auto"/>
              <w:left w:val="single" w:sz="4" w:space="0" w:color="auto"/>
              <w:bottom w:val="single" w:sz="4" w:space="0" w:color="auto"/>
              <w:right w:val="single" w:sz="4" w:space="0" w:color="auto"/>
            </w:tcBorders>
            <w:hideMark/>
          </w:tcPr>
          <w:p w14:paraId="11E89E7E" w14:textId="77777777" w:rsidR="00E94C7F" w:rsidRPr="001926D6" w:rsidRDefault="00E94C7F">
            <w:pPr>
              <w:jc w:val="both"/>
              <w:rPr>
                <w:i/>
                <w:iCs/>
              </w:rPr>
            </w:pPr>
            <w:r w:rsidRPr="001926D6">
              <w:rPr>
                <w:i/>
                <w:iCs/>
              </w:rPr>
              <w:t>0,66</w:t>
            </w:r>
          </w:p>
        </w:tc>
        <w:tc>
          <w:tcPr>
            <w:tcW w:w="1813" w:type="dxa"/>
            <w:tcBorders>
              <w:top w:val="single" w:sz="4" w:space="0" w:color="auto"/>
              <w:left w:val="single" w:sz="4" w:space="0" w:color="auto"/>
              <w:bottom w:val="single" w:sz="4" w:space="0" w:color="auto"/>
              <w:right w:val="single" w:sz="4" w:space="0" w:color="auto"/>
            </w:tcBorders>
            <w:hideMark/>
          </w:tcPr>
          <w:p w14:paraId="2414F39C" w14:textId="77777777" w:rsidR="00E94C7F" w:rsidRPr="001926D6" w:rsidRDefault="00E94C7F">
            <w:pPr>
              <w:jc w:val="both"/>
              <w:rPr>
                <w:i/>
                <w:iCs/>
              </w:rPr>
            </w:pPr>
            <w:r w:rsidRPr="001926D6">
              <w:rPr>
                <w:i/>
                <w:iCs/>
              </w:rPr>
              <w:t>0,27</w:t>
            </w:r>
          </w:p>
        </w:tc>
      </w:tr>
      <w:tr w:rsidR="00E94C7F" w:rsidRPr="001926D6" w14:paraId="478B43E8"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6C7DE146" w14:textId="77777777" w:rsidR="00E94C7F" w:rsidRPr="001926D6" w:rsidRDefault="00E94C7F">
            <w:pPr>
              <w:jc w:val="both"/>
              <w:rPr>
                <w:i/>
                <w:iCs/>
              </w:rPr>
            </w:pPr>
            <w:r w:rsidRPr="001926D6">
              <w:rPr>
                <w:i/>
                <w:iCs/>
              </w:rPr>
              <w:t>V</w:t>
            </w:r>
          </w:p>
        </w:tc>
        <w:tc>
          <w:tcPr>
            <w:tcW w:w="1812" w:type="dxa"/>
            <w:tcBorders>
              <w:top w:val="single" w:sz="4" w:space="0" w:color="auto"/>
              <w:left w:val="single" w:sz="4" w:space="0" w:color="auto"/>
              <w:bottom w:val="single" w:sz="4" w:space="0" w:color="auto"/>
              <w:right w:val="single" w:sz="4" w:space="0" w:color="auto"/>
            </w:tcBorders>
            <w:hideMark/>
          </w:tcPr>
          <w:p w14:paraId="34382F2B" w14:textId="77777777" w:rsidR="00E94C7F" w:rsidRPr="001926D6" w:rsidRDefault="00E94C7F">
            <w:pPr>
              <w:jc w:val="both"/>
              <w:rPr>
                <w:i/>
                <w:iCs/>
              </w:rPr>
            </w:pPr>
            <w:r w:rsidRPr="001926D6">
              <w:rPr>
                <w:i/>
                <w:iCs/>
              </w:rPr>
              <w:t>0,66</w:t>
            </w:r>
          </w:p>
        </w:tc>
        <w:tc>
          <w:tcPr>
            <w:tcW w:w="1812" w:type="dxa"/>
            <w:tcBorders>
              <w:top w:val="single" w:sz="4" w:space="0" w:color="auto"/>
              <w:left w:val="single" w:sz="4" w:space="0" w:color="auto"/>
              <w:bottom w:val="single" w:sz="4" w:space="0" w:color="auto"/>
              <w:right w:val="single" w:sz="4" w:space="0" w:color="auto"/>
            </w:tcBorders>
            <w:hideMark/>
          </w:tcPr>
          <w:p w14:paraId="6A765E75" w14:textId="77777777" w:rsidR="00E94C7F" w:rsidRPr="001926D6" w:rsidRDefault="00E94C7F">
            <w:pPr>
              <w:jc w:val="both"/>
              <w:rPr>
                <w:i/>
                <w:iCs/>
              </w:rPr>
            </w:pPr>
            <w:r w:rsidRPr="001926D6">
              <w:rPr>
                <w:i/>
                <w:iCs/>
              </w:rPr>
              <w:t>0,53</w:t>
            </w:r>
          </w:p>
        </w:tc>
        <w:tc>
          <w:tcPr>
            <w:tcW w:w="1813" w:type="dxa"/>
            <w:tcBorders>
              <w:top w:val="single" w:sz="4" w:space="0" w:color="auto"/>
              <w:left w:val="single" w:sz="4" w:space="0" w:color="auto"/>
              <w:bottom w:val="single" w:sz="4" w:space="0" w:color="auto"/>
              <w:right w:val="single" w:sz="4" w:space="0" w:color="auto"/>
            </w:tcBorders>
            <w:hideMark/>
          </w:tcPr>
          <w:p w14:paraId="5A12A68A" w14:textId="77777777" w:rsidR="00E94C7F" w:rsidRPr="001926D6" w:rsidRDefault="00E94C7F">
            <w:pPr>
              <w:jc w:val="both"/>
              <w:rPr>
                <w:i/>
                <w:iCs/>
              </w:rPr>
            </w:pPr>
            <w:r w:rsidRPr="001926D6">
              <w:rPr>
                <w:i/>
                <w:iCs/>
              </w:rPr>
              <w:t>0,40</w:t>
            </w:r>
          </w:p>
        </w:tc>
        <w:tc>
          <w:tcPr>
            <w:tcW w:w="1813" w:type="dxa"/>
            <w:tcBorders>
              <w:top w:val="single" w:sz="4" w:space="0" w:color="auto"/>
              <w:left w:val="single" w:sz="4" w:space="0" w:color="auto"/>
              <w:bottom w:val="single" w:sz="4" w:space="0" w:color="auto"/>
              <w:right w:val="single" w:sz="4" w:space="0" w:color="auto"/>
            </w:tcBorders>
            <w:hideMark/>
          </w:tcPr>
          <w:p w14:paraId="188BD586" w14:textId="77777777" w:rsidR="00E94C7F" w:rsidRPr="001926D6" w:rsidRDefault="00E94C7F">
            <w:pPr>
              <w:jc w:val="both"/>
              <w:rPr>
                <w:i/>
                <w:iCs/>
              </w:rPr>
            </w:pPr>
            <w:r w:rsidRPr="001926D6">
              <w:rPr>
                <w:i/>
                <w:iCs/>
              </w:rPr>
              <w:t>0,13</w:t>
            </w:r>
          </w:p>
        </w:tc>
      </w:tr>
    </w:tbl>
    <w:p w14:paraId="44B8E709" w14:textId="77777777" w:rsidR="00E94C7F" w:rsidRPr="001926D6" w:rsidRDefault="00E94C7F" w:rsidP="001926D6">
      <w:pPr>
        <w:jc w:val="both"/>
        <w:rPr>
          <w:rFonts w:eastAsia="Arial Unicode MS"/>
          <w:i/>
          <w:iCs/>
          <w:kern w:val="2"/>
          <w:lang w:eastAsia="hr-HR"/>
        </w:rPr>
      </w:pPr>
    </w:p>
    <w:p w14:paraId="04841040" w14:textId="77777777" w:rsidR="00E94C7F" w:rsidRPr="001926D6" w:rsidRDefault="00E94C7F" w:rsidP="00E94C7F">
      <w:pPr>
        <w:pStyle w:val="Odlomakpopisa"/>
        <w:numPr>
          <w:ilvl w:val="0"/>
          <w:numId w:val="17"/>
        </w:numPr>
        <w:suppressAutoHyphens w:val="0"/>
        <w:contextualSpacing/>
        <w:jc w:val="both"/>
        <w:rPr>
          <w:i/>
          <w:iCs/>
          <w:sz w:val="22"/>
          <w:szCs w:val="22"/>
        </w:rPr>
      </w:pPr>
      <w:r w:rsidRPr="001926D6">
        <w:rPr>
          <w:i/>
          <w:iCs/>
          <w:sz w:val="22"/>
          <w:szCs w:val="22"/>
        </w:rPr>
        <w:lastRenderedPageBreak/>
        <w:t>POSLOVNI PROSTOR ZA TRGOVINU NA VELIKO I MALO, TRGOVAČKE CENTRE I LANCE</w:t>
      </w:r>
    </w:p>
    <w:p w14:paraId="597021C5" w14:textId="77777777" w:rsidR="00E94C7F" w:rsidRPr="001926D6" w:rsidRDefault="00E94C7F" w:rsidP="001926D6">
      <w:pPr>
        <w:pStyle w:val="Odlomakpopisa"/>
        <w:ind w:left="0"/>
        <w:jc w:val="right"/>
        <w:rPr>
          <w:i/>
          <w:iCs/>
          <w:sz w:val="22"/>
          <w:szCs w:val="22"/>
        </w:rPr>
      </w:pPr>
      <w:r w:rsidRPr="001926D6">
        <w:rPr>
          <w:i/>
          <w:iCs/>
          <w:sz w:val="22"/>
          <w:szCs w:val="22"/>
        </w:rPr>
        <w:t>(euro/m</w:t>
      </w:r>
      <w:r w:rsidRPr="001926D6">
        <w:rPr>
          <w:i/>
          <w:iCs/>
          <w:sz w:val="22"/>
          <w:szCs w:val="22"/>
          <w:vertAlign w:val="superscript"/>
        </w:rPr>
        <w:t>3</w:t>
      </w:r>
      <w:r w:rsidRPr="001926D6">
        <w:rPr>
          <w:i/>
          <w:iCs/>
          <w:sz w:val="22"/>
          <w:szCs w:val="22"/>
        </w:rPr>
        <w:t>)</w:t>
      </w:r>
    </w:p>
    <w:tbl>
      <w:tblPr>
        <w:tblStyle w:val="Reetkatablice"/>
        <w:tblW w:w="0" w:type="auto"/>
        <w:tblLook w:val="04A0" w:firstRow="1" w:lastRow="0" w:firstColumn="1" w:lastColumn="0" w:noHBand="0" w:noVBand="1"/>
      </w:tblPr>
      <w:tblGrid>
        <w:gridCol w:w="1812"/>
        <w:gridCol w:w="1812"/>
        <w:gridCol w:w="1812"/>
        <w:gridCol w:w="1813"/>
        <w:gridCol w:w="1813"/>
      </w:tblGrid>
      <w:tr w:rsidR="00E94C7F" w:rsidRPr="001926D6" w14:paraId="49BD52EE"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3DCC5716" w14:textId="77777777" w:rsidR="00E94C7F" w:rsidRPr="001926D6" w:rsidRDefault="00E94C7F">
            <w:pPr>
              <w:jc w:val="both"/>
              <w:rPr>
                <w:i/>
                <w:iCs/>
              </w:rPr>
            </w:pPr>
            <w:r w:rsidRPr="001926D6">
              <w:rPr>
                <w:i/>
                <w:iCs/>
              </w:rPr>
              <w:t>ZONA</w:t>
            </w:r>
          </w:p>
        </w:tc>
        <w:tc>
          <w:tcPr>
            <w:tcW w:w="1812" w:type="dxa"/>
            <w:tcBorders>
              <w:top w:val="single" w:sz="4" w:space="0" w:color="auto"/>
              <w:left w:val="single" w:sz="4" w:space="0" w:color="auto"/>
              <w:bottom w:val="single" w:sz="4" w:space="0" w:color="auto"/>
              <w:right w:val="single" w:sz="4" w:space="0" w:color="auto"/>
            </w:tcBorders>
            <w:hideMark/>
          </w:tcPr>
          <w:p w14:paraId="6335BCA2" w14:textId="77777777" w:rsidR="00E94C7F" w:rsidRPr="001926D6" w:rsidRDefault="00E94C7F">
            <w:pPr>
              <w:jc w:val="both"/>
              <w:rPr>
                <w:i/>
                <w:iCs/>
              </w:rPr>
            </w:pPr>
            <w:r w:rsidRPr="001926D6">
              <w:rPr>
                <w:i/>
                <w:iCs/>
              </w:rPr>
              <w:t>Do 1000 m³</w:t>
            </w:r>
          </w:p>
        </w:tc>
        <w:tc>
          <w:tcPr>
            <w:tcW w:w="1812" w:type="dxa"/>
            <w:tcBorders>
              <w:top w:val="single" w:sz="4" w:space="0" w:color="auto"/>
              <w:left w:val="single" w:sz="4" w:space="0" w:color="auto"/>
              <w:bottom w:val="single" w:sz="4" w:space="0" w:color="auto"/>
              <w:right w:val="single" w:sz="4" w:space="0" w:color="auto"/>
            </w:tcBorders>
            <w:hideMark/>
          </w:tcPr>
          <w:p w14:paraId="1F92844C" w14:textId="77777777" w:rsidR="00E94C7F" w:rsidRPr="001926D6" w:rsidRDefault="00E94C7F">
            <w:pPr>
              <w:jc w:val="both"/>
              <w:rPr>
                <w:i/>
                <w:iCs/>
              </w:rPr>
            </w:pPr>
            <w:r w:rsidRPr="001926D6">
              <w:rPr>
                <w:i/>
                <w:iCs/>
              </w:rPr>
              <w:t>1001-5000 m³</w:t>
            </w:r>
          </w:p>
        </w:tc>
        <w:tc>
          <w:tcPr>
            <w:tcW w:w="1813" w:type="dxa"/>
            <w:tcBorders>
              <w:top w:val="single" w:sz="4" w:space="0" w:color="auto"/>
              <w:left w:val="single" w:sz="4" w:space="0" w:color="auto"/>
              <w:bottom w:val="single" w:sz="4" w:space="0" w:color="auto"/>
              <w:right w:val="single" w:sz="4" w:space="0" w:color="auto"/>
            </w:tcBorders>
            <w:hideMark/>
          </w:tcPr>
          <w:p w14:paraId="52EA0B3C" w14:textId="77777777" w:rsidR="00E94C7F" w:rsidRPr="001926D6" w:rsidRDefault="00E94C7F">
            <w:pPr>
              <w:jc w:val="both"/>
              <w:rPr>
                <w:i/>
                <w:iCs/>
              </w:rPr>
            </w:pPr>
            <w:r w:rsidRPr="001926D6">
              <w:rPr>
                <w:i/>
                <w:iCs/>
              </w:rPr>
              <w:t>5001-10000 m³</w:t>
            </w:r>
          </w:p>
        </w:tc>
        <w:tc>
          <w:tcPr>
            <w:tcW w:w="1813" w:type="dxa"/>
            <w:tcBorders>
              <w:top w:val="single" w:sz="4" w:space="0" w:color="auto"/>
              <w:left w:val="single" w:sz="4" w:space="0" w:color="auto"/>
              <w:bottom w:val="single" w:sz="4" w:space="0" w:color="auto"/>
              <w:right w:val="single" w:sz="4" w:space="0" w:color="auto"/>
            </w:tcBorders>
            <w:hideMark/>
          </w:tcPr>
          <w:p w14:paraId="77BDDC67" w14:textId="77777777" w:rsidR="00E94C7F" w:rsidRPr="001926D6" w:rsidRDefault="00E94C7F">
            <w:pPr>
              <w:jc w:val="both"/>
              <w:rPr>
                <w:i/>
                <w:iCs/>
              </w:rPr>
            </w:pPr>
            <w:r w:rsidRPr="001926D6">
              <w:rPr>
                <w:i/>
                <w:iCs/>
              </w:rPr>
              <w:t>Preko 10000 m³</w:t>
            </w:r>
          </w:p>
        </w:tc>
      </w:tr>
      <w:tr w:rsidR="00E94C7F" w:rsidRPr="001926D6" w14:paraId="10F4FC2C"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7F234382" w14:textId="77777777" w:rsidR="00E94C7F" w:rsidRPr="001926D6" w:rsidRDefault="00E94C7F">
            <w:pPr>
              <w:jc w:val="both"/>
              <w:rPr>
                <w:i/>
                <w:iCs/>
              </w:rPr>
            </w:pPr>
            <w:r w:rsidRPr="001926D6">
              <w:rPr>
                <w:i/>
                <w:iCs/>
              </w:rPr>
              <w:t>I</w:t>
            </w:r>
          </w:p>
        </w:tc>
        <w:tc>
          <w:tcPr>
            <w:tcW w:w="1812" w:type="dxa"/>
            <w:tcBorders>
              <w:top w:val="single" w:sz="4" w:space="0" w:color="auto"/>
              <w:left w:val="single" w:sz="4" w:space="0" w:color="auto"/>
              <w:bottom w:val="single" w:sz="4" w:space="0" w:color="auto"/>
              <w:right w:val="single" w:sz="4" w:space="0" w:color="auto"/>
            </w:tcBorders>
            <w:hideMark/>
          </w:tcPr>
          <w:p w14:paraId="06E1C445" w14:textId="77777777" w:rsidR="00E94C7F" w:rsidRPr="001926D6" w:rsidRDefault="00E94C7F">
            <w:pPr>
              <w:jc w:val="both"/>
              <w:rPr>
                <w:i/>
                <w:iCs/>
              </w:rPr>
            </w:pPr>
            <w:r w:rsidRPr="001926D6">
              <w:rPr>
                <w:i/>
                <w:iCs/>
              </w:rPr>
              <w:t>7,96</w:t>
            </w:r>
          </w:p>
        </w:tc>
        <w:tc>
          <w:tcPr>
            <w:tcW w:w="1812" w:type="dxa"/>
            <w:tcBorders>
              <w:top w:val="single" w:sz="4" w:space="0" w:color="auto"/>
              <w:left w:val="single" w:sz="4" w:space="0" w:color="auto"/>
              <w:bottom w:val="single" w:sz="4" w:space="0" w:color="auto"/>
              <w:right w:val="single" w:sz="4" w:space="0" w:color="auto"/>
            </w:tcBorders>
            <w:hideMark/>
          </w:tcPr>
          <w:p w14:paraId="1E33503A" w14:textId="77777777" w:rsidR="00E94C7F" w:rsidRPr="001926D6" w:rsidRDefault="00E94C7F">
            <w:pPr>
              <w:jc w:val="both"/>
              <w:rPr>
                <w:i/>
                <w:iCs/>
              </w:rPr>
            </w:pPr>
            <w:r w:rsidRPr="001926D6">
              <w:rPr>
                <w:i/>
                <w:iCs/>
              </w:rPr>
              <w:t>5,97</w:t>
            </w:r>
          </w:p>
        </w:tc>
        <w:tc>
          <w:tcPr>
            <w:tcW w:w="1813" w:type="dxa"/>
            <w:tcBorders>
              <w:top w:val="single" w:sz="4" w:space="0" w:color="auto"/>
              <w:left w:val="single" w:sz="4" w:space="0" w:color="auto"/>
              <w:bottom w:val="single" w:sz="4" w:space="0" w:color="auto"/>
              <w:right w:val="single" w:sz="4" w:space="0" w:color="auto"/>
            </w:tcBorders>
            <w:hideMark/>
          </w:tcPr>
          <w:p w14:paraId="31998DA6" w14:textId="77777777" w:rsidR="00E94C7F" w:rsidRPr="001926D6" w:rsidRDefault="00E94C7F">
            <w:pPr>
              <w:jc w:val="both"/>
              <w:rPr>
                <w:i/>
                <w:iCs/>
              </w:rPr>
            </w:pPr>
            <w:r w:rsidRPr="001926D6">
              <w:rPr>
                <w:i/>
                <w:iCs/>
              </w:rPr>
              <w:t>3,98</w:t>
            </w:r>
          </w:p>
        </w:tc>
        <w:tc>
          <w:tcPr>
            <w:tcW w:w="1813" w:type="dxa"/>
            <w:tcBorders>
              <w:top w:val="single" w:sz="4" w:space="0" w:color="auto"/>
              <w:left w:val="single" w:sz="4" w:space="0" w:color="auto"/>
              <w:bottom w:val="single" w:sz="4" w:space="0" w:color="auto"/>
              <w:right w:val="single" w:sz="4" w:space="0" w:color="auto"/>
            </w:tcBorders>
            <w:hideMark/>
          </w:tcPr>
          <w:p w14:paraId="6ADBE534" w14:textId="77777777" w:rsidR="00E94C7F" w:rsidRPr="001926D6" w:rsidRDefault="00E94C7F">
            <w:pPr>
              <w:jc w:val="both"/>
              <w:rPr>
                <w:i/>
                <w:iCs/>
              </w:rPr>
            </w:pPr>
            <w:r w:rsidRPr="001926D6">
              <w:rPr>
                <w:i/>
                <w:iCs/>
              </w:rPr>
              <w:t>2,65</w:t>
            </w:r>
          </w:p>
        </w:tc>
      </w:tr>
      <w:tr w:rsidR="00E94C7F" w:rsidRPr="001926D6" w14:paraId="75DA92D3"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217AD643" w14:textId="77777777" w:rsidR="00E94C7F" w:rsidRPr="001926D6" w:rsidRDefault="00E94C7F">
            <w:pPr>
              <w:jc w:val="both"/>
              <w:rPr>
                <w:i/>
                <w:iCs/>
              </w:rPr>
            </w:pPr>
            <w:r w:rsidRPr="001926D6">
              <w:rPr>
                <w:i/>
                <w:iCs/>
              </w:rPr>
              <w:t>II</w:t>
            </w:r>
          </w:p>
        </w:tc>
        <w:tc>
          <w:tcPr>
            <w:tcW w:w="1812" w:type="dxa"/>
            <w:tcBorders>
              <w:top w:val="single" w:sz="4" w:space="0" w:color="auto"/>
              <w:left w:val="single" w:sz="4" w:space="0" w:color="auto"/>
              <w:bottom w:val="single" w:sz="4" w:space="0" w:color="auto"/>
              <w:right w:val="single" w:sz="4" w:space="0" w:color="auto"/>
            </w:tcBorders>
            <w:hideMark/>
          </w:tcPr>
          <w:p w14:paraId="007A9D9D" w14:textId="77777777" w:rsidR="00E94C7F" w:rsidRPr="001926D6" w:rsidRDefault="00E94C7F">
            <w:pPr>
              <w:jc w:val="both"/>
              <w:rPr>
                <w:i/>
                <w:iCs/>
              </w:rPr>
            </w:pPr>
            <w:r w:rsidRPr="001926D6">
              <w:rPr>
                <w:i/>
                <w:iCs/>
              </w:rPr>
              <w:t>6,64</w:t>
            </w:r>
          </w:p>
        </w:tc>
        <w:tc>
          <w:tcPr>
            <w:tcW w:w="1812" w:type="dxa"/>
            <w:tcBorders>
              <w:top w:val="single" w:sz="4" w:space="0" w:color="auto"/>
              <w:left w:val="single" w:sz="4" w:space="0" w:color="auto"/>
              <w:bottom w:val="single" w:sz="4" w:space="0" w:color="auto"/>
              <w:right w:val="single" w:sz="4" w:space="0" w:color="auto"/>
            </w:tcBorders>
            <w:hideMark/>
          </w:tcPr>
          <w:p w14:paraId="7AFD3845" w14:textId="77777777" w:rsidR="00E94C7F" w:rsidRPr="001926D6" w:rsidRDefault="00E94C7F">
            <w:pPr>
              <w:jc w:val="both"/>
              <w:rPr>
                <w:i/>
                <w:iCs/>
              </w:rPr>
            </w:pPr>
            <w:r w:rsidRPr="001926D6">
              <w:rPr>
                <w:i/>
                <w:iCs/>
              </w:rPr>
              <w:t>5,31</w:t>
            </w:r>
          </w:p>
        </w:tc>
        <w:tc>
          <w:tcPr>
            <w:tcW w:w="1813" w:type="dxa"/>
            <w:tcBorders>
              <w:top w:val="single" w:sz="4" w:space="0" w:color="auto"/>
              <w:left w:val="single" w:sz="4" w:space="0" w:color="auto"/>
              <w:bottom w:val="single" w:sz="4" w:space="0" w:color="auto"/>
              <w:right w:val="single" w:sz="4" w:space="0" w:color="auto"/>
            </w:tcBorders>
            <w:hideMark/>
          </w:tcPr>
          <w:p w14:paraId="5F649DA9" w14:textId="77777777" w:rsidR="00E94C7F" w:rsidRPr="001926D6" w:rsidRDefault="00E94C7F">
            <w:pPr>
              <w:jc w:val="both"/>
              <w:rPr>
                <w:i/>
                <w:iCs/>
              </w:rPr>
            </w:pPr>
            <w:r w:rsidRPr="001926D6">
              <w:rPr>
                <w:i/>
                <w:iCs/>
              </w:rPr>
              <w:t>3,32</w:t>
            </w:r>
          </w:p>
        </w:tc>
        <w:tc>
          <w:tcPr>
            <w:tcW w:w="1813" w:type="dxa"/>
            <w:tcBorders>
              <w:top w:val="single" w:sz="4" w:space="0" w:color="auto"/>
              <w:left w:val="single" w:sz="4" w:space="0" w:color="auto"/>
              <w:bottom w:val="single" w:sz="4" w:space="0" w:color="auto"/>
              <w:right w:val="single" w:sz="4" w:space="0" w:color="auto"/>
            </w:tcBorders>
            <w:hideMark/>
          </w:tcPr>
          <w:p w14:paraId="320145AC" w14:textId="77777777" w:rsidR="00E94C7F" w:rsidRPr="001926D6" w:rsidRDefault="00E94C7F">
            <w:pPr>
              <w:jc w:val="both"/>
              <w:rPr>
                <w:i/>
                <w:iCs/>
              </w:rPr>
            </w:pPr>
            <w:r w:rsidRPr="001926D6">
              <w:rPr>
                <w:i/>
                <w:iCs/>
              </w:rPr>
              <w:t>2,39</w:t>
            </w:r>
          </w:p>
        </w:tc>
      </w:tr>
      <w:tr w:rsidR="00E94C7F" w:rsidRPr="001926D6" w14:paraId="5790F5A3"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5D3FA375" w14:textId="77777777" w:rsidR="00E94C7F" w:rsidRPr="001926D6" w:rsidRDefault="00E94C7F">
            <w:pPr>
              <w:jc w:val="both"/>
              <w:rPr>
                <w:i/>
                <w:iCs/>
              </w:rPr>
            </w:pPr>
            <w:r w:rsidRPr="001926D6">
              <w:rPr>
                <w:i/>
                <w:iCs/>
              </w:rPr>
              <w:t>III</w:t>
            </w:r>
          </w:p>
        </w:tc>
        <w:tc>
          <w:tcPr>
            <w:tcW w:w="1812" w:type="dxa"/>
            <w:tcBorders>
              <w:top w:val="single" w:sz="4" w:space="0" w:color="auto"/>
              <w:left w:val="single" w:sz="4" w:space="0" w:color="auto"/>
              <w:bottom w:val="single" w:sz="4" w:space="0" w:color="auto"/>
              <w:right w:val="single" w:sz="4" w:space="0" w:color="auto"/>
            </w:tcBorders>
            <w:hideMark/>
          </w:tcPr>
          <w:p w14:paraId="6D6EB49D" w14:textId="77777777" w:rsidR="00E94C7F" w:rsidRPr="001926D6" w:rsidRDefault="00E94C7F">
            <w:pPr>
              <w:jc w:val="both"/>
              <w:rPr>
                <w:i/>
                <w:iCs/>
              </w:rPr>
            </w:pPr>
            <w:r w:rsidRPr="001926D6">
              <w:rPr>
                <w:i/>
                <w:iCs/>
              </w:rPr>
              <w:t>5,31</w:t>
            </w:r>
          </w:p>
        </w:tc>
        <w:tc>
          <w:tcPr>
            <w:tcW w:w="1812" w:type="dxa"/>
            <w:tcBorders>
              <w:top w:val="single" w:sz="4" w:space="0" w:color="auto"/>
              <w:left w:val="single" w:sz="4" w:space="0" w:color="auto"/>
              <w:bottom w:val="single" w:sz="4" w:space="0" w:color="auto"/>
              <w:right w:val="single" w:sz="4" w:space="0" w:color="auto"/>
            </w:tcBorders>
            <w:hideMark/>
          </w:tcPr>
          <w:p w14:paraId="4B13E791" w14:textId="77777777" w:rsidR="00E94C7F" w:rsidRPr="001926D6" w:rsidRDefault="00E94C7F">
            <w:pPr>
              <w:jc w:val="both"/>
              <w:rPr>
                <w:i/>
                <w:iCs/>
              </w:rPr>
            </w:pPr>
            <w:r w:rsidRPr="001926D6">
              <w:rPr>
                <w:i/>
                <w:iCs/>
              </w:rPr>
              <w:t>3,98</w:t>
            </w:r>
          </w:p>
        </w:tc>
        <w:tc>
          <w:tcPr>
            <w:tcW w:w="1813" w:type="dxa"/>
            <w:tcBorders>
              <w:top w:val="single" w:sz="4" w:space="0" w:color="auto"/>
              <w:left w:val="single" w:sz="4" w:space="0" w:color="auto"/>
              <w:bottom w:val="single" w:sz="4" w:space="0" w:color="auto"/>
              <w:right w:val="single" w:sz="4" w:space="0" w:color="auto"/>
            </w:tcBorders>
            <w:hideMark/>
          </w:tcPr>
          <w:p w14:paraId="55A77B51" w14:textId="77777777" w:rsidR="00E94C7F" w:rsidRPr="001926D6" w:rsidRDefault="00E94C7F">
            <w:pPr>
              <w:jc w:val="both"/>
              <w:rPr>
                <w:i/>
                <w:iCs/>
              </w:rPr>
            </w:pPr>
            <w:r w:rsidRPr="001926D6">
              <w:rPr>
                <w:i/>
                <w:iCs/>
              </w:rPr>
              <w:t>2,65</w:t>
            </w:r>
          </w:p>
        </w:tc>
        <w:tc>
          <w:tcPr>
            <w:tcW w:w="1813" w:type="dxa"/>
            <w:tcBorders>
              <w:top w:val="single" w:sz="4" w:space="0" w:color="auto"/>
              <w:left w:val="single" w:sz="4" w:space="0" w:color="auto"/>
              <w:bottom w:val="single" w:sz="4" w:space="0" w:color="auto"/>
              <w:right w:val="single" w:sz="4" w:space="0" w:color="auto"/>
            </w:tcBorders>
            <w:hideMark/>
          </w:tcPr>
          <w:p w14:paraId="1532C3DF" w14:textId="77777777" w:rsidR="00E94C7F" w:rsidRPr="001926D6" w:rsidRDefault="00E94C7F">
            <w:pPr>
              <w:jc w:val="both"/>
              <w:rPr>
                <w:i/>
                <w:iCs/>
              </w:rPr>
            </w:pPr>
            <w:r w:rsidRPr="001926D6">
              <w:rPr>
                <w:i/>
                <w:iCs/>
              </w:rPr>
              <w:t>1,99</w:t>
            </w:r>
          </w:p>
        </w:tc>
      </w:tr>
      <w:tr w:rsidR="00E94C7F" w:rsidRPr="001926D6" w14:paraId="1FD761F7"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6F2C4DD2" w14:textId="77777777" w:rsidR="00E94C7F" w:rsidRPr="001926D6" w:rsidRDefault="00E94C7F">
            <w:pPr>
              <w:jc w:val="both"/>
              <w:rPr>
                <w:i/>
                <w:iCs/>
              </w:rPr>
            </w:pPr>
            <w:r w:rsidRPr="001926D6">
              <w:rPr>
                <w:i/>
                <w:iCs/>
              </w:rPr>
              <w:t>IV</w:t>
            </w:r>
          </w:p>
        </w:tc>
        <w:tc>
          <w:tcPr>
            <w:tcW w:w="1812" w:type="dxa"/>
            <w:tcBorders>
              <w:top w:val="single" w:sz="4" w:space="0" w:color="auto"/>
              <w:left w:val="single" w:sz="4" w:space="0" w:color="auto"/>
              <w:bottom w:val="single" w:sz="4" w:space="0" w:color="auto"/>
              <w:right w:val="single" w:sz="4" w:space="0" w:color="auto"/>
            </w:tcBorders>
            <w:hideMark/>
          </w:tcPr>
          <w:p w14:paraId="11B268CE" w14:textId="77777777" w:rsidR="00E94C7F" w:rsidRPr="001926D6" w:rsidRDefault="00E94C7F">
            <w:pPr>
              <w:jc w:val="both"/>
              <w:rPr>
                <w:i/>
                <w:iCs/>
              </w:rPr>
            </w:pPr>
            <w:r w:rsidRPr="001926D6">
              <w:rPr>
                <w:i/>
                <w:iCs/>
              </w:rPr>
              <w:t>3,98</w:t>
            </w:r>
          </w:p>
        </w:tc>
        <w:tc>
          <w:tcPr>
            <w:tcW w:w="1812" w:type="dxa"/>
            <w:tcBorders>
              <w:top w:val="single" w:sz="4" w:space="0" w:color="auto"/>
              <w:left w:val="single" w:sz="4" w:space="0" w:color="auto"/>
              <w:bottom w:val="single" w:sz="4" w:space="0" w:color="auto"/>
              <w:right w:val="single" w:sz="4" w:space="0" w:color="auto"/>
            </w:tcBorders>
            <w:hideMark/>
          </w:tcPr>
          <w:p w14:paraId="046B4F87" w14:textId="77777777" w:rsidR="00E94C7F" w:rsidRPr="001926D6" w:rsidRDefault="00E94C7F">
            <w:pPr>
              <w:jc w:val="both"/>
              <w:rPr>
                <w:i/>
                <w:iCs/>
              </w:rPr>
            </w:pPr>
            <w:r w:rsidRPr="001926D6">
              <w:rPr>
                <w:i/>
                <w:iCs/>
              </w:rPr>
              <w:t>2,65</w:t>
            </w:r>
          </w:p>
        </w:tc>
        <w:tc>
          <w:tcPr>
            <w:tcW w:w="1813" w:type="dxa"/>
            <w:tcBorders>
              <w:top w:val="single" w:sz="4" w:space="0" w:color="auto"/>
              <w:left w:val="single" w:sz="4" w:space="0" w:color="auto"/>
              <w:bottom w:val="single" w:sz="4" w:space="0" w:color="auto"/>
              <w:right w:val="single" w:sz="4" w:space="0" w:color="auto"/>
            </w:tcBorders>
            <w:hideMark/>
          </w:tcPr>
          <w:p w14:paraId="23D6935C" w14:textId="77777777" w:rsidR="00E94C7F" w:rsidRPr="001926D6" w:rsidRDefault="00E94C7F">
            <w:pPr>
              <w:jc w:val="both"/>
              <w:rPr>
                <w:i/>
                <w:iCs/>
              </w:rPr>
            </w:pPr>
            <w:r w:rsidRPr="001926D6">
              <w:rPr>
                <w:i/>
                <w:iCs/>
              </w:rPr>
              <w:t>1,99</w:t>
            </w:r>
          </w:p>
        </w:tc>
        <w:tc>
          <w:tcPr>
            <w:tcW w:w="1813" w:type="dxa"/>
            <w:tcBorders>
              <w:top w:val="single" w:sz="4" w:space="0" w:color="auto"/>
              <w:left w:val="single" w:sz="4" w:space="0" w:color="auto"/>
              <w:bottom w:val="single" w:sz="4" w:space="0" w:color="auto"/>
              <w:right w:val="single" w:sz="4" w:space="0" w:color="auto"/>
            </w:tcBorders>
            <w:hideMark/>
          </w:tcPr>
          <w:p w14:paraId="79DFF56D" w14:textId="77777777" w:rsidR="00E94C7F" w:rsidRPr="001926D6" w:rsidRDefault="00E94C7F">
            <w:pPr>
              <w:jc w:val="both"/>
              <w:rPr>
                <w:i/>
                <w:iCs/>
              </w:rPr>
            </w:pPr>
            <w:r w:rsidRPr="001926D6">
              <w:rPr>
                <w:i/>
                <w:iCs/>
              </w:rPr>
              <w:t>1,33</w:t>
            </w:r>
          </w:p>
        </w:tc>
      </w:tr>
      <w:tr w:rsidR="00E94C7F" w:rsidRPr="001926D6" w14:paraId="55F5E947"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24D614E0" w14:textId="77777777" w:rsidR="00E94C7F" w:rsidRPr="001926D6" w:rsidRDefault="00E94C7F">
            <w:pPr>
              <w:jc w:val="both"/>
              <w:rPr>
                <w:i/>
                <w:iCs/>
              </w:rPr>
            </w:pPr>
            <w:r w:rsidRPr="001926D6">
              <w:rPr>
                <w:i/>
                <w:iCs/>
              </w:rPr>
              <w:t>V</w:t>
            </w:r>
          </w:p>
        </w:tc>
        <w:tc>
          <w:tcPr>
            <w:tcW w:w="1812" w:type="dxa"/>
            <w:tcBorders>
              <w:top w:val="single" w:sz="4" w:space="0" w:color="auto"/>
              <w:left w:val="single" w:sz="4" w:space="0" w:color="auto"/>
              <w:bottom w:val="single" w:sz="4" w:space="0" w:color="auto"/>
              <w:right w:val="single" w:sz="4" w:space="0" w:color="auto"/>
            </w:tcBorders>
            <w:hideMark/>
          </w:tcPr>
          <w:p w14:paraId="43EBAE8A" w14:textId="77777777" w:rsidR="00E94C7F" w:rsidRPr="001926D6" w:rsidRDefault="00E94C7F">
            <w:pPr>
              <w:jc w:val="both"/>
              <w:rPr>
                <w:i/>
                <w:iCs/>
              </w:rPr>
            </w:pPr>
            <w:r w:rsidRPr="001926D6">
              <w:rPr>
                <w:i/>
                <w:iCs/>
              </w:rPr>
              <w:t>2,65</w:t>
            </w:r>
          </w:p>
        </w:tc>
        <w:tc>
          <w:tcPr>
            <w:tcW w:w="1812" w:type="dxa"/>
            <w:tcBorders>
              <w:top w:val="single" w:sz="4" w:space="0" w:color="auto"/>
              <w:left w:val="single" w:sz="4" w:space="0" w:color="auto"/>
              <w:bottom w:val="single" w:sz="4" w:space="0" w:color="auto"/>
              <w:right w:val="single" w:sz="4" w:space="0" w:color="auto"/>
            </w:tcBorders>
            <w:hideMark/>
          </w:tcPr>
          <w:p w14:paraId="4393C3D1" w14:textId="77777777" w:rsidR="00E94C7F" w:rsidRPr="001926D6" w:rsidRDefault="00E94C7F">
            <w:pPr>
              <w:jc w:val="both"/>
              <w:rPr>
                <w:i/>
                <w:iCs/>
              </w:rPr>
            </w:pPr>
            <w:r w:rsidRPr="001926D6">
              <w:rPr>
                <w:i/>
                <w:iCs/>
              </w:rPr>
              <w:t>1,99</w:t>
            </w:r>
          </w:p>
        </w:tc>
        <w:tc>
          <w:tcPr>
            <w:tcW w:w="1813" w:type="dxa"/>
            <w:tcBorders>
              <w:top w:val="single" w:sz="4" w:space="0" w:color="auto"/>
              <w:left w:val="single" w:sz="4" w:space="0" w:color="auto"/>
              <w:bottom w:val="single" w:sz="4" w:space="0" w:color="auto"/>
              <w:right w:val="single" w:sz="4" w:space="0" w:color="auto"/>
            </w:tcBorders>
            <w:hideMark/>
          </w:tcPr>
          <w:p w14:paraId="16CC010B" w14:textId="77777777" w:rsidR="00E94C7F" w:rsidRPr="001926D6" w:rsidRDefault="00E94C7F">
            <w:pPr>
              <w:jc w:val="both"/>
              <w:rPr>
                <w:i/>
                <w:iCs/>
              </w:rPr>
            </w:pPr>
            <w:r w:rsidRPr="001926D6">
              <w:rPr>
                <w:i/>
                <w:iCs/>
              </w:rPr>
              <w:t>1,33</w:t>
            </w:r>
          </w:p>
        </w:tc>
        <w:tc>
          <w:tcPr>
            <w:tcW w:w="1813" w:type="dxa"/>
            <w:tcBorders>
              <w:top w:val="single" w:sz="4" w:space="0" w:color="auto"/>
              <w:left w:val="single" w:sz="4" w:space="0" w:color="auto"/>
              <w:bottom w:val="single" w:sz="4" w:space="0" w:color="auto"/>
              <w:right w:val="single" w:sz="4" w:space="0" w:color="auto"/>
            </w:tcBorders>
            <w:hideMark/>
          </w:tcPr>
          <w:p w14:paraId="2B50CDDA" w14:textId="77777777" w:rsidR="00E94C7F" w:rsidRPr="001926D6" w:rsidRDefault="00E94C7F">
            <w:pPr>
              <w:jc w:val="both"/>
              <w:rPr>
                <w:i/>
                <w:iCs/>
              </w:rPr>
            </w:pPr>
            <w:r w:rsidRPr="001926D6">
              <w:rPr>
                <w:i/>
                <w:iCs/>
              </w:rPr>
              <w:t>0,66</w:t>
            </w:r>
          </w:p>
        </w:tc>
      </w:tr>
    </w:tbl>
    <w:p w14:paraId="560334C3" w14:textId="77777777" w:rsidR="00E94C7F" w:rsidRPr="001926D6" w:rsidRDefault="00E94C7F" w:rsidP="001926D6">
      <w:pPr>
        <w:jc w:val="both"/>
        <w:rPr>
          <w:rFonts w:eastAsia="Arial Unicode MS"/>
          <w:i/>
          <w:iCs/>
          <w:kern w:val="2"/>
          <w:lang w:eastAsia="hr-HR"/>
        </w:rPr>
      </w:pPr>
    </w:p>
    <w:p w14:paraId="540C133A" w14:textId="77777777" w:rsidR="00E94C7F" w:rsidRPr="001926D6" w:rsidRDefault="00E94C7F" w:rsidP="00E94C7F">
      <w:pPr>
        <w:pStyle w:val="Odlomakpopisa"/>
        <w:numPr>
          <w:ilvl w:val="0"/>
          <w:numId w:val="17"/>
        </w:numPr>
        <w:suppressAutoHyphens w:val="0"/>
        <w:contextualSpacing/>
        <w:jc w:val="both"/>
        <w:rPr>
          <w:i/>
          <w:iCs/>
          <w:sz w:val="22"/>
          <w:szCs w:val="22"/>
        </w:rPr>
      </w:pPr>
      <w:r w:rsidRPr="001926D6">
        <w:rPr>
          <w:i/>
          <w:iCs/>
          <w:sz w:val="22"/>
          <w:szCs w:val="22"/>
        </w:rPr>
        <w:t>POSLOVNI PROSTOR ZA OSTALE DJELATNOSTI</w:t>
      </w:r>
    </w:p>
    <w:p w14:paraId="6E4A719B" w14:textId="77777777" w:rsidR="00E94C7F" w:rsidRPr="001926D6" w:rsidRDefault="00E94C7F" w:rsidP="001926D6">
      <w:pPr>
        <w:jc w:val="right"/>
        <w:rPr>
          <w:i/>
          <w:iCs/>
        </w:rPr>
      </w:pPr>
      <w:r w:rsidRPr="001926D6">
        <w:rPr>
          <w:i/>
          <w:iCs/>
        </w:rPr>
        <w:t>(euro/m3)</w:t>
      </w:r>
    </w:p>
    <w:tbl>
      <w:tblPr>
        <w:tblStyle w:val="Reetkatablice"/>
        <w:tblW w:w="0" w:type="auto"/>
        <w:tblLook w:val="04A0" w:firstRow="1" w:lastRow="0" w:firstColumn="1" w:lastColumn="0" w:noHBand="0" w:noVBand="1"/>
      </w:tblPr>
      <w:tblGrid>
        <w:gridCol w:w="1812"/>
        <w:gridCol w:w="1812"/>
        <w:gridCol w:w="1812"/>
        <w:gridCol w:w="1813"/>
        <w:gridCol w:w="1813"/>
      </w:tblGrid>
      <w:tr w:rsidR="00E94C7F" w:rsidRPr="001926D6" w14:paraId="68A1261E"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38F549D6" w14:textId="77777777" w:rsidR="00E94C7F" w:rsidRPr="001926D6" w:rsidRDefault="00E94C7F">
            <w:pPr>
              <w:jc w:val="both"/>
              <w:rPr>
                <w:i/>
                <w:iCs/>
              </w:rPr>
            </w:pPr>
            <w:r w:rsidRPr="001926D6">
              <w:rPr>
                <w:i/>
                <w:iCs/>
              </w:rPr>
              <w:t>ZONA</w:t>
            </w:r>
          </w:p>
        </w:tc>
        <w:tc>
          <w:tcPr>
            <w:tcW w:w="1812" w:type="dxa"/>
            <w:tcBorders>
              <w:top w:val="single" w:sz="4" w:space="0" w:color="auto"/>
              <w:left w:val="single" w:sz="4" w:space="0" w:color="auto"/>
              <w:bottom w:val="single" w:sz="4" w:space="0" w:color="auto"/>
              <w:right w:val="single" w:sz="4" w:space="0" w:color="auto"/>
            </w:tcBorders>
            <w:hideMark/>
          </w:tcPr>
          <w:p w14:paraId="351E5A67" w14:textId="77777777" w:rsidR="00E94C7F" w:rsidRPr="001926D6" w:rsidRDefault="00E94C7F">
            <w:pPr>
              <w:jc w:val="both"/>
              <w:rPr>
                <w:i/>
                <w:iCs/>
              </w:rPr>
            </w:pPr>
            <w:r w:rsidRPr="001926D6">
              <w:rPr>
                <w:i/>
                <w:iCs/>
              </w:rPr>
              <w:t>Do 1000 m³</w:t>
            </w:r>
          </w:p>
        </w:tc>
        <w:tc>
          <w:tcPr>
            <w:tcW w:w="1812" w:type="dxa"/>
            <w:tcBorders>
              <w:top w:val="single" w:sz="4" w:space="0" w:color="auto"/>
              <w:left w:val="single" w:sz="4" w:space="0" w:color="auto"/>
              <w:bottom w:val="single" w:sz="4" w:space="0" w:color="auto"/>
              <w:right w:val="single" w:sz="4" w:space="0" w:color="auto"/>
            </w:tcBorders>
            <w:hideMark/>
          </w:tcPr>
          <w:p w14:paraId="687EFC14" w14:textId="77777777" w:rsidR="00E94C7F" w:rsidRPr="001926D6" w:rsidRDefault="00E94C7F">
            <w:pPr>
              <w:jc w:val="both"/>
              <w:rPr>
                <w:i/>
                <w:iCs/>
              </w:rPr>
            </w:pPr>
            <w:r w:rsidRPr="001926D6">
              <w:rPr>
                <w:i/>
                <w:iCs/>
              </w:rPr>
              <w:t>1001-5000 m³</w:t>
            </w:r>
          </w:p>
        </w:tc>
        <w:tc>
          <w:tcPr>
            <w:tcW w:w="1813" w:type="dxa"/>
            <w:tcBorders>
              <w:top w:val="single" w:sz="4" w:space="0" w:color="auto"/>
              <w:left w:val="single" w:sz="4" w:space="0" w:color="auto"/>
              <w:bottom w:val="single" w:sz="4" w:space="0" w:color="auto"/>
              <w:right w:val="single" w:sz="4" w:space="0" w:color="auto"/>
            </w:tcBorders>
            <w:hideMark/>
          </w:tcPr>
          <w:p w14:paraId="6A998339" w14:textId="77777777" w:rsidR="00E94C7F" w:rsidRPr="001926D6" w:rsidRDefault="00E94C7F">
            <w:pPr>
              <w:jc w:val="both"/>
              <w:rPr>
                <w:i/>
                <w:iCs/>
              </w:rPr>
            </w:pPr>
            <w:r w:rsidRPr="001926D6">
              <w:rPr>
                <w:i/>
                <w:iCs/>
              </w:rPr>
              <w:t>5001-10000 m³</w:t>
            </w:r>
          </w:p>
        </w:tc>
        <w:tc>
          <w:tcPr>
            <w:tcW w:w="1813" w:type="dxa"/>
            <w:tcBorders>
              <w:top w:val="single" w:sz="4" w:space="0" w:color="auto"/>
              <w:left w:val="single" w:sz="4" w:space="0" w:color="auto"/>
              <w:bottom w:val="single" w:sz="4" w:space="0" w:color="auto"/>
              <w:right w:val="single" w:sz="4" w:space="0" w:color="auto"/>
            </w:tcBorders>
            <w:hideMark/>
          </w:tcPr>
          <w:p w14:paraId="1E4C1A7E" w14:textId="77777777" w:rsidR="00E94C7F" w:rsidRPr="001926D6" w:rsidRDefault="00E94C7F">
            <w:pPr>
              <w:jc w:val="both"/>
              <w:rPr>
                <w:i/>
                <w:iCs/>
              </w:rPr>
            </w:pPr>
            <w:r w:rsidRPr="001926D6">
              <w:rPr>
                <w:i/>
                <w:iCs/>
              </w:rPr>
              <w:t>Preko 10000 m³</w:t>
            </w:r>
          </w:p>
        </w:tc>
      </w:tr>
      <w:tr w:rsidR="00E94C7F" w:rsidRPr="001926D6" w14:paraId="14D38917"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09403EA5" w14:textId="77777777" w:rsidR="00E94C7F" w:rsidRPr="001926D6" w:rsidRDefault="00E94C7F">
            <w:pPr>
              <w:jc w:val="both"/>
              <w:rPr>
                <w:i/>
                <w:iCs/>
              </w:rPr>
            </w:pPr>
            <w:r w:rsidRPr="001926D6">
              <w:rPr>
                <w:i/>
                <w:iCs/>
              </w:rPr>
              <w:t>I</w:t>
            </w:r>
          </w:p>
        </w:tc>
        <w:tc>
          <w:tcPr>
            <w:tcW w:w="1812" w:type="dxa"/>
            <w:tcBorders>
              <w:top w:val="single" w:sz="4" w:space="0" w:color="auto"/>
              <w:left w:val="single" w:sz="4" w:space="0" w:color="auto"/>
              <w:bottom w:val="single" w:sz="4" w:space="0" w:color="auto"/>
              <w:right w:val="single" w:sz="4" w:space="0" w:color="auto"/>
            </w:tcBorders>
            <w:hideMark/>
          </w:tcPr>
          <w:p w14:paraId="00AFE915" w14:textId="77777777" w:rsidR="00E94C7F" w:rsidRPr="001926D6" w:rsidRDefault="00E94C7F">
            <w:pPr>
              <w:jc w:val="both"/>
              <w:rPr>
                <w:i/>
                <w:iCs/>
              </w:rPr>
            </w:pPr>
            <w:r w:rsidRPr="001926D6">
              <w:rPr>
                <w:i/>
                <w:iCs/>
              </w:rPr>
              <w:t>5,31</w:t>
            </w:r>
          </w:p>
        </w:tc>
        <w:tc>
          <w:tcPr>
            <w:tcW w:w="1812" w:type="dxa"/>
            <w:tcBorders>
              <w:top w:val="single" w:sz="4" w:space="0" w:color="auto"/>
              <w:left w:val="single" w:sz="4" w:space="0" w:color="auto"/>
              <w:bottom w:val="single" w:sz="4" w:space="0" w:color="auto"/>
              <w:right w:val="single" w:sz="4" w:space="0" w:color="auto"/>
            </w:tcBorders>
            <w:hideMark/>
          </w:tcPr>
          <w:p w14:paraId="778D7363" w14:textId="77777777" w:rsidR="00E94C7F" w:rsidRPr="001926D6" w:rsidRDefault="00E94C7F">
            <w:pPr>
              <w:jc w:val="both"/>
              <w:rPr>
                <w:i/>
                <w:iCs/>
              </w:rPr>
            </w:pPr>
            <w:r w:rsidRPr="001926D6">
              <w:rPr>
                <w:i/>
                <w:iCs/>
              </w:rPr>
              <w:t>3,98</w:t>
            </w:r>
          </w:p>
        </w:tc>
        <w:tc>
          <w:tcPr>
            <w:tcW w:w="1813" w:type="dxa"/>
            <w:tcBorders>
              <w:top w:val="single" w:sz="4" w:space="0" w:color="auto"/>
              <w:left w:val="single" w:sz="4" w:space="0" w:color="auto"/>
              <w:bottom w:val="single" w:sz="4" w:space="0" w:color="auto"/>
              <w:right w:val="single" w:sz="4" w:space="0" w:color="auto"/>
            </w:tcBorders>
            <w:hideMark/>
          </w:tcPr>
          <w:p w14:paraId="089095FB" w14:textId="77777777" w:rsidR="00E94C7F" w:rsidRPr="001926D6" w:rsidRDefault="00E94C7F">
            <w:pPr>
              <w:jc w:val="both"/>
              <w:rPr>
                <w:i/>
                <w:iCs/>
              </w:rPr>
            </w:pPr>
            <w:r w:rsidRPr="001926D6">
              <w:rPr>
                <w:i/>
                <w:iCs/>
              </w:rPr>
              <w:t>2,65</w:t>
            </w:r>
          </w:p>
        </w:tc>
        <w:tc>
          <w:tcPr>
            <w:tcW w:w="1813" w:type="dxa"/>
            <w:tcBorders>
              <w:top w:val="single" w:sz="4" w:space="0" w:color="auto"/>
              <w:left w:val="single" w:sz="4" w:space="0" w:color="auto"/>
              <w:bottom w:val="single" w:sz="4" w:space="0" w:color="auto"/>
              <w:right w:val="single" w:sz="4" w:space="0" w:color="auto"/>
            </w:tcBorders>
            <w:hideMark/>
          </w:tcPr>
          <w:p w14:paraId="2DD66453" w14:textId="77777777" w:rsidR="00E94C7F" w:rsidRPr="001926D6" w:rsidRDefault="00E94C7F">
            <w:pPr>
              <w:jc w:val="both"/>
              <w:rPr>
                <w:i/>
                <w:iCs/>
              </w:rPr>
            </w:pPr>
            <w:r w:rsidRPr="001926D6">
              <w:rPr>
                <w:i/>
                <w:iCs/>
              </w:rPr>
              <w:t>1,99</w:t>
            </w:r>
          </w:p>
        </w:tc>
      </w:tr>
      <w:tr w:rsidR="00E94C7F" w:rsidRPr="001926D6" w14:paraId="7E346AF4"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123EEF08" w14:textId="77777777" w:rsidR="00E94C7F" w:rsidRPr="001926D6" w:rsidRDefault="00E94C7F">
            <w:pPr>
              <w:jc w:val="both"/>
              <w:rPr>
                <w:i/>
                <w:iCs/>
              </w:rPr>
            </w:pPr>
            <w:r w:rsidRPr="001926D6">
              <w:rPr>
                <w:i/>
                <w:iCs/>
              </w:rPr>
              <w:t>II</w:t>
            </w:r>
          </w:p>
        </w:tc>
        <w:tc>
          <w:tcPr>
            <w:tcW w:w="1812" w:type="dxa"/>
            <w:tcBorders>
              <w:top w:val="single" w:sz="4" w:space="0" w:color="auto"/>
              <w:left w:val="single" w:sz="4" w:space="0" w:color="auto"/>
              <w:bottom w:val="single" w:sz="4" w:space="0" w:color="auto"/>
              <w:right w:val="single" w:sz="4" w:space="0" w:color="auto"/>
            </w:tcBorders>
            <w:hideMark/>
          </w:tcPr>
          <w:p w14:paraId="1364B7D0" w14:textId="77777777" w:rsidR="00E94C7F" w:rsidRPr="001926D6" w:rsidRDefault="00E94C7F">
            <w:pPr>
              <w:jc w:val="both"/>
              <w:rPr>
                <w:i/>
                <w:iCs/>
              </w:rPr>
            </w:pPr>
            <w:r w:rsidRPr="001926D6">
              <w:rPr>
                <w:i/>
                <w:iCs/>
              </w:rPr>
              <w:t>4,65</w:t>
            </w:r>
          </w:p>
        </w:tc>
        <w:tc>
          <w:tcPr>
            <w:tcW w:w="1812" w:type="dxa"/>
            <w:tcBorders>
              <w:top w:val="single" w:sz="4" w:space="0" w:color="auto"/>
              <w:left w:val="single" w:sz="4" w:space="0" w:color="auto"/>
              <w:bottom w:val="single" w:sz="4" w:space="0" w:color="auto"/>
              <w:right w:val="single" w:sz="4" w:space="0" w:color="auto"/>
            </w:tcBorders>
            <w:hideMark/>
          </w:tcPr>
          <w:p w14:paraId="19EC58FE" w14:textId="77777777" w:rsidR="00E94C7F" w:rsidRPr="001926D6" w:rsidRDefault="00E94C7F">
            <w:pPr>
              <w:jc w:val="both"/>
              <w:rPr>
                <w:i/>
                <w:iCs/>
              </w:rPr>
            </w:pPr>
            <w:r w:rsidRPr="001926D6">
              <w:rPr>
                <w:i/>
                <w:iCs/>
              </w:rPr>
              <w:t>3,32</w:t>
            </w:r>
          </w:p>
        </w:tc>
        <w:tc>
          <w:tcPr>
            <w:tcW w:w="1813" w:type="dxa"/>
            <w:tcBorders>
              <w:top w:val="single" w:sz="4" w:space="0" w:color="auto"/>
              <w:left w:val="single" w:sz="4" w:space="0" w:color="auto"/>
              <w:bottom w:val="single" w:sz="4" w:space="0" w:color="auto"/>
              <w:right w:val="single" w:sz="4" w:space="0" w:color="auto"/>
            </w:tcBorders>
            <w:hideMark/>
          </w:tcPr>
          <w:p w14:paraId="1B1EC51E" w14:textId="77777777" w:rsidR="00E94C7F" w:rsidRPr="001926D6" w:rsidRDefault="00E94C7F">
            <w:pPr>
              <w:jc w:val="both"/>
              <w:rPr>
                <w:i/>
                <w:iCs/>
              </w:rPr>
            </w:pPr>
            <w:r w:rsidRPr="001926D6">
              <w:rPr>
                <w:i/>
                <w:iCs/>
              </w:rPr>
              <w:t>1,99</w:t>
            </w:r>
          </w:p>
        </w:tc>
        <w:tc>
          <w:tcPr>
            <w:tcW w:w="1813" w:type="dxa"/>
            <w:tcBorders>
              <w:top w:val="single" w:sz="4" w:space="0" w:color="auto"/>
              <w:left w:val="single" w:sz="4" w:space="0" w:color="auto"/>
              <w:bottom w:val="single" w:sz="4" w:space="0" w:color="auto"/>
              <w:right w:val="single" w:sz="4" w:space="0" w:color="auto"/>
            </w:tcBorders>
            <w:hideMark/>
          </w:tcPr>
          <w:p w14:paraId="067CD643" w14:textId="77777777" w:rsidR="00E94C7F" w:rsidRPr="001926D6" w:rsidRDefault="00E94C7F">
            <w:pPr>
              <w:jc w:val="both"/>
              <w:rPr>
                <w:i/>
                <w:iCs/>
              </w:rPr>
            </w:pPr>
            <w:r w:rsidRPr="001926D6">
              <w:rPr>
                <w:i/>
                <w:iCs/>
              </w:rPr>
              <w:t>1,59</w:t>
            </w:r>
          </w:p>
        </w:tc>
      </w:tr>
      <w:tr w:rsidR="00E94C7F" w:rsidRPr="001926D6" w14:paraId="5C85E445"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3BF80FB2" w14:textId="77777777" w:rsidR="00E94C7F" w:rsidRPr="001926D6" w:rsidRDefault="00E94C7F">
            <w:pPr>
              <w:jc w:val="both"/>
              <w:rPr>
                <w:i/>
                <w:iCs/>
              </w:rPr>
            </w:pPr>
            <w:r w:rsidRPr="001926D6">
              <w:rPr>
                <w:i/>
                <w:iCs/>
              </w:rPr>
              <w:t>III</w:t>
            </w:r>
          </w:p>
        </w:tc>
        <w:tc>
          <w:tcPr>
            <w:tcW w:w="1812" w:type="dxa"/>
            <w:tcBorders>
              <w:top w:val="single" w:sz="4" w:space="0" w:color="auto"/>
              <w:left w:val="single" w:sz="4" w:space="0" w:color="auto"/>
              <w:bottom w:val="single" w:sz="4" w:space="0" w:color="auto"/>
              <w:right w:val="single" w:sz="4" w:space="0" w:color="auto"/>
            </w:tcBorders>
            <w:hideMark/>
          </w:tcPr>
          <w:p w14:paraId="367EFFA6" w14:textId="77777777" w:rsidR="00E94C7F" w:rsidRPr="001926D6" w:rsidRDefault="00E94C7F">
            <w:pPr>
              <w:jc w:val="both"/>
              <w:rPr>
                <w:i/>
                <w:iCs/>
              </w:rPr>
            </w:pPr>
            <w:r w:rsidRPr="001926D6">
              <w:rPr>
                <w:i/>
                <w:iCs/>
              </w:rPr>
              <w:t>3,98</w:t>
            </w:r>
          </w:p>
        </w:tc>
        <w:tc>
          <w:tcPr>
            <w:tcW w:w="1812" w:type="dxa"/>
            <w:tcBorders>
              <w:top w:val="single" w:sz="4" w:space="0" w:color="auto"/>
              <w:left w:val="single" w:sz="4" w:space="0" w:color="auto"/>
              <w:bottom w:val="single" w:sz="4" w:space="0" w:color="auto"/>
              <w:right w:val="single" w:sz="4" w:space="0" w:color="auto"/>
            </w:tcBorders>
            <w:hideMark/>
          </w:tcPr>
          <w:p w14:paraId="412250EE" w14:textId="77777777" w:rsidR="00E94C7F" w:rsidRPr="001926D6" w:rsidRDefault="00E94C7F">
            <w:pPr>
              <w:jc w:val="both"/>
              <w:rPr>
                <w:i/>
                <w:iCs/>
              </w:rPr>
            </w:pPr>
            <w:r w:rsidRPr="001926D6">
              <w:rPr>
                <w:i/>
                <w:iCs/>
              </w:rPr>
              <w:t>2,65</w:t>
            </w:r>
          </w:p>
        </w:tc>
        <w:tc>
          <w:tcPr>
            <w:tcW w:w="1813" w:type="dxa"/>
            <w:tcBorders>
              <w:top w:val="single" w:sz="4" w:space="0" w:color="auto"/>
              <w:left w:val="single" w:sz="4" w:space="0" w:color="auto"/>
              <w:bottom w:val="single" w:sz="4" w:space="0" w:color="auto"/>
              <w:right w:val="single" w:sz="4" w:space="0" w:color="auto"/>
            </w:tcBorders>
            <w:hideMark/>
          </w:tcPr>
          <w:p w14:paraId="5C879B31" w14:textId="77777777" w:rsidR="00E94C7F" w:rsidRPr="001926D6" w:rsidRDefault="00E94C7F">
            <w:pPr>
              <w:jc w:val="both"/>
              <w:rPr>
                <w:i/>
                <w:iCs/>
              </w:rPr>
            </w:pPr>
            <w:r w:rsidRPr="001926D6">
              <w:rPr>
                <w:i/>
                <w:iCs/>
              </w:rPr>
              <w:t>1,59</w:t>
            </w:r>
          </w:p>
        </w:tc>
        <w:tc>
          <w:tcPr>
            <w:tcW w:w="1813" w:type="dxa"/>
            <w:tcBorders>
              <w:top w:val="single" w:sz="4" w:space="0" w:color="auto"/>
              <w:left w:val="single" w:sz="4" w:space="0" w:color="auto"/>
              <w:bottom w:val="single" w:sz="4" w:space="0" w:color="auto"/>
              <w:right w:val="single" w:sz="4" w:space="0" w:color="auto"/>
            </w:tcBorders>
            <w:hideMark/>
          </w:tcPr>
          <w:p w14:paraId="595993BF" w14:textId="77777777" w:rsidR="00E94C7F" w:rsidRPr="001926D6" w:rsidRDefault="00E94C7F">
            <w:pPr>
              <w:jc w:val="both"/>
              <w:rPr>
                <w:i/>
                <w:iCs/>
              </w:rPr>
            </w:pPr>
            <w:r w:rsidRPr="001926D6">
              <w:rPr>
                <w:i/>
                <w:iCs/>
              </w:rPr>
              <w:t>1,33</w:t>
            </w:r>
          </w:p>
        </w:tc>
      </w:tr>
      <w:tr w:rsidR="00E94C7F" w:rsidRPr="001926D6" w14:paraId="29552235"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17931BC3" w14:textId="77777777" w:rsidR="00E94C7F" w:rsidRPr="001926D6" w:rsidRDefault="00E94C7F">
            <w:pPr>
              <w:jc w:val="both"/>
              <w:rPr>
                <w:i/>
                <w:iCs/>
              </w:rPr>
            </w:pPr>
            <w:r w:rsidRPr="001926D6">
              <w:rPr>
                <w:i/>
                <w:iCs/>
              </w:rPr>
              <w:t>IV</w:t>
            </w:r>
          </w:p>
        </w:tc>
        <w:tc>
          <w:tcPr>
            <w:tcW w:w="1812" w:type="dxa"/>
            <w:tcBorders>
              <w:top w:val="single" w:sz="4" w:space="0" w:color="auto"/>
              <w:left w:val="single" w:sz="4" w:space="0" w:color="auto"/>
              <w:bottom w:val="single" w:sz="4" w:space="0" w:color="auto"/>
              <w:right w:val="single" w:sz="4" w:space="0" w:color="auto"/>
            </w:tcBorders>
            <w:hideMark/>
          </w:tcPr>
          <w:p w14:paraId="019CC283" w14:textId="77777777" w:rsidR="00E94C7F" w:rsidRPr="001926D6" w:rsidRDefault="00E94C7F">
            <w:pPr>
              <w:jc w:val="both"/>
              <w:rPr>
                <w:i/>
                <w:iCs/>
              </w:rPr>
            </w:pPr>
            <w:r w:rsidRPr="001926D6">
              <w:rPr>
                <w:i/>
                <w:iCs/>
              </w:rPr>
              <w:t>3,32</w:t>
            </w:r>
          </w:p>
        </w:tc>
        <w:tc>
          <w:tcPr>
            <w:tcW w:w="1812" w:type="dxa"/>
            <w:tcBorders>
              <w:top w:val="single" w:sz="4" w:space="0" w:color="auto"/>
              <w:left w:val="single" w:sz="4" w:space="0" w:color="auto"/>
              <w:bottom w:val="single" w:sz="4" w:space="0" w:color="auto"/>
              <w:right w:val="single" w:sz="4" w:space="0" w:color="auto"/>
            </w:tcBorders>
            <w:hideMark/>
          </w:tcPr>
          <w:p w14:paraId="75DED7AE" w14:textId="77777777" w:rsidR="00E94C7F" w:rsidRPr="001926D6" w:rsidRDefault="00E94C7F">
            <w:pPr>
              <w:jc w:val="both"/>
              <w:rPr>
                <w:i/>
                <w:iCs/>
              </w:rPr>
            </w:pPr>
            <w:r w:rsidRPr="001926D6">
              <w:rPr>
                <w:i/>
                <w:iCs/>
              </w:rPr>
              <w:t>1,99</w:t>
            </w:r>
          </w:p>
        </w:tc>
        <w:tc>
          <w:tcPr>
            <w:tcW w:w="1813" w:type="dxa"/>
            <w:tcBorders>
              <w:top w:val="single" w:sz="4" w:space="0" w:color="auto"/>
              <w:left w:val="single" w:sz="4" w:space="0" w:color="auto"/>
              <w:bottom w:val="single" w:sz="4" w:space="0" w:color="auto"/>
              <w:right w:val="single" w:sz="4" w:space="0" w:color="auto"/>
            </w:tcBorders>
            <w:hideMark/>
          </w:tcPr>
          <w:p w14:paraId="010521FB" w14:textId="77777777" w:rsidR="00E94C7F" w:rsidRPr="001926D6" w:rsidRDefault="00E94C7F">
            <w:pPr>
              <w:jc w:val="both"/>
              <w:rPr>
                <w:i/>
                <w:iCs/>
              </w:rPr>
            </w:pPr>
            <w:r w:rsidRPr="001926D6">
              <w:rPr>
                <w:i/>
                <w:iCs/>
              </w:rPr>
              <w:t>1,33</w:t>
            </w:r>
          </w:p>
        </w:tc>
        <w:tc>
          <w:tcPr>
            <w:tcW w:w="1813" w:type="dxa"/>
            <w:tcBorders>
              <w:top w:val="single" w:sz="4" w:space="0" w:color="auto"/>
              <w:left w:val="single" w:sz="4" w:space="0" w:color="auto"/>
              <w:bottom w:val="single" w:sz="4" w:space="0" w:color="auto"/>
              <w:right w:val="single" w:sz="4" w:space="0" w:color="auto"/>
            </w:tcBorders>
            <w:hideMark/>
          </w:tcPr>
          <w:p w14:paraId="3CF54B43" w14:textId="77777777" w:rsidR="00E94C7F" w:rsidRPr="001926D6" w:rsidRDefault="00E94C7F">
            <w:pPr>
              <w:jc w:val="both"/>
              <w:rPr>
                <w:i/>
                <w:iCs/>
              </w:rPr>
            </w:pPr>
            <w:r w:rsidRPr="001926D6">
              <w:rPr>
                <w:i/>
                <w:iCs/>
              </w:rPr>
              <w:t>0,66</w:t>
            </w:r>
          </w:p>
        </w:tc>
      </w:tr>
      <w:tr w:rsidR="00E94C7F" w:rsidRPr="001926D6" w14:paraId="55AF126A" w14:textId="77777777" w:rsidTr="001926D6">
        <w:tc>
          <w:tcPr>
            <w:tcW w:w="1812" w:type="dxa"/>
            <w:tcBorders>
              <w:top w:val="single" w:sz="4" w:space="0" w:color="auto"/>
              <w:left w:val="single" w:sz="4" w:space="0" w:color="auto"/>
              <w:bottom w:val="single" w:sz="4" w:space="0" w:color="auto"/>
              <w:right w:val="single" w:sz="4" w:space="0" w:color="auto"/>
            </w:tcBorders>
            <w:hideMark/>
          </w:tcPr>
          <w:p w14:paraId="420E1A87" w14:textId="77777777" w:rsidR="00E94C7F" w:rsidRPr="001926D6" w:rsidRDefault="00E94C7F">
            <w:pPr>
              <w:jc w:val="both"/>
              <w:rPr>
                <w:i/>
                <w:iCs/>
              </w:rPr>
            </w:pPr>
            <w:r w:rsidRPr="001926D6">
              <w:rPr>
                <w:i/>
                <w:iCs/>
              </w:rPr>
              <w:t>V</w:t>
            </w:r>
          </w:p>
        </w:tc>
        <w:tc>
          <w:tcPr>
            <w:tcW w:w="1812" w:type="dxa"/>
            <w:tcBorders>
              <w:top w:val="single" w:sz="4" w:space="0" w:color="auto"/>
              <w:left w:val="single" w:sz="4" w:space="0" w:color="auto"/>
              <w:bottom w:val="single" w:sz="4" w:space="0" w:color="auto"/>
              <w:right w:val="single" w:sz="4" w:space="0" w:color="auto"/>
            </w:tcBorders>
            <w:hideMark/>
          </w:tcPr>
          <w:p w14:paraId="321C8DA0" w14:textId="77777777" w:rsidR="00E94C7F" w:rsidRPr="001926D6" w:rsidRDefault="00E94C7F">
            <w:pPr>
              <w:jc w:val="both"/>
              <w:rPr>
                <w:i/>
                <w:iCs/>
              </w:rPr>
            </w:pPr>
            <w:r w:rsidRPr="001926D6">
              <w:rPr>
                <w:i/>
                <w:iCs/>
              </w:rPr>
              <w:t>2,65</w:t>
            </w:r>
          </w:p>
        </w:tc>
        <w:tc>
          <w:tcPr>
            <w:tcW w:w="1812" w:type="dxa"/>
            <w:tcBorders>
              <w:top w:val="single" w:sz="4" w:space="0" w:color="auto"/>
              <w:left w:val="single" w:sz="4" w:space="0" w:color="auto"/>
              <w:bottom w:val="single" w:sz="4" w:space="0" w:color="auto"/>
              <w:right w:val="single" w:sz="4" w:space="0" w:color="auto"/>
            </w:tcBorders>
            <w:hideMark/>
          </w:tcPr>
          <w:p w14:paraId="0C721223" w14:textId="77777777" w:rsidR="00E94C7F" w:rsidRPr="001926D6" w:rsidRDefault="00E94C7F">
            <w:pPr>
              <w:jc w:val="both"/>
              <w:rPr>
                <w:i/>
                <w:iCs/>
              </w:rPr>
            </w:pPr>
            <w:r w:rsidRPr="001926D6">
              <w:rPr>
                <w:i/>
                <w:iCs/>
              </w:rPr>
              <w:t>1,33</w:t>
            </w:r>
          </w:p>
        </w:tc>
        <w:tc>
          <w:tcPr>
            <w:tcW w:w="1813" w:type="dxa"/>
            <w:tcBorders>
              <w:top w:val="single" w:sz="4" w:space="0" w:color="auto"/>
              <w:left w:val="single" w:sz="4" w:space="0" w:color="auto"/>
              <w:bottom w:val="single" w:sz="4" w:space="0" w:color="auto"/>
              <w:right w:val="single" w:sz="4" w:space="0" w:color="auto"/>
            </w:tcBorders>
            <w:hideMark/>
          </w:tcPr>
          <w:p w14:paraId="0F2E887B" w14:textId="77777777" w:rsidR="00E94C7F" w:rsidRPr="001926D6" w:rsidRDefault="00E94C7F">
            <w:pPr>
              <w:jc w:val="both"/>
              <w:rPr>
                <w:i/>
                <w:iCs/>
              </w:rPr>
            </w:pPr>
            <w:r w:rsidRPr="001926D6">
              <w:rPr>
                <w:i/>
                <w:iCs/>
              </w:rPr>
              <w:t>0,66</w:t>
            </w:r>
          </w:p>
        </w:tc>
        <w:tc>
          <w:tcPr>
            <w:tcW w:w="1813" w:type="dxa"/>
            <w:tcBorders>
              <w:top w:val="single" w:sz="4" w:space="0" w:color="auto"/>
              <w:left w:val="single" w:sz="4" w:space="0" w:color="auto"/>
              <w:bottom w:val="single" w:sz="4" w:space="0" w:color="auto"/>
              <w:right w:val="single" w:sz="4" w:space="0" w:color="auto"/>
            </w:tcBorders>
            <w:hideMark/>
          </w:tcPr>
          <w:p w14:paraId="0736A044" w14:textId="77777777" w:rsidR="00E94C7F" w:rsidRPr="001926D6" w:rsidRDefault="00E94C7F">
            <w:pPr>
              <w:jc w:val="both"/>
              <w:rPr>
                <w:i/>
                <w:iCs/>
              </w:rPr>
            </w:pPr>
            <w:r w:rsidRPr="001926D6">
              <w:rPr>
                <w:i/>
                <w:iCs/>
              </w:rPr>
              <w:t>0,40</w:t>
            </w:r>
          </w:p>
        </w:tc>
      </w:tr>
    </w:tbl>
    <w:p w14:paraId="386251D0" w14:textId="77777777" w:rsidR="00E94C7F" w:rsidRPr="001926D6" w:rsidRDefault="00E94C7F" w:rsidP="001926D6">
      <w:pPr>
        <w:jc w:val="both"/>
        <w:rPr>
          <w:rFonts w:eastAsia="Arial Unicode MS"/>
          <w:i/>
          <w:iCs/>
          <w:kern w:val="2"/>
          <w:lang w:eastAsia="hr-HR"/>
        </w:rPr>
      </w:pPr>
    </w:p>
    <w:p w14:paraId="2EE96238" w14:textId="77777777" w:rsidR="00E94C7F" w:rsidRPr="001926D6" w:rsidRDefault="00E94C7F" w:rsidP="001926D6">
      <w:pPr>
        <w:jc w:val="center"/>
        <w:rPr>
          <w:i/>
          <w:iCs/>
        </w:rPr>
      </w:pPr>
      <w:r w:rsidRPr="001926D6">
        <w:rPr>
          <w:i/>
          <w:iCs/>
        </w:rPr>
        <w:t>Članak 3.</w:t>
      </w:r>
    </w:p>
    <w:p w14:paraId="4A69C706" w14:textId="77777777" w:rsidR="00E94C7F" w:rsidRPr="001926D6" w:rsidRDefault="00E94C7F" w:rsidP="001926D6">
      <w:pPr>
        <w:rPr>
          <w:rFonts w:eastAsia="Times New Roman"/>
          <w:i/>
          <w:iCs/>
          <w:color w:val="000000" w:themeColor="text1"/>
        </w:rPr>
      </w:pPr>
    </w:p>
    <w:p w14:paraId="5705125C" w14:textId="77777777" w:rsidR="00E94C7F" w:rsidRPr="001926D6" w:rsidRDefault="00E94C7F" w:rsidP="001926D6">
      <w:pPr>
        <w:ind w:firstLine="708"/>
        <w:jc w:val="both"/>
        <w:rPr>
          <w:rFonts w:eastAsia="Times New Roman"/>
          <w:i/>
          <w:iCs/>
          <w:color w:val="000000" w:themeColor="text1"/>
        </w:rPr>
      </w:pPr>
      <w:r w:rsidRPr="001926D6">
        <w:rPr>
          <w:rFonts w:eastAsia="Times New Roman"/>
          <w:i/>
          <w:iCs/>
          <w:color w:val="000000" w:themeColor="text1"/>
        </w:rPr>
        <w:t>U članku 12. stavku 1. Odluke riječi: „1,00 kn (jedne kune)“ zamjenjuju se riječima: „0,14 eura“.</w:t>
      </w:r>
    </w:p>
    <w:p w14:paraId="789E43D0" w14:textId="77777777" w:rsidR="00E94C7F" w:rsidRPr="001926D6" w:rsidRDefault="00E94C7F" w:rsidP="001926D6">
      <w:pPr>
        <w:jc w:val="both"/>
        <w:rPr>
          <w:rFonts w:eastAsia="Times New Roman"/>
          <w:i/>
          <w:iCs/>
          <w:color w:val="000000" w:themeColor="text1"/>
        </w:rPr>
      </w:pPr>
    </w:p>
    <w:p w14:paraId="6A9C6E15" w14:textId="77777777" w:rsidR="00E94C7F" w:rsidRPr="001926D6" w:rsidRDefault="00E94C7F" w:rsidP="001926D6">
      <w:pPr>
        <w:ind w:left="3540" w:firstLine="708"/>
        <w:jc w:val="both"/>
        <w:rPr>
          <w:rFonts w:eastAsia="Times New Roman"/>
          <w:i/>
          <w:iCs/>
          <w:color w:val="000000" w:themeColor="text1"/>
        </w:rPr>
      </w:pPr>
      <w:r w:rsidRPr="001926D6">
        <w:rPr>
          <w:rFonts w:eastAsia="Times New Roman"/>
          <w:i/>
          <w:iCs/>
          <w:color w:val="000000" w:themeColor="text1"/>
        </w:rPr>
        <w:t>Članak 4.</w:t>
      </w:r>
    </w:p>
    <w:p w14:paraId="0E380EA6" w14:textId="77777777" w:rsidR="00E94C7F" w:rsidRPr="001926D6" w:rsidRDefault="00E94C7F" w:rsidP="001926D6">
      <w:pPr>
        <w:jc w:val="both"/>
        <w:rPr>
          <w:rFonts w:eastAsia="Times New Roman"/>
          <w:i/>
          <w:iCs/>
          <w:color w:val="000000" w:themeColor="text1"/>
        </w:rPr>
      </w:pPr>
    </w:p>
    <w:p w14:paraId="1796A2D1" w14:textId="77777777" w:rsidR="00E94C7F" w:rsidRPr="001926D6" w:rsidRDefault="00E94C7F" w:rsidP="001926D6">
      <w:pPr>
        <w:ind w:firstLine="708"/>
        <w:jc w:val="both"/>
        <w:rPr>
          <w:rFonts w:eastAsia="Times New Roman"/>
          <w:i/>
          <w:iCs/>
          <w:color w:val="000000" w:themeColor="text1"/>
        </w:rPr>
      </w:pPr>
      <w:r w:rsidRPr="001926D6">
        <w:rPr>
          <w:rFonts w:eastAsia="Times New Roman"/>
          <w:i/>
          <w:iCs/>
          <w:color w:val="000000" w:themeColor="text1"/>
        </w:rPr>
        <w:t>Ova Odluka stupa na snagu osmog dana od dana objave u Službenim novinama Grada Požege.</w:t>
      </w:r>
    </w:p>
    <w:p w14:paraId="08F0DB5C" w14:textId="77777777" w:rsidR="00E94C7F" w:rsidRPr="001926D6" w:rsidRDefault="00E94C7F" w:rsidP="001926D6">
      <w:pPr>
        <w:rPr>
          <w:rFonts w:eastAsia="Times New Roman"/>
          <w:i/>
          <w:iCs/>
          <w:color w:val="000000" w:themeColor="text1"/>
        </w:rPr>
      </w:pPr>
    </w:p>
    <w:p w14:paraId="1B1C0B13" w14:textId="77777777" w:rsidR="00E94C7F" w:rsidRPr="001926D6" w:rsidRDefault="00E94C7F" w:rsidP="001926D6">
      <w:pPr>
        <w:jc w:val="both"/>
        <w:rPr>
          <w:rFonts w:eastAsia="Arial Unicode MS"/>
          <w:bCs/>
          <w:i/>
          <w:iCs/>
        </w:rPr>
      </w:pPr>
    </w:p>
    <w:p w14:paraId="1DE1A9A7" w14:textId="77777777" w:rsidR="00E94C7F" w:rsidRPr="001926D6" w:rsidRDefault="00E94C7F" w:rsidP="001926D6">
      <w:pPr>
        <w:ind w:left="6237" w:hanging="425"/>
        <w:jc w:val="center"/>
        <w:rPr>
          <w:bCs/>
          <w:i/>
          <w:iCs/>
        </w:rPr>
      </w:pPr>
      <w:r w:rsidRPr="001926D6">
        <w:rPr>
          <w:bCs/>
          <w:i/>
          <w:iCs/>
        </w:rPr>
        <w:t>PREDSJEDNIK</w:t>
      </w:r>
    </w:p>
    <w:p w14:paraId="56B2FF45" w14:textId="3F96BBC6" w:rsidR="00244041" w:rsidRPr="00E62D58" w:rsidRDefault="00E94C7F" w:rsidP="00E62D58">
      <w:pPr>
        <w:ind w:firstLine="6096"/>
        <w:rPr>
          <w:i/>
          <w:iCs/>
        </w:rPr>
      </w:pPr>
      <w:r w:rsidRPr="001926D6">
        <w:rPr>
          <w:i/>
          <w:iCs/>
        </w:rPr>
        <w:t>Matej Begić, dipl.ing.šum., v.r.</w:t>
      </w:r>
    </w:p>
    <w:sectPr w:rsidR="00244041" w:rsidRPr="00E62D58" w:rsidSect="00E371E5">
      <w:headerReference w:type="default" r:id="rId12"/>
      <w:footerReference w:type="default" r:id="rId13"/>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C6120" w14:textId="77777777" w:rsidR="008E5CA5" w:rsidRDefault="008E5CA5" w:rsidP="00BC6008">
      <w:r>
        <w:separator/>
      </w:r>
    </w:p>
  </w:endnote>
  <w:endnote w:type="continuationSeparator" w:id="0">
    <w:p w14:paraId="5EE4BF05" w14:textId="77777777" w:rsidR="008E5CA5" w:rsidRDefault="008E5CA5" w:rsidP="00BC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D4C2A61-D61B-4463-B267-AC021CB94192}"/>
    <w:embedBold r:id="rId2" w:fontKey="{2133F6ED-B75A-45E7-BDF7-FABFA4286704}"/>
    <w:embedItalic r:id="rId3" w:fontKey="{620A8A3C-F083-44F7-90F0-F4642B99472A}"/>
    <w:embedBoldItalic r:id="rId4" w:fontKey="{A0D03E21-9270-4D56-83ED-2096A38D292A}"/>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21D388FD-A290-4078-8C42-708945FABE82}"/>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4770661"/>
      <w:docPartObj>
        <w:docPartGallery w:val="Page Numbers (Bottom of Page)"/>
        <w:docPartUnique/>
      </w:docPartObj>
    </w:sdtPr>
    <w:sdtContent>
      <w:p w14:paraId="69D5636B" w14:textId="79D7DC90" w:rsidR="00BC6008" w:rsidRDefault="00E62D58">
        <w:pPr>
          <w:pStyle w:val="Podnoje"/>
        </w:pPr>
        <w:r>
          <mc:AlternateContent>
            <mc:Choice Requires="wpg">
              <w:drawing>
                <wp:anchor distT="0" distB="0" distL="114300" distR="114300" simplePos="0" relativeHeight="251659264" behindDoc="0" locked="0" layoutInCell="1" allowOverlap="1" wp14:anchorId="4BDF9AE5" wp14:editId="3848C501">
                  <wp:simplePos x="0" y="0"/>
                  <wp:positionH relativeFrom="page">
                    <wp:align>center</wp:align>
                  </wp:positionH>
                  <wp:positionV relativeFrom="bottomMargin">
                    <wp:align>center</wp:align>
                  </wp:positionV>
                  <wp:extent cx="7753350" cy="190500"/>
                  <wp:effectExtent l="9525" t="9525" r="9525" b="0"/>
                  <wp:wrapNone/>
                  <wp:docPr id="121310467"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9678849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10E4" w14:textId="77777777" w:rsidR="00E62D58" w:rsidRDefault="00E62D5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458829471" name="Group 31"/>
                          <wpg:cNvGrpSpPr>
                            <a:grpSpLocks/>
                          </wpg:cNvGrpSpPr>
                          <wpg:grpSpPr bwMode="auto">
                            <a:xfrm flipH="1">
                              <a:off x="0" y="14970"/>
                              <a:ext cx="12255" cy="230"/>
                              <a:chOff x="-8" y="14978"/>
                              <a:chExt cx="12255" cy="230"/>
                            </a:xfrm>
                          </wpg:grpSpPr>
                          <wps:wsp>
                            <wps:cNvPr id="211261908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9193755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BDF9AE5"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" filled="f" stroked="f">
                    <v:textbox inset="0,0,0,0">
                      <w:txbxContent>
                        <w:p w14:paraId="5C4610E4" w14:textId="77777777" w:rsidR="00E62D58" w:rsidRDefault="00E62D5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682E9" w14:textId="77777777" w:rsidR="008E5CA5" w:rsidRDefault="008E5CA5" w:rsidP="00BC6008">
      <w:r>
        <w:separator/>
      </w:r>
    </w:p>
  </w:footnote>
  <w:footnote w:type="continuationSeparator" w:id="0">
    <w:p w14:paraId="21953CED" w14:textId="77777777" w:rsidR="008E5CA5" w:rsidRDefault="008E5CA5" w:rsidP="00BC6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DE73E" w14:textId="09B6D699" w:rsidR="00BC6008" w:rsidRPr="00BC6008" w:rsidRDefault="00E62D58" w:rsidP="00BC6008">
    <w:pPr>
      <w:tabs>
        <w:tab w:val="center" w:pos="4536"/>
        <w:tab w:val="right" w:pos="9072"/>
      </w:tabs>
      <w:autoSpaceDN w:val="0"/>
      <w:rPr>
        <w:rFonts w:ascii="Calibri" w:eastAsia="Times New Roman" w:hAnsi="Calibri" w:cs="Calibri"/>
        <w:b/>
        <w:noProof w:val="0"/>
        <w:sz w:val="20"/>
        <w:szCs w:val="20"/>
        <w:u w:val="single"/>
        <w:lang w:val="en-US" w:eastAsia="hr-HR"/>
      </w:rPr>
    </w:pPr>
    <w:bookmarkStart w:id="2" w:name="_Hlk145935826"/>
    <w:bookmarkStart w:id="3" w:name="_Hlk135287041"/>
    <w:r w:rsidRPr="00E62D58">
      <w:rPr>
        <w:rFonts w:ascii="Calibri" w:eastAsia="Times New Roman" w:hAnsi="Calibri" w:cs="Calibri"/>
        <w:noProof w:val="0"/>
        <w:sz w:val="20"/>
        <w:szCs w:val="20"/>
        <w:u w:val="single"/>
        <w:lang w:val="en-US" w:eastAsia="hr-HR"/>
      </w:rPr>
      <w:t>32. sjednica Gradskog vijeća</w:t>
    </w:r>
    <w:r w:rsidRPr="00E62D58">
      <w:rPr>
        <w:rFonts w:ascii="Calibri" w:eastAsia="Times New Roman" w:hAnsi="Calibri" w:cs="Calibri"/>
        <w:noProof w:val="0"/>
        <w:sz w:val="20"/>
        <w:szCs w:val="20"/>
        <w:u w:val="single"/>
        <w:lang w:val="en-US" w:eastAsia="hr-HR"/>
      </w:rPr>
      <w:tab/>
    </w:r>
    <w:r w:rsidRPr="00E62D58">
      <w:rPr>
        <w:rFonts w:ascii="Calibri" w:eastAsia="Times New Roman" w:hAnsi="Calibri" w:cs="Calibri"/>
        <w:noProof w:val="0"/>
        <w:sz w:val="20"/>
        <w:szCs w:val="20"/>
        <w:u w:val="single"/>
        <w:lang w:val="en-US" w:eastAsia="hr-HR"/>
      </w:rPr>
      <w:tab/>
      <w:t>prosinac, 2024.</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F17B7"/>
    <w:multiLevelType w:val="hybridMultilevel"/>
    <w:tmpl w:val="8C9CB4E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658010D"/>
    <w:multiLevelType w:val="hybridMultilevel"/>
    <w:tmpl w:val="56765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6773B5"/>
    <w:multiLevelType w:val="hybridMultilevel"/>
    <w:tmpl w:val="87A2C7F4"/>
    <w:lvl w:ilvl="0" w:tplc="00000003">
      <w:numFmt w:val="bullet"/>
      <w:lvlText w:val="-"/>
      <w:lvlJc w:val="left"/>
      <w:pPr>
        <w:ind w:left="720" w:hanging="360"/>
      </w:pPr>
      <w:rPr>
        <w:rFonts w:ascii="Times New Roman" w:hAnsi="Times New Roman" w:cs="Times New Roman" w:hint="default"/>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15A9162F"/>
    <w:multiLevelType w:val="hybridMultilevel"/>
    <w:tmpl w:val="9E0229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C7D2502"/>
    <w:multiLevelType w:val="hybridMultilevel"/>
    <w:tmpl w:val="F702A53A"/>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 w15:restartNumberingAfterBreak="0">
    <w:nsid w:val="1D056FB6"/>
    <w:multiLevelType w:val="hybridMultilevel"/>
    <w:tmpl w:val="C988E60A"/>
    <w:lvl w:ilvl="0" w:tplc="00000003">
      <w:numFmt w:val="bullet"/>
      <w:lvlText w:val="-"/>
      <w:lvlJc w:val="left"/>
      <w:pPr>
        <w:ind w:left="720" w:hanging="360"/>
      </w:pPr>
      <w:rPr>
        <w:rFonts w:ascii="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9C13D9"/>
    <w:multiLevelType w:val="hybridMultilevel"/>
    <w:tmpl w:val="6634304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3400BF5"/>
    <w:multiLevelType w:val="hybridMultilevel"/>
    <w:tmpl w:val="62C6AEB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CB42284"/>
    <w:multiLevelType w:val="multilevel"/>
    <w:tmpl w:val="8282566A"/>
    <w:lvl w:ilvl="0">
      <w:numFmt w:val="decimal"/>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imes New Roman" w:eastAsia="Arial" w:hAnsi="Times New Roman" w:cs="Times New Roman" w:hint="default"/>
        <w:b w:val="0"/>
        <w:bCs w:val="0"/>
        <w:i w:val="0"/>
        <w:iCs w:val="0"/>
        <w:smallCaps w:val="0"/>
        <w:strike w:val="0"/>
        <w:dstrike w:val="0"/>
        <w:color w:val="000000"/>
        <w:spacing w:val="0"/>
        <w:w w:val="100"/>
        <w:position w:val="0"/>
        <w:sz w:val="22"/>
        <w:szCs w:val="22"/>
        <w:u w:val="none"/>
        <w:effect w:val="none"/>
      </w:rPr>
    </w:lvl>
    <w:lvl w:ilvl="2">
      <w:start w:val="2"/>
      <w:numFmt w:val="decimal"/>
      <w:lvlText w:val="(%3)"/>
      <w:lvlJc w:val="left"/>
      <w:pPr>
        <w:ind w:left="0" w:firstLine="0"/>
      </w:pPr>
      <w:rPr>
        <w:rFonts w:ascii="Times New Roman" w:eastAsia="Arial" w:hAnsi="Times New Roman" w:cs="Times New Roman" w:hint="default"/>
        <w:b w:val="0"/>
        <w:bCs w:val="0"/>
        <w:i w:val="0"/>
        <w:iCs w:val="0"/>
        <w:smallCaps w:val="0"/>
        <w:strike w:val="0"/>
        <w:dstrike w:val="0"/>
        <w:color w:val="000000"/>
        <w:spacing w:val="0"/>
        <w:w w:val="100"/>
        <w:position w:val="0"/>
        <w:sz w:val="22"/>
        <w:szCs w:val="22"/>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369B2768"/>
    <w:multiLevelType w:val="singleLevel"/>
    <w:tmpl w:val="DB76FBD2"/>
    <w:lvl w:ilvl="0">
      <w:start w:val="1"/>
      <w:numFmt w:val="bullet"/>
      <w:lvlText w:val="-"/>
      <w:lvlJc w:val="left"/>
      <w:pPr>
        <w:tabs>
          <w:tab w:val="num" w:pos="928"/>
        </w:tabs>
        <w:ind w:left="928" w:hanging="360"/>
      </w:pPr>
      <w:rPr>
        <w:rFonts w:hint="default"/>
      </w:rPr>
    </w:lvl>
  </w:abstractNum>
  <w:abstractNum w:abstractNumId="10" w15:restartNumberingAfterBreak="0">
    <w:nsid w:val="3B6839A7"/>
    <w:multiLevelType w:val="hybridMultilevel"/>
    <w:tmpl w:val="F490F21A"/>
    <w:lvl w:ilvl="0" w:tplc="55F0664C">
      <w:start w:val="1"/>
      <w:numFmt w:val="upperRoman"/>
      <w:lvlText w:val="%1."/>
      <w:lvlJc w:val="left"/>
      <w:pPr>
        <w:ind w:left="2126" w:hanging="720"/>
      </w:pPr>
      <w:rPr>
        <w:rFonts w:hint="default"/>
      </w:rPr>
    </w:lvl>
    <w:lvl w:ilvl="1" w:tplc="041A0019" w:tentative="1">
      <w:start w:val="1"/>
      <w:numFmt w:val="lowerLetter"/>
      <w:lvlText w:val="%2."/>
      <w:lvlJc w:val="left"/>
      <w:pPr>
        <w:ind w:left="2486" w:hanging="360"/>
      </w:pPr>
    </w:lvl>
    <w:lvl w:ilvl="2" w:tplc="041A001B" w:tentative="1">
      <w:start w:val="1"/>
      <w:numFmt w:val="lowerRoman"/>
      <w:lvlText w:val="%3."/>
      <w:lvlJc w:val="right"/>
      <w:pPr>
        <w:ind w:left="3206" w:hanging="180"/>
      </w:pPr>
    </w:lvl>
    <w:lvl w:ilvl="3" w:tplc="041A000F" w:tentative="1">
      <w:start w:val="1"/>
      <w:numFmt w:val="decimal"/>
      <w:lvlText w:val="%4."/>
      <w:lvlJc w:val="left"/>
      <w:pPr>
        <w:ind w:left="3926" w:hanging="360"/>
      </w:pPr>
    </w:lvl>
    <w:lvl w:ilvl="4" w:tplc="041A0019" w:tentative="1">
      <w:start w:val="1"/>
      <w:numFmt w:val="lowerLetter"/>
      <w:lvlText w:val="%5."/>
      <w:lvlJc w:val="left"/>
      <w:pPr>
        <w:ind w:left="4646" w:hanging="360"/>
      </w:pPr>
    </w:lvl>
    <w:lvl w:ilvl="5" w:tplc="041A001B" w:tentative="1">
      <w:start w:val="1"/>
      <w:numFmt w:val="lowerRoman"/>
      <w:lvlText w:val="%6."/>
      <w:lvlJc w:val="right"/>
      <w:pPr>
        <w:ind w:left="5366" w:hanging="180"/>
      </w:pPr>
    </w:lvl>
    <w:lvl w:ilvl="6" w:tplc="041A000F" w:tentative="1">
      <w:start w:val="1"/>
      <w:numFmt w:val="decimal"/>
      <w:lvlText w:val="%7."/>
      <w:lvlJc w:val="left"/>
      <w:pPr>
        <w:ind w:left="6086" w:hanging="360"/>
      </w:pPr>
    </w:lvl>
    <w:lvl w:ilvl="7" w:tplc="041A0019" w:tentative="1">
      <w:start w:val="1"/>
      <w:numFmt w:val="lowerLetter"/>
      <w:lvlText w:val="%8."/>
      <w:lvlJc w:val="left"/>
      <w:pPr>
        <w:ind w:left="6806" w:hanging="360"/>
      </w:pPr>
    </w:lvl>
    <w:lvl w:ilvl="8" w:tplc="041A001B" w:tentative="1">
      <w:start w:val="1"/>
      <w:numFmt w:val="lowerRoman"/>
      <w:lvlText w:val="%9."/>
      <w:lvlJc w:val="right"/>
      <w:pPr>
        <w:ind w:left="7526" w:hanging="180"/>
      </w:pPr>
    </w:lvl>
  </w:abstractNum>
  <w:abstractNum w:abstractNumId="11" w15:restartNumberingAfterBreak="0">
    <w:nsid w:val="3BF60B16"/>
    <w:multiLevelType w:val="hybridMultilevel"/>
    <w:tmpl w:val="AF42ED52"/>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15:restartNumberingAfterBreak="0">
    <w:nsid w:val="469A550E"/>
    <w:multiLevelType w:val="hybridMultilevel"/>
    <w:tmpl w:val="FA38EAAE"/>
    <w:lvl w:ilvl="0" w:tplc="041A000F">
      <w:start w:val="1"/>
      <w:numFmt w:val="decimal"/>
      <w:lvlText w:val="%1."/>
      <w:lvlJc w:val="left"/>
      <w:pPr>
        <w:ind w:left="1211"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09F1D3D"/>
    <w:multiLevelType w:val="hybridMultilevel"/>
    <w:tmpl w:val="4AE46C32"/>
    <w:lvl w:ilvl="0" w:tplc="FFFFFFFF">
      <w:start w:val="1"/>
      <w:numFmt w:val="decimal"/>
      <w:lvlText w:val="%1."/>
      <w:lvlJc w:val="left"/>
      <w:pPr>
        <w:ind w:left="503" w:hanging="360"/>
      </w:pPr>
      <w:rPr>
        <w:rFonts w:hint="default"/>
      </w:rPr>
    </w:lvl>
    <w:lvl w:ilvl="1" w:tplc="FFFFFFFF" w:tentative="1">
      <w:start w:val="1"/>
      <w:numFmt w:val="lowerLetter"/>
      <w:lvlText w:val="%2."/>
      <w:lvlJc w:val="left"/>
      <w:pPr>
        <w:ind w:left="1223" w:hanging="360"/>
      </w:pPr>
    </w:lvl>
    <w:lvl w:ilvl="2" w:tplc="FFFFFFFF" w:tentative="1">
      <w:start w:val="1"/>
      <w:numFmt w:val="lowerRoman"/>
      <w:lvlText w:val="%3."/>
      <w:lvlJc w:val="right"/>
      <w:pPr>
        <w:ind w:left="1943" w:hanging="180"/>
      </w:pPr>
    </w:lvl>
    <w:lvl w:ilvl="3" w:tplc="FFFFFFFF" w:tentative="1">
      <w:start w:val="1"/>
      <w:numFmt w:val="decimal"/>
      <w:lvlText w:val="%4."/>
      <w:lvlJc w:val="left"/>
      <w:pPr>
        <w:ind w:left="2663" w:hanging="360"/>
      </w:pPr>
    </w:lvl>
    <w:lvl w:ilvl="4" w:tplc="FFFFFFFF" w:tentative="1">
      <w:start w:val="1"/>
      <w:numFmt w:val="lowerLetter"/>
      <w:lvlText w:val="%5."/>
      <w:lvlJc w:val="left"/>
      <w:pPr>
        <w:ind w:left="3383" w:hanging="360"/>
      </w:pPr>
    </w:lvl>
    <w:lvl w:ilvl="5" w:tplc="FFFFFFFF" w:tentative="1">
      <w:start w:val="1"/>
      <w:numFmt w:val="lowerRoman"/>
      <w:lvlText w:val="%6."/>
      <w:lvlJc w:val="right"/>
      <w:pPr>
        <w:ind w:left="4103" w:hanging="180"/>
      </w:pPr>
    </w:lvl>
    <w:lvl w:ilvl="6" w:tplc="FFFFFFFF" w:tentative="1">
      <w:start w:val="1"/>
      <w:numFmt w:val="decimal"/>
      <w:lvlText w:val="%7."/>
      <w:lvlJc w:val="left"/>
      <w:pPr>
        <w:ind w:left="4823" w:hanging="360"/>
      </w:pPr>
    </w:lvl>
    <w:lvl w:ilvl="7" w:tplc="FFFFFFFF" w:tentative="1">
      <w:start w:val="1"/>
      <w:numFmt w:val="lowerLetter"/>
      <w:lvlText w:val="%8."/>
      <w:lvlJc w:val="left"/>
      <w:pPr>
        <w:ind w:left="5543" w:hanging="360"/>
      </w:pPr>
    </w:lvl>
    <w:lvl w:ilvl="8" w:tplc="FFFFFFFF" w:tentative="1">
      <w:start w:val="1"/>
      <w:numFmt w:val="lowerRoman"/>
      <w:lvlText w:val="%9."/>
      <w:lvlJc w:val="right"/>
      <w:pPr>
        <w:ind w:left="6263" w:hanging="180"/>
      </w:pPr>
    </w:lvl>
  </w:abstractNum>
  <w:abstractNum w:abstractNumId="14" w15:restartNumberingAfterBreak="0">
    <w:nsid w:val="57DD123E"/>
    <w:multiLevelType w:val="multilevel"/>
    <w:tmpl w:val="51FEFA48"/>
    <w:lvl w:ilvl="0">
      <w:start w:val="1"/>
      <w:numFmt w:val="bullet"/>
      <w:lvlText w:val="-"/>
      <w:lvlJc w:val="left"/>
      <w:pPr>
        <w:ind w:left="0" w:firstLine="0"/>
      </w:pPr>
      <w:rPr>
        <w:rFonts w:ascii="Arial" w:eastAsia="Arial" w:hAnsi="Arial" w:cs="Arial"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0" w:firstLine="0"/>
      </w:pPr>
      <w:rPr>
        <w:rFonts w:ascii="Times New Roman" w:eastAsia="Arial" w:hAnsi="Times New Roman" w:cs="Times New Roman" w:hint="default"/>
        <w:b w:val="0"/>
        <w:bCs/>
        <w:i w:val="0"/>
        <w:iCs w:val="0"/>
        <w:smallCaps w:val="0"/>
        <w:strike w:val="0"/>
        <w:color w:val="000000"/>
        <w:spacing w:val="0"/>
        <w:w w:val="100"/>
        <w:position w:val="0"/>
        <w:sz w:val="22"/>
        <w:szCs w:val="20"/>
        <w:u w:val="none"/>
      </w:rPr>
    </w:lvl>
    <w:lvl w:ilvl="2">
      <w:start w:val="2"/>
      <w:numFmt w:val="decimal"/>
      <w:lvlText w:val="(%3)"/>
      <w:lvlJc w:val="left"/>
      <w:pPr>
        <w:ind w:left="0" w:firstLine="0"/>
      </w:pPr>
      <w:rPr>
        <w:rFonts w:ascii="Times New Roman" w:eastAsia="Arial" w:hAnsi="Times New Roman" w:cs="Times New Roman" w:hint="default"/>
        <w:b w:val="0"/>
        <w:bCs w:val="0"/>
        <w:i/>
        <w:iCs w:val="0"/>
        <w:smallCaps w:val="0"/>
        <w:strike w:val="0"/>
        <w:color w:val="000000"/>
        <w:spacing w:val="0"/>
        <w:w w:val="100"/>
        <w:position w:val="0"/>
        <w:sz w:val="21"/>
        <w:szCs w:val="21"/>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64A130B4"/>
    <w:multiLevelType w:val="hybridMultilevel"/>
    <w:tmpl w:val="A46A078E"/>
    <w:lvl w:ilvl="0" w:tplc="D1BA70F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15:restartNumberingAfterBreak="0">
    <w:nsid w:val="6E904DAA"/>
    <w:multiLevelType w:val="hybridMultilevel"/>
    <w:tmpl w:val="4AE46C32"/>
    <w:lvl w:ilvl="0" w:tplc="3F7A8062">
      <w:start w:val="1"/>
      <w:numFmt w:val="decimal"/>
      <w:lvlText w:val="%1."/>
      <w:lvlJc w:val="left"/>
      <w:pPr>
        <w:ind w:left="503" w:hanging="360"/>
      </w:pPr>
      <w:rPr>
        <w:rFonts w:hint="default"/>
      </w:rPr>
    </w:lvl>
    <w:lvl w:ilvl="1" w:tplc="041A0019" w:tentative="1">
      <w:start w:val="1"/>
      <w:numFmt w:val="lowerLetter"/>
      <w:lvlText w:val="%2."/>
      <w:lvlJc w:val="left"/>
      <w:pPr>
        <w:ind w:left="1223" w:hanging="360"/>
      </w:pPr>
    </w:lvl>
    <w:lvl w:ilvl="2" w:tplc="041A001B" w:tentative="1">
      <w:start w:val="1"/>
      <w:numFmt w:val="lowerRoman"/>
      <w:lvlText w:val="%3."/>
      <w:lvlJc w:val="right"/>
      <w:pPr>
        <w:ind w:left="1943" w:hanging="180"/>
      </w:pPr>
    </w:lvl>
    <w:lvl w:ilvl="3" w:tplc="041A000F" w:tentative="1">
      <w:start w:val="1"/>
      <w:numFmt w:val="decimal"/>
      <w:lvlText w:val="%4."/>
      <w:lvlJc w:val="left"/>
      <w:pPr>
        <w:ind w:left="2663" w:hanging="360"/>
      </w:pPr>
    </w:lvl>
    <w:lvl w:ilvl="4" w:tplc="041A0019" w:tentative="1">
      <w:start w:val="1"/>
      <w:numFmt w:val="lowerLetter"/>
      <w:lvlText w:val="%5."/>
      <w:lvlJc w:val="left"/>
      <w:pPr>
        <w:ind w:left="3383" w:hanging="360"/>
      </w:pPr>
    </w:lvl>
    <w:lvl w:ilvl="5" w:tplc="041A001B" w:tentative="1">
      <w:start w:val="1"/>
      <w:numFmt w:val="lowerRoman"/>
      <w:lvlText w:val="%6."/>
      <w:lvlJc w:val="right"/>
      <w:pPr>
        <w:ind w:left="4103" w:hanging="180"/>
      </w:pPr>
    </w:lvl>
    <w:lvl w:ilvl="6" w:tplc="041A000F" w:tentative="1">
      <w:start w:val="1"/>
      <w:numFmt w:val="decimal"/>
      <w:lvlText w:val="%7."/>
      <w:lvlJc w:val="left"/>
      <w:pPr>
        <w:ind w:left="4823" w:hanging="360"/>
      </w:pPr>
    </w:lvl>
    <w:lvl w:ilvl="7" w:tplc="041A0019" w:tentative="1">
      <w:start w:val="1"/>
      <w:numFmt w:val="lowerLetter"/>
      <w:lvlText w:val="%8."/>
      <w:lvlJc w:val="left"/>
      <w:pPr>
        <w:ind w:left="5543" w:hanging="360"/>
      </w:pPr>
    </w:lvl>
    <w:lvl w:ilvl="8" w:tplc="041A001B" w:tentative="1">
      <w:start w:val="1"/>
      <w:numFmt w:val="lowerRoman"/>
      <w:lvlText w:val="%9."/>
      <w:lvlJc w:val="right"/>
      <w:pPr>
        <w:ind w:left="6263" w:hanging="180"/>
      </w:pPr>
    </w:lvl>
  </w:abstractNum>
  <w:abstractNum w:abstractNumId="17" w15:restartNumberingAfterBreak="0">
    <w:nsid w:val="7291746B"/>
    <w:multiLevelType w:val="hybridMultilevel"/>
    <w:tmpl w:val="506A5B7E"/>
    <w:lvl w:ilvl="0" w:tplc="5C9E9688">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num w:numId="1" w16cid:durableId="1746606307">
    <w:abstractNumId w:val="16"/>
  </w:num>
  <w:num w:numId="2" w16cid:durableId="863329971">
    <w:abstractNumId w:val="14"/>
    <w:lvlOverride w:ilvl="0"/>
    <w:lvlOverride w:ilvl="1">
      <w:startOverride w:val="1"/>
    </w:lvlOverride>
    <w:lvlOverride w:ilvl="2">
      <w:startOverride w:val="2"/>
    </w:lvlOverride>
    <w:lvlOverride w:ilvl="3"/>
    <w:lvlOverride w:ilvl="4"/>
    <w:lvlOverride w:ilvl="5"/>
    <w:lvlOverride w:ilvl="6"/>
    <w:lvlOverride w:ilvl="7"/>
    <w:lvlOverride w:ilvl="8"/>
  </w:num>
  <w:num w:numId="3" w16cid:durableId="561598695">
    <w:abstractNumId w:val="11"/>
  </w:num>
  <w:num w:numId="4" w16cid:durableId="1933509487">
    <w:abstractNumId w:val="8"/>
  </w:num>
  <w:num w:numId="5" w16cid:durableId="1511292628">
    <w:abstractNumId w:val="3"/>
  </w:num>
  <w:num w:numId="6" w16cid:durableId="1282760132">
    <w:abstractNumId w:val="2"/>
  </w:num>
  <w:num w:numId="7" w16cid:durableId="732578564">
    <w:abstractNumId w:val="6"/>
  </w:num>
  <w:num w:numId="8" w16cid:durableId="234244776">
    <w:abstractNumId w:val="0"/>
  </w:num>
  <w:num w:numId="9" w16cid:durableId="632516696">
    <w:abstractNumId w:val="5"/>
  </w:num>
  <w:num w:numId="10" w16cid:durableId="1627469515">
    <w:abstractNumId w:val="13"/>
  </w:num>
  <w:num w:numId="11" w16cid:durableId="441612476">
    <w:abstractNumId w:val="4"/>
  </w:num>
  <w:num w:numId="12" w16cid:durableId="650522075">
    <w:abstractNumId w:val="9"/>
  </w:num>
  <w:num w:numId="13" w16cid:durableId="1981496846">
    <w:abstractNumId w:val="17"/>
  </w:num>
  <w:num w:numId="14" w16cid:durableId="619918387">
    <w:abstractNumId w:val="12"/>
  </w:num>
  <w:num w:numId="15" w16cid:durableId="608972697">
    <w:abstractNumId w:val="1"/>
  </w:num>
  <w:num w:numId="16" w16cid:durableId="1091730999">
    <w:abstractNumId w:val="10"/>
  </w:num>
  <w:num w:numId="17" w16cid:durableId="3539606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05754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37B"/>
    <w:rsid w:val="00015CC4"/>
    <w:rsid w:val="000242E8"/>
    <w:rsid w:val="000774FB"/>
    <w:rsid w:val="000862F2"/>
    <w:rsid w:val="000F1291"/>
    <w:rsid w:val="001202D1"/>
    <w:rsid w:val="00137AE1"/>
    <w:rsid w:val="00141461"/>
    <w:rsid w:val="001642BD"/>
    <w:rsid w:val="00171CE4"/>
    <w:rsid w:val="00184DB6"/>
    <w:rsid w:val="001C2D70"/>
    <w:rsid w:val="001E1656"/>
    <w:rsid w:val="00211F57"/>
    <w:rsid w:val="00244041"/>
    <w:rsid w:val="00283328"/>
    <w:rsid w:val="002C732A"/>
    <w:rsid w:val="003A3E1F"/>
    <w:rsid w:val="003F45B4"/>
    <w:rsid w:val="004049B6"/>
    <w:rsid w:val="00446F5F"/>
    <w:rsid w:val="004574FA"/>
    <w:rsid w:val="00497970"/>
    <w:rsid w:val="004A1EC4"/>
    <w:rsid w:val="004C73DF"/>
    <w:rsid w:val="004F6E6C"/>
    <w:rsid w:val="0050113C"/>
    <w:rsid w:val="00574734"/>
    <w:rsid w:val="00582201"/>
    <w:rsid w:val="005A04F9"/>
    <w:rsid w:val="005B2A12"/>
    <w:rsid w:val="0068393B"/>
    <w:rsid w:val="00696A3E"/>
    <w:rsid w:val="006D3357"/>
    <w:rsid w:val="006E2BCA"/>
    <w:rsid w:val="00717AC9"/>
    <w:rsid w:val="00717DF6"/>
    <w:rsid w:val="0072231F"/>
    <w:rsid w:val="00743557"/>
    <w:rsid w:val="00791940"/>
    <w:rsid w:val="008A5A63"/>
    <w:rsid w:val="008B4A2F"/>
    <w:rsid w:val="008D7DEB"/>
    <w:rsid w:val="008E2030"/>
    <w:rsid w:val="008E5CA5"/>
    <w:rsid w:val="00944969"/>
    <w:rsid w:val="00955BF7"/>
    <w:rsid w:val="00987543"/>
    <w:rsid w:val="00995868"/>
    <w:rsid w:val="009B6E3D"/>
    <w:rsid w:val="009F3A21"/>
    <w:rsid w:val="009F4D88"/>
    <w:rsid w:val="00A06779"/>
    <w:rsid w:val="00A72E84"/>
    <w:rsid w:val="00A82D9B"/>
    <w:rsid w:val="00B04F35"/>
    <w:rsid w:val="00B21FFF"/>
    <w:rsid w:val="00B3321F"/>
    <w:rsid w:val="00B556F2"/>
    <w:rsid w:val="00B84E1D"/>
    <w:rsid w:val="00BB72A7"/>
    <w:rsid w:val="00BC6008"/>
    <w:rsid w:val="00C30A5E"/>
    <w:rsid w:val="00C3312C"/>
    <w:rsid w:val="00C34676"/>
    <w:rsid w:val="00C74792"/>
    <w:rsid w:val="00CB6C70"/>
    <w:rsid w:val="00CC0931"/>
    <w:rsid w:val="00CF11FB"/>
    <w:rsid w:val="00D00E94"/>
    <w:rsid w:val="00D05D74"/>
    <w:rsid w:val="00D451DF"/>
    <w:rsid w:val="00D50A87"/>
    <w:rsid w:val="00DD0EA2"/>
    <w:rsid w:val="00DE208D"/>
    <w:rsid w:val="00E07D06"/>
    <w:rsid w:val="00E23B16"/>
    <w:rsid w:val="00E371E5"/>
    <w:rsid w:val="00E62D58"/>
    <w:rsid w:val="00E6437B"/>
    <w:rsid w:val="00E94C7F"/>
    <w:rsid w:val="00F36B4B"/>
    <w:rsid w:val="00F50BE9"/>
    <w:rsid w:val="00F929ED"/>
    <w:rsid w:val="00FC669D"/>
    <w:rsid w:val="00FE287C"/>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6CC3050"/>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1DF"/>
    <w:rPr>
      <w:noProof/>
    </w:rPr>
  </w:style>
  <w:style w:type="paragraph" w:styleId="Naslov2">
    <w:name w:val="heading 2"/>
    <w:basedOn w:val="Normal"/>
    <w:next w:val="Normal"/>
    <w:link w:val="Naslov2Char"/>
    <w:semiHidden/>
    <w:unhideWhenUsed/>
    <w:qFormat/>
    <w:rsid w:val="00A06779"/>
    <w:pPr>
      <w:keepNext/>
      <w:suppressAutoHyphens/>
      <w:jc w:val="center"/>
      <w:outlineLvl w:val="1"/>
    </w:pPr>
    <w:rPr>
      <w:rFonts w:ascii="Times New Roman" w:eastAsia="Times New Roman" w:hAnsi="Times New Roman" w:cs="Times New Roman"/>
      <w:b/>
      <w:bCs/>
      <w:noProof w:val="0"/>
      <w:sz w:val="24"/>
      <w:szCs w:val="24"/>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Bulleted"/>
    <w:basedOn w:val="Normal"/>
    <w:link w:val="OdlomakpopisaChar"/>
    <w:uiPriority w:val="99"/>
    <w:qFormat/>
    <w:rsid w:val="00B84E1D"/>
    <w:pPr>
      <w:suppressAutoHyphens/>
      <w:ind w:left="708"/>
    </w:pPr>
    <w:rPr>
      <w:rFonts w:ascii="Times New Roman" w:eastAsia="Times New Roman" w:hAnsi="Times New Roman" w:cs="Times New Roman"/>
      <w:noProof w:val="0"/>
      <w:sz w:val="24"/>
      <w:szCs w:val="24"/>
      <w:lang w:eastAsia="zh-CN"/>
    </w:rPr>
  </w:style>
  <w:style w:type="paragraph" w:styleId="Tijeloteksta">
    <w:name w:val="Body Text"/>
    <w:basedOn w:val="Normal"/>
    <w:link w:val="TijelotekstaChar"/>
    <w:rsid w:val="0068393B"/>
    <w:pPr>
      <w:suppressAutoHyphens/>
      <w:jc w:val="center"/>
    </w:pPr>
    <w:rPr>
      <w:rFonts w:ascii="Times New Roman" w:eastAsia="Times New Roman" w:hAnsi="Times New Roman" w:cs="Times New Roman"/>
      <w:b/>
      <w:noProof w:val="0"/>
      <w:sz w:val="30"/>
      <w:szCs w:val="24"/>
      <w:lang w:eastAsia="zh-CN"/>
    </w:rPr>
  </w:style>
  <w:style w:type="character" w:customStyle="1" w:styleId="TijelotekstaChar">
    <w:name w:val="Tijelo teksta Char"/>
    <w:basedOn w:val="Zadanifontodlomka"/>
    <w:link w:val="Tijeloteksta"/>
    <w:rsid w:val="0068393B"/>
    <w:rPr>
      <w:rFonts w:ascii="Times New Roman" w:eastAsia="Times New Roman" w:hAnsi="Times New Roman" w:cs="Times New Roman"/>
      <w:b/>
      <w:sz w:val="30"/>
      <w:szCs w:val="24"/>
      <w:lang w:eastAsia="zh-CN"/>
    </w:rPr>
  </w:style>
  <w:style w:type="character" w:customStyle="1" w:styleId="Bodytext5">
    <w:name w:val="Body text (5)_"/>
    <w:link w:val="Bodytext50"/>
    <w:rsid w:val="0068393B"/>
    <w:rPr>
      <w:rFonts w:ascii="Arial" w:eastAsia="Arial" w:hAnsi="Arial" w:cs="Arial"/>
      <w:sz w:val="21"/>
      <w:szCs w:val="21"/>
      <w:shd w:val="clear" w:color="auto" w:fill="FFFFFF"/>
    </w:rPr>
  </w:style>
  <w:style w:type="paragraph" w:customStyle="1" w:styleId="Bodytext50">
    <w:name w:val="Body text (5)"/>
    <w:basedOn w:val="Normal"/>
    <w:link w:val="Bodytext5"/>
    <w:rsid w:val="0068393B"/>
    <w:pPr>
      <w:shd w:val="clear" w:color="auto" w:fill="FFFFFF"/>
      <w:spacing w:before="240" w:line="254" w:lineRule="exact"/>
      <w:jc w:val="both"/>
    </w:pPr>
    <w:rPr>
      <w:rFonts w:ascii="Arial" w:eastAsia="Arial" w:hAnsi="Arial" w:cs="Arial"/>
      <w:noProof w:val="0"/>
      <w:sz w:val="21"/>
      <w:szCs w:val="21"/>
    </w:rPr>
  </w:style>
  <w:style w:type="paragraph" w:styleId="Zaglavlje">
    <w:name w:val="header"/>
    <w:basedOn w:val="Normal"/>
    <w:link w:val="ZaglavljeChar"/>
    <w:uiPriority w:val="99"/>
    <w:unhideWhenUsed/>
    <w:rsid w:val="00BC6008"/>
    <w:pPr>
      <w:tabs>
        <w:tab w:val="center" w:pos="4536"/>
        <w:tab w:val="right" w:pos="9072"/>
      </w:tabs>
    </w:pPr>
  </w:style>
  <w:style w:type="character" w:customStyle="1" w:styleId="ZaglavljeChar">
    <w:name w:val="Zaglavlje Char"/>
    <w:basedOn w:val="Zadanifontodlomka"/>
    <w:link w:val="Zaglavlje"/>
    <w:uiPriority w:val="99"/>
    <w:rsid w:val="00BC6008"/>
    <w:rPr>
      <w:noProof/>
    </w:rPr>
  </w:style>
  <w:style w:type="paragraph" w:styleId="Podnoje">
    <w:name w:val="footer"/>
    <w:basedOn w:val="Normal"/>
    <w:link w:val="PodnojeChar"/>
    <w:uiPriority w:val="99"/>
    <w:unhideWhenUsed/>
    <w:rsid w:val="00BC6008"/>
    <w:pPr>
      <w:tabs>
        <w:tab w:val="center" w:pos="4536"/>
        <w:tab w:val="right" w:pos="9072"/>
      </w:tabs>
    </w:pPr>
  </w:style>
  <w:style w:type="character" w:customStyle="1" w:styleId="PodnojeChar">
    <w:name w:val="Podnožje Char"/>
    <w:basedOn w:val="Zadanifontodlomka"/>
    <w:link w:val="Podnoje"/>
    <w:uiPriority w:val="99"/>
    <w:rsid w:val="00BC6008"/>
    <w:rPr>
      <w:noProof/>
    </w:rPr>
  </w:style>
  <w:style w:type="character" w:customStyle="1" w:styleId="Naslov2Char">
    <w:name w:val="Naslov 2 Char"/>
    <w:basedOn w:val="Zadanifontodlomka"/>
    <w:link w:val="Naslov2"/>
    <w:semiHidden/>
    <w:rsid w:val="00A06779"/>
    <w:rPr>
      <w:rFonts w:ascii="Times New Roman" w:eastAsia="Times New Roman" w:hAnsi="Times New Roman" w:cs="Times New Roman"/>
      <w:b/>
      <w:bCs/>
      <w:sz w:val="24"/>
      <w:szCs w:val="24"/>
      <w:lang w:eastAsia="zh-CN"/>
    </w:rPr>
  </w:style>
  <w:style w:type="paragraph" w:customStyle="1" w:styleId="Opisslike1">
    <w:name w:val="Opis slike1"/>
    <w:basedOn w:val="Normal"/>
    <w:next w:val="Normal"/>
    <w:uiPriority w:val="99"/>
    <w:rsid w:val="00A06779"/>
    <w:pPr>
      <w:suppressAutoHyphens/>
      <w:jc w:val="center"/>
    </w:pPr>
    <w:rPr>
      <w:rFonts w:ascii="Times New Roman" w:eastAsia="Times New Roman" w:hAnsi="Times New Roman" w:cs="Times New Roman"/>
      <w:i/>
      <w:noProof w:val="0"/>
      <w:szCs w:val="20"/>
      <w:lang w:val="en-US" w:eastAsia="zh-CN"/>
    </w:rPr>
  </w:style>
  <w:style w:type="paragraph" w:styleId="Uvuenotijeloteksta">
    <w:name w:val="Body Text Indent"/>
    <w:basedOn w:val="Normal"/>
    <w:link w:val="UvuenotijelotekstaChar"/>
    <w:semiHidden/>
    <w:unhideWhenUsed/>
    <w:rsid w:val="00E94C7F"/>
    <w:pPr>
      <w:ind w:firstLine="720"/>
      <w:jc w:val="both"/>
    </w:pPr>
    <w:rPr>
      <w:rFonts w:ascii="Times New Roman" w:eastAsia="Times New Roman" w:hAnsi="Times New Roman" w:cs="Times New Roman"/>
      <w:b/>
      <w:noProof w:val="0"/>
      <w:sz w:val="24"/>
      <w:szCs w:val="20"/>
      <w:lang w:val="en-US" w:eastAsia="hr-HR"/>
    </w:rPr>
  </w:style>
  <w:style w:type="character" w:customStyle="1" w:styleId="UvuenotijelotekstaChar">
    <w:name w:val="Uvučeno tijelo teksta Char"/>
    <w:basedOn w:val="Zadanifontodlomka"/>
    <w:link w:val="Uvuenotijeloteksta"/>
    <w:semiHidden/>
    <w:rsid w:val="00E94C7F"/>
    <w:rPr>
      <w:rFonts w:ascii="Times New Roman" w:eastAsia="Times New Roman" w:hAnsi="Times New Roman" w:cs="Times New Roman"/>
      <w:b/>
      <w:sz w:val="24"/>
      <w:szCs w:val="20"/>
      <w:lang w:val="en-US" w:eastAsia="hr-HR"/>
    </w:rPr>
  </w:style>
  <w:style w:type="character" w:customStyle="1" w:styleId="OdlomakpopisaChar">
    <w:name w:val="Odlomak popisa Char"/>
    <w:aliases w:val="Bulleted Char"/>
    <w:link w:val="Odlomakpopisa"/>
    <w:uiPriority w:val="99"/>
    <w:locked/>
    <w:rsid w:val="00E94C7F"/>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5057</Words>
  <Characters>28831</Characters>
  <Application>Microsoft Office Word</Application>
  <DocSecurity>0</DocSecurity>
  <Lines>240</Lines>
  <Paragraphs>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3</cp:revision>
  <cp:lastPrinted>2014-11-26T14:09:00Z</cp:lastPrinted>
  <dcterms:created xsi:type="dcterms:W3CDTF">2024-12-05T13:42:00Z</dcterms:created>
  <dcterms:modified xsi:type="dcterms:W3CDTF">2024-12-06T10:56:00Z</dcterms:modified>
</cp:coreProperties>
</file>