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B64B9E" w14:paraId="321A435C" w14:textId="77777777" w:rsidTr="00B64B9E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63C3" w14:textId="77777777" w:rsidR="00B64B9E" w:rsidRPr="00B64B9E" w:rsidRDefault="00B64B9E" w:rsidP="00B64B9E">
            <w:pPr>
              <w:pStyle w:val="Odlomakpopisa"/>
              <w:ind w:left="142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bookmarkStart w:id="0" w:name="_Hlk524327125"/>
            <w:bookmarkStart w:id="1" w:name="_Hlk511382611"/>
            <w:r>
              <w:rPr>
                <w:rFonts w:ascii="Calibri" w:hAnsi="Calibri" w:cs="Calibri"/>
                <w:bCs/>
                <w:sz w:val="28"/>
                <w:szCs w:val="28"/>
              </w:rPr>
              <w:t>3</w:t>
            </w: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>2. SJEDNICA GRADSKOG VIJEĆA GRADA POŽEGE</w:t>
            </w:r>
          </w:p>
          <w:p w14:paraId="1F020D34" w14:textId="77777777" w:rsid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C45E53E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CC143CE" w14:textId="77777777" w:rsidR="00B64B9E" w:rsidRPr="00B64B9E" w:rsidRDefault="00B64B9E" w:rsidP="00B64B9E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>TOČKA 7. DNEVNOG REDA</w:t>
            </w:r>
          </w:p>
          <w:p w14:paraId="0D530D5B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6341587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72AC218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E64FBB2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318A180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2F86A12" w14:textId="77777777" w:rsidR="00B64B9E" w:rsidRPr="00B64B9E" w:rsidRDefault="00B64B9E" w:rsidP="00B64B9E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 xml:space="preserve">PRIJEDLOG ODLUKE </w:t>
            </w:r>
          </w:p>
          <w:p w14:paraId="0F09DB5B" w14:textId="77777777" w:rsidR="00B64B9E" w:rsidRPr="00B64B9E" w:rsidRDefault="00B64B9E" w:rsidP="00B64B9E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>O IZVRŠAVANJU PRORAČUNA GRADA POŽEGE ZA 2025. GODINU</w:t>
            </w:r>
          </w:p>
          <w:p w14:paraId="0830E8FD" w14:textId="77777777" w:rsid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766DB7F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FFF69B6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487250A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FA4B3C4" w14:textId="77777777" w:rsidR="00B64B9E" w:rsidRPr="00B64B9E" w:rsidRDefault="00B64B9E" w:rsidP="00B64B9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C915CD1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>PREDLAGATELJ:</w:t>
            </w: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ab/>
              <w:t>Gradonačelnik Grada Požege</w:t>
            </w:r>
          </w:p>
          <w:p w14:paraId="0FA28616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68FEAA65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CDBCB92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B64B9E">
              <w:rPr>
                <w:rFonts w:ascii="Calibri" w:eastAsia="Arial Unicode MS" w:hAnsi="Calibri" w:cs="Calibri"/>
                <w:bCs/>
                <w:sz w:val="28"/>
                <w:szCs w:val="28"/>
              </w:rPr>
              <w:t>IZVJESTITELJ</w:t>
            </w: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>:</w:t>
            </w: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ab/>
              <w:t>Gradonačelnik Grada Požege</w:t>
            </w:r>
          </w:p>
          <w:p w14:paraId="671D6293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6D5B86A1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6B48B789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5FB5F615" w14:textId="77777777" w:rsid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62AE7272" w14:textId="77777777" w:rsid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5969720E" w14:textId="77777777" w:rsid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3D49597B" w14:textId="77777777" w:rsid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41FA87B8" w14:textId="77777777" w:rsid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433574FC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48E70428" w14:textId="77777777" w:rsidR="00B64B9E" w:rsidRPr="00B64B9E" w:rsidRDefault="00B64B9E" w:rsidP="00B64B9E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AAD36C1" w14:textId="2B1FD665" w:rsidR="00B64B9E" w:rsidRDefault="00B64B9E" w:rsidP="00B64B9E">
            <w:pPr>
              <w:spacing w:line="252" w:lineRule="auto"/>
              <w:jc w:val="center"/>
              <w:rPr>
                <w:rFonts w:ascii="Calibri" w:hAnsi="Calibri" w:cs="Calibri"/>
                <w:bCs/>
                <w:sz w:val="28"/>
                <w:szCs w:val="28"/>
                <w:lang w:val="hr-HR" w:eastAsia="en-US"/>
              </w:rPr>
            </w:pPr>
            <w:r w:rsidRPr="00B64B9E">
              <w:rPr>
                <w:rFonts w:ascii="Calibri" w:hAnsi="Calibri" w:cs="Calibri"/>
                <w:bCs/>
                <w:sz w:val="28"/>
                <w:szCs w:val="28"/>
              </w:rPr>
              <w:t>Prosinac 2024.</w:t>
            </w:r>
          </w:p>
        </w:tc>
      </w:tr>
    </w:tbl>
    <w:p w14:paraId="07DC4B00" w14:textId="2F99F088" w:rsidR="00B64B9E" w:rsidRPr="00B64B9E" w:rsidRDefault="00B64B9E" w:rsidP="00B64B9E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</w:rPr>
      </w:pPr>
      <w:bookmarkStart w:id="2" w:name="_Hlk145935593"/>
      <w:bookmarkEnd w:id="0"/>
      <w:bookmarkEnd w:id="1"/>
      <w:r w:rsidRPr="00B64B9E">
        <w:rPr>
          <w:rFonts w:ascii="Calibri" w:eastAsia="Times New Roman" w:hAnsi="Calibri" w:cs="Calibri"/>
          <w:noProof/>
          <w:sz w:val="22"/>
          <w:szCs w:val="22"/>
          <w:lang w:val="hr-HR"/>
        </w:rPr>
        <w:lastRenderedPageBreak/>
        <w:drawing>
          <wp:inline distT="0" distB="0" distL="0" distR="0" wp14:anchorId="05A0E0CA" wp14:editId="6B604F88">
            <wp:extent cx="310515" cy="431165"/>
            <wp:effectExtent l="0" t="0" r="0" b="6985"/>
            <wp:docPr id="742664491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64491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5F985" w14:textId="77777777" w:rsidR="00B64B9E" w:rsidRPr="00B64B9E" w:rsidRDefault="00B64B9E" w:rsidP="00B64B9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B64B9E">
        <w:rPr>
          <w:rFonts w:ascii="Calibri" w:eastAsia="Times New Roman" w:hAnsi="Calibri" w:cs="Calibri"/>
          <w:sz w:val="22"/>
          <w:szCs w:val="22"/>
          <w:lang w:val="hr-HR"/>
        </w:rPr>
        <w:t>R  E  P  U  B  L  I  K  A    H  R  V  A  T  S  K  A</w:t>
      </w:r>
    </w:p>
    <w:p w14:paraId="16B237D7" w14:textId="77777777" w:rsidR="00B64B9E" w:rsidRPr="00B64B9E" w:rsidRDefault="00B64B9E" w:rsidP="00B64B9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B64B9E">
        <w:rPr>
          <w:rFonts w:ascii="Calibri" w:eastAsia="Times New Roman" w:hAnsi="Calibri" w:cs="Calibri"/>
          <w:sz w:val="22"/>
          <w:szCs w:val="22"/>
          <w:lang w:val="hr-HR"/>
        </w:rPr>
        <w:t>POŽEŠKO-SLAVONSKA ŽUPANIJA</w:t>
      </w:r>
    </w:p>
    <w:p w14:paraId="4E14E262" w14:textId="67D2BF8C" w:rsidR="00B64B9E" w:rsidRPr="00B64B9E" w:rsidRDefault="00B64B9E" w:rsidP="00B64B9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64B9E">
        <w:rPr>
          <w:rFonts w:ascii="Calibri" w:eastAsia="Times New Roman" w:hAnsi="Calibri" w:cs="Calibri"/>
          <w:noProof/>
          <w:szCs w:val="20"/>
        </w:rPr>
        <w:drawing>
          <wp:anchor distT="0" distB="0" distL="114300" distR="114300" simplePos="0" relativeHeight="251668480" behindDoc="0" locked="0" layoutInCell="1" allowOverlap="1" wp14:anchorId="69E808A7" wp14:editId="2D025F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2314576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45767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B9E">
        <w:rPr>
          <w:rFonts w:ascii="Calibri" w:eastAsia="Times New Roman" w:hAnsi="Calibri" w:cs="Calibri"/>
          <w:sz w:val="22"/>
          <w:szCs w:val="22"/>
        </w:rPr>
        <w:t>GRAD POŽEGA</w:t>
      </w:r>
    </w:p>
    <w:p w14:paraId="123DBB0C" w14:textId="77777777" w:rsidR="00B64B9E" w:rsidRPr="00B64B9E" w:rsidRDefault="00B64B9E" w:rsidP="00B64B9E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64B9E">
        <w:rPr>
          <w:rFonts w:ascii="Calibri" w:eastAsia="Times New Roman" w:hAnsi="Calibri" w:cs="Calibri"/>
          <w:sz w:val="22"/>
          <w:szCs w:val="22"/>
        </w:rPr>
        <w:t>Gradonačelnik</w:t>
      </w:r>
    </w:p>
    <w:bookmarkEnd w:id="2"/>
    <w:p w14:paraId="71D60CF3" w14:textId="7C8C51C5" w:rsidR="00F6294A" w:rsidRPr="00E70F2C" w:rsidRDefault="00F6294A" w:rsidP="00F6294A">
      <w:pPr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KLASA: 400-0</w:t>
      </w:r>
      <w:r w:rsidR="00003F27" w:rsidRPr="00E70F2C">
        <w:rPr>
          <w:rFonts w:ascii="Calibri" w:hAnsi="Calibri" w:cs="Calibri"/>
          <w:sz w:val="22"/>
          <w:szCs w:val="22"/>
          <w:lang w:val="hr-HR"/>
        </w:rPr>
        <w:t>1</w:t>
      </w:r>
      <w:r w:rsidRPr="00E70F2C">
        <w:rPr>
          <w:rFonts w:ascii="Calibri" w:hAnsi="Calibri" w:cs="Calibri"/>
          <w:sz w:val="22"/>
          <w:szCs w:val="22"/>
          <w:lang w:val="hr-HR"/>
        </w:rPr>
        <w:t>/</w:t>
      </w:r>
      <w:r w:rsidR="002C4EF7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sz w:val="22"/>
          <w:szCs w:val="22"/>
          <w:lang w:val="hr-HR"/>
        </w:rPr>
        <w:t>-0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7</w:t>
      </w:r>
      <w:r w:rsidRPr="00E70F2C">
        <w:rPr>
          <w:rFonts w:ascii="Calibri" w:hAnsi="Calibri" w:cs="Calibri"/>
          <w:sz w:val="22"/>
          <w:szCs w:val="22"/>
          <w:lang w:val="hr-HR"/>
        </w:rPr>
        <w:t>/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2</w:t>
      </w:r>
    </w:p>
    <w:p w14:paraId="3BBBBF83" w14:textId="17EC1CFE" w:rsidR="00F6294A" w:rsidRPr="00E70F2C" w:rsidRDefault="00F6294A" w:rsidP="00F6294A">
      <w:pPr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URBROJ: 2177</w:t>
      </w:r>
      <w:r w:rsidR="00003F27" w:rsidRPr="00E70F2C">
        <w:rPr>
          <w:rFonts w:ascii="Calibri" w:hAnsi="Calibri" w:cs="Calibri"/>
          <w:sz w:val="22"/>
          <w:szCs w:val="22"/>
          <w:lang w:val="hr-HR"/>
        </w:rPr>
        <w:t>-</w:t>
      </w:r>
      <w:r w:rsidRPr="00E70F2C">
        <w:rPr>
          <w:rFonts w:ascii="Calibri" w:hAnsi="Calibri" w:cs="Calibri"/>
          <w:sz w:val="22"/>
          <w:szCs w:val="22"/>
          <w:lang w:val="hr-HR"/>
        </w:rPr>
        <w:t>1-02/01-</w:t>
      </w:r>
      <w:r w:rsidR="002C4EF7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sz w:val="22"/>
          <w:szCs w:val="22"/>
          <w:lang w:val="hr-HR"/>
        </w:rPr>
        <w:t>-</w:t>
      </w:r>
      <w:r w:rsidR="00003F27" w:rsidRPr="00E70F2C">
        <w:rPr>
          <w:rFonts w:ascii="Calibri" w:hAnsi="Calibri" w:cs="Calibri"/>
          <w:sz w:val="22"/>
          <w:szCs w:val="22"/>
          <w:lang w:val="hr-HR"/>
        </w:rPr>
        <w:t>1</w:t>
      </w:r>
    </w:p>
    <w:p w14:paraId="2CAEDA89" w14:textId="6387BBFC" w:rsidR="00F6294A" w:rsidRPr="00E70F2C" w:rsidRDefault="00F6294A" w:rsidP="00B64B9E">
      <w:pPr>
        <w:spacing w:after="240"/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Požega,</w:t>
      </w:r>
      <w:r w:rsidR="004340A8"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70F2C">
        <w:rPr>
          <w:rFonts w:ascii="Calibri" w:hAnsi="Calibri" w:cs="Calibri"/>
          <w:sz w:val="22"/>
          <w:szCs w:val="22"/>
          <w:lang w:val="hr-HR"/>
        </w:rPr>
        <w:t xml:space="preserve">29. studenog </w:t>
      </w:r>
      <w:r w:rsidRPr="00E70F2C">
        <w:rPr>
          <w:rFonts w:ascii="Calibri" w:hAnsi="Calibri" w:cs="Calibri"/>
          <w:sz w:val="22"/>
          <w:szCs w:val="22"/>
          <w:lang w:val="hr-HR"/>
        </w:rPr>
        <w:t>20</w:t>
      </w:r>
      <w:r w:rsidR="002C4EF7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8727B4" w:rsidRPr="00E70F2C">
        <w:rPr>
          <w:rFonts w:ascii="Calibri" w:hAnsi="Calibri" w:cs="Calibri"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sz w:val="22"/>
          <w:szCs w:val="22"/>
          <w:lang w:val="hr-HR"/>
        </w:rPr>
        <w:t>.</w:t>
      </w:r>
    </w:p>
    <w:p w14:paraId="391CE4ED" w14:textId="77777777" w:rsidR="00F6294A" w:rsidRPr="00E70F2C" w:rsidRDefault="00F6294A" w:rsidP="00F6294A">
      <w:pPr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24873935" w14:textId="77777777" w:rsidR="00F6294A" w:rsidRPr="00B64B9E" w:rsidRDefault="00F6294A" w:rsidP="00B64B9E">
      <w:pPr>
        <w:spacing w:after="240"/>
        <w:ind w:right="50" w:firstLine="5040"/>
        <w:jc w:val="both"/>
        <w:rPr>
          <w:rFonts w:ascii="Calibri" w:hAnsi="Calibri" w:cs="Calibri"/>
          <w:sz w:val="22"/>
          <w:szCs w:val="22"/>
          <w:lang w:val="hr-HR"/>
        </w:rPr>
      </w:pPr>
      <w:r w:rsidRPr="00B64B9E">
        <w:rPr>
          <w:rFonts w:ascii="Calibri" w:hAnsi="Calibri" w:cs="Calibri"/>
          <w:sz w:val="22"/>
          <w:szCs w:val="22"/>
          <w:lang w:val="hr-HR"/>
        </w:rPr>
        <w:t>GRADSKOM VIJEĆU GRADA POŽEGE</w:t>
      </w:r>
    </w:p>
    <w:p w14:paraId="0E9711B6" w14:textId="3826F66F" w:rsidR="00F6294A" w:rsidRPr="00B64B9E" w:rsidRDefault="00F6294A" w:rsidP="00B64B9E">
      <w:pPr>
        <w:spacing w:after="240"/>
        <w:rPr>
          <w:rFonts w:ascii="Calibri" w:hAnsi="Calibri" w:cs="Calibri"/>
          <w:sz w:val="22"/>
          <w:szCs w:val="22"/>
          <w:lang w:val="hr-HR"/>
        </w:rPr>
      </w:pPr>
    </w:p>
    <w:p w14:paraId="3676BBA1" w14:textId="44AF08C9" w:rsidR="00BA3266" w:rsidRPr="00E70F2C" w:rsidRDefault="00F6294A" w:rsidP="00F6294A">
      <w:pPr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PREDMET: Prijedlog Odluke o izvršavanju Proračuna Grada Požege za 20</w:t>
      </w:r>
      <w:r w:rsidR="00EF110C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8727B4" w:rsidRPr="00E70F2C">
        <w:rPr>
          <w:rFonts w:ascii="Calibri" w:hAnsi="Calibri" w:cs="Calibri"/>
          <w:sz w:val="22"/>
          <w:szCs w:val="22"/>
          <w:lang w:val="hr-HR"/>
        </w:rPr>
        <w:t>5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. godinu </w:t>
      </w:r>
    </w:p>
    <w:p w14:paraId="10C2FE2C" w14:textId="17841186" w:rsidR="00F6294A" w:rsidRPr="00E70F2C" w:rsidRDefault="00F6294A" w:rsidP="00B64B9E">
      <w:pPr>
        <w:pStyle w:val="Odlomakpopisa"/>
        <w:numPr>
          <w:ilvl w:val="0"/>
          <w:numId w:val="18"/>
        </w:numPr>
        <w:spacing w:after="240"/>
        <w:ind w:hanging="522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 xml:space="preserve">dostavlja se </w:t>
      </w:r>
    </w:p>
    <w:p w14:paraId="239D9DE6" w14:textId="77777777" w:rsidR="00F6294A" w:rsidRPr="00E70F2C" w:rsidRDefault="00F6294A" w:rsidP="00F6294A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77A28A5F" w14:textId="585B7BE3" w:rsidR="00F6294A" w:rsidRPr="00E70F2C" w:rsidRDefault="00B83DC3" w:rsidP="00AF0B90">
      <w:pPr>
        <w:ind w:firstLine="708"/>
        <w:jc w:val="both"/>
        <w:rPr>
          <w:rFonts w:ascii="Calibri" w:hAnsi="Calibri" w:cs="Calibri"/>
          <w:sz w:val="22"/>
          <w:szCs w:val="22"/>
          <w:lang w:val="pl-PL"/>
        </w:rPr>
      </w:pPr>
      <w:r w:rsidRPr="00E70F2C">
        <w:rPr>
          <w:rFonts w:ascii="Calibri" w:hAnsi="Calibri" w:cs="Calibri"/>
          <w:sz w:val="22"/>
          <w:szCs w:val="22"/>
          <w:lang w:val="pl-PL"/>
        </w:rPr>
        <w:t xml:space="preserve">Na osnovi članka 62. stavka 1. podstavka 1. </w:t>
      </w:r>
      <w:r w:rsidRPr="00F06301">
        <w:rPr>
          <w:rFonts w:ascii="Calibri" w:hAnsi="Calibri" w:cs="Calibri"/>
          <w:sz w:val="22"/>
          <w:szCs w:val="22"/>
          <w:lang w:val="pt-BR"/>
        </w:rPr>
        <w:t>Statuta Grada Požege (Službene novine Grada Požege, broj: 2/21.</w:t>
      </w:r>
      <w:r w:rsidR="00401BB4" w:rsidRPr="00F06301">
        <w:rPr>
          <w:rFonts w:ascii="Calibri" w:hAnsi="Calibri" w:cs="Calibri"/>
          <w:sz w:val="22"/>
          <w:szCs w:val="22"/>
          <w:lang w:val="pt-BR"/>
        </w:rPr>
        <w:t xml:space="preserve"> i </w:t>
      </w:r>
      <w:r w:rsidR="003A3B5B" w:rsidRPr="00F06301">
        <w:rPr>
          <w:rFonts w:ascii="Calibri" w:hAnsi="Calibri" w:cs="Calibri"/>
          <w:sz w:val="22"/>
          <w:szCs w:val="22"/>
          <w:lang w:val="pt-BR"/>
        </w:rPr>
        <w:t>11/22</w:t>
      </w:r>
      <w:r w:rsidR="00BA3266" w:rsidRPr="00F06301">
        <w:rPr>
          <w:rFonts w:ascii="Calibri" w:hAnsi="Calibri" w:cs="Calibri"/>
          <w:sz w:val="22"/>
          <w:szCs w:val="22"/>
          <w:lang w:val="pt-BR"/>
        </w:rPr>
        <w:t>.</w:t>
      </w:r>
      <w:r w:rsidR="00E70F2C" w:rsidRPr="00F06301">
        <w:rPr>
          <w:rFonts w:ascii="Calibri" w:hAnsi="Calibri" w:cs="Calibri"/>
          <w:sz w:val="22"/>
          <w:szCs w:val="22"/>
          <w:lang w:val="pt-BR"/>
        </w:rPr>
        <w:t xml:space="preserve">) </w:t>
      </w:r>
      <w:r w:rsidR="00E70F2C">
        <w:rPr>
          <w:rFonts w:ascii="Calibri" w:hAnsi="Calibri" w:cs="Calibri"/>
          <w:sz w:val="22"/>
          <w:szCs w:val="22"/>
          <w:lang w:val="pl-PL"/>
        </w:rPr>
        <w:t>(</w:t>
      </w:r>
      <w:r w:rsidRPr="00E70F2C">
        <w:rPr>
          <w:rFonts w:ascii="Calibri" w:hAnsi="Calibri" w:cs="Calibri"/>
          <w:sz w:val="22"/>
          <w:szCs w:val="22"/>
          <w:lang w:val="pl-PL"/>
        </w:rPr>
        <w:t>u nastavku teksta: Statut), te članka 59. stavka 1. i članka 61. stavka 1. i 2. Poslovnika o radu Gradskog vijeća Grada Požege (Službene novine Grada Požege, broj: 9/13., 19/13., 5/14., 19/14., 4/18., 7/18., 2/20., 2/21. i 4/21.</w:t>
      </w:r>
      <w:r w:rsidR="003A3B5B" w:rsidRPr="00E70F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0F2C">
        <w:rPr>
          <w:rFonts w:ascii="Calibri" w:hAnsi="Calibri" w:cs="Calibri"/>
          <w:sz w:val="22"/>
          <w:szCs w:val="22"/>
          <w:lang w:val="pl-PL"/>
        </w:rPr>
        <w:t xml:space="preserve">- </w:t>
      </w:r>
      <w:r w:rsidRPr="00E70F2C">
        <w:rPr>
          <w:rFonts w:ascii="Calibri" w:hAnsi="Calibri" w:cs="Calibri"/>
          <w:sz w:val="22"/>
          <w:szCs w:val="22"/>
          <w:lang w:val="pl-PL"/>
        </w:rPr>
        <w:t xml:space="preserve"> pročišćeni tekst), dostavlja se</w:t>
      </w:r>
      <w:r w:rsidR="00F6294A" w:rsidRPr="00E70F2C">
        <w:rPr>
          <w:rFonts w:ascii="Calibri" w:hAnsi="Calibri" w:cs="Calibri"/>
          <w:sz w:val="22"/>
          <w:szCs w:val="22"/>
          <w:lang w:val="pl-PL"/>
        </w:rPr>
        <w:t xml:space="preserve"> Naslovu na razmatranje i usvajanje Prijedlog Odluke o izvršavanju Proračuna Grada Požege za 20</w:t>
      </w:r>
      <w:r w:rsidR="00EF110C" w:rsidRPr="00E70F2C">
        <w:rPr>
          <w:rFonts w:ascii="Calibri" w:hAnsi="Calibri" w:cs="Calibri"/>
          <w:sz w:val="22"/>
          <w:szCs w:val="22"/>
          <w:lang w:val="pl-PL"/>
        </w:rPr>
        <w:t>2</w:t>
      </w:r>
      <w:r w:rsidR="008727B4" w:rsidRPr="00E70F2C">
        <w:rPr>
          <w:rFonts w:ascii="Calibri" w:hAnsi="Calibri" w:cs="Calibri"/>
          <w:sz w:val="22"/>
          <w:szCs w:val="22"/>
          <w:lang w:val="pl-PL"/>
        </w:rPr>
        <w:t>5</w:t>
      </w:r>
      <w:r w:rsidR="00F6294A" w:rsidRPr="00E70F2C">
        <w:rPr>
          <w:rFonts w:ascii="Calibri" w:hAnsi="Calibri" w:cs="Calibri"/>
          <w:sz w:val="22"/>
          <w:szCs w:val="22"/>
          <w:lang w:val="pl-PL"/>
        </w:rPr>
        <w:t>. godinu.</w:t>
      </w:r>
    </w:p>
    <w:p w14:paraId="743F1652" w14:textId="4CD9B648" w:rsidR="00B83DC3" w:rsidRPr="00E70F2C" w:rsidRDefault="00B83DC3" w:rsidP="00B64B9E">
      <w:pPr>
        <w:spacing w:after="240"/>
        <w:ind w:firstLine="708"/>
        <w:jc w:val="both"/>
        <w:rPr>
          <w:rFonts w:ascii="Calibri" w:hAnsi="Calibri" w:cs="Calibri"/>
          <w:sz w:val="22"/>
          <w:szCs w:val="22"/>
          <w:lang w:val="pl-PL"/>
        </w:rPr>
      </w:pPr>
      <w:r w:rsidRPr="00E70F2C">
        <w:rPr>
          <w:rFonts w:ascii="Calibri" w:hAnsi="Calibri" w:cs="Calibri"/>
          <w:sz w:val="22"/>
          <w:szCs w:val="22"/>
          <w:lang w:val="pl-PL"/>
        </w:rPr>
        <w:t>Pravna osnova za donošenje ove Odluke je u odredbi članka 35. stavka 1. točke 2. Zakona o lokalnoj i područnoj (regionalnoj) samoupravi (Narodne novine, broj: 33/01., 60/01.</w:t>
      </w:r>
      <w:r w:rsidR="003A3B5B" w:rsidRPr="00E70F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A3266" w:rsidRPr="00E70F2C">
        <w:rPr>
          <w:rFonts w:ascii="Calibri" w:hAnsi="Calibri" w:cs="Calibri"/>
          <w:sz w:val="22"/>
          <w:szCs w:val="22"/>
          <w:lang w:val="pl-PL"/>
        </w:rPr>
        <w:t>-</w:t>
      </w:r>
      <w:r w:rsidRPr="00E70F2C">
        <w:rPr>
          <w:rFonts w:ascii="Calibri" w:hAnsi="Calibri" w:cs="Calibri"/>
          <w:sz w:val="22"/>
          <w:szCs w:val="22"/>
          <w:lang w:val="pl-PL"/>
        </w:rPr>
        <w:t xml:space="preserve"> vjerodostojno tumačenje, 106/03., 129/05., 109/07., 125/08., 36/09., 150/11., 144/12., 19/13.</w:t>
      </w:r>
      <w:r w:rsidR="003A3B5B" w:rsidRPr="00E70F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A3266" w:rsidRPr="00E70F2C">
        <w:rPr>
          <w:rFonts w:ascii="Calibri" w:hAnsi="Calibri" w:cs="Calibri"/>
          <w:sz w:val="22"/>
          <w:szCs w:val="22"/>
          <w:lang w:val="pl-PL"/>
        </w:rPr>
        <w:t>-</w:t>
      </w:r>
      <w:r w:rsidRPr="00E70F2C">
        <w:rPr>
          <w:rFonts w:ascii="Calibri" w:hAnsi="Calibri" w:cs="Calibri"/>
          <w:sz w:val="22"/>
          <w:szCs w:val="22"/>
          <w:lang w:val="pl-PL"/>
        </w:rPr>
        <w:t xml:space="preserve"> pročišćeni tekst, 137/15.</w:t>
      </w:r>
      <w:r w:rsidR="003A3B5B" w:rsidRPr="00E70F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A3266" w:rsidRPr="00E70F2C">
        <w:rPr>
          <w:rFonts w:ascii="Calibri" w:hAnsi="Calibri" w:cs="Calibri"/>
          <w:sz w:val="22"/>
          <w:szCs w:val="22"/>
          <w:lang w:val="pl-PL"/>
        </w:rPr>
        <w:t>-</w:t>
      </w:r>
      <w:r w:rsidRPr="00E70F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A3B5B" w:rsidRPr="00E70F2C">
        <w:rPr>
          <w:rFonts w:ascii="Calibri" w:hAnsi="Calibri" w:cs="Calibri"/>
          <w:sz w:val="22"/>
          <w:szCs w:val="22"/>
          <w:lang w:val="pl-PL"/>
        </w:rPr>
        <w:t>i</w:t>
      </w:r>
      <w:r w:rsidRPr="00E70F2C">
        <w:rPr>
          <w:rFonts w:ascii="Calibri" w:hAnsi="Calibri" w:cs="Calibri"/>
          <w:sz w:val="22"/>
          <w:szCs w:val="22"/>
          <w:lang w:val="pl-PL"/>
        </w:rPr>
        <w:t>spravak, 123/17., 98/19. i 144/20.), članka 1</w:t>
      </w:r>
      <w:r w:rsidR="00D82D9E" w:rsidRPr="00E70F2C">
        <w:rPr>
          <w:rFonts w:ascii="Calibri" w:hAnsi="Calibri" w:cs="Calibri"/>
          <w:sz w:val="22"/>
          <w:szCs w:val="22"/>
          <w:lang w:val="pl-PL"/>
        </w:rPr>
        <w:t>8</w:t>
      </w:r>
      <w:r w:rsidRPr="00E70F2C">
        <w:rPr>
          <w:rFonts w:ascii="Calibri" w:hAnsi="Calibri" w:cs="Calibri"/>
          <w:sz w:val="22"/>
          <w:szCs w:val="22"/>
          <w:lang w:val="pl-PL"/>
        </w:rPr>
        <w:t xml:space="preserve">. Zakona o proračunu (Narodne novine, broj: </w:t>
      </w:r>
      <w:r w:rsidR="00D82D9E" w:rsidRPr="00E70F2C">
        <w:rPr>
          <w:rFonts w:ascii="Calibri" w:hAnsi="Calibri" w:cs="Calibri"/>
          <w:sz w:val="22"/>
          <w:szCs w:val="22"/>
          <w:lang w:val="pl-PL"/>
        </w:rPr>
        <w:t>144/21</w:t>
      </w:r>
      <w:r w:rsidRPr="00E70F2C">
        <w:rPr>
          <w:rFonts w:ascii="Calibri" w:hAnsi="Calibri" w:cs="Calibri"/>
          <w:sz w:val="22"/>
          <w:szCs w:val="22"/>
          <w:lang w:val="pl-PL"/>
        </w:rPr>
        <w:t>.), te članka 39. stavka 1. podstavka 5.</w:t>
      </w:r>
      <w:r w:rsidR="00E70F2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A3266" w:rsidRPr="00E70F2C">
        <w:rPr>
          <w:rFonts w:ascii="Calibri" w:hAnsi="Calibri" w:cs="Calibri"/>
          <w:sz w:val="22"/>
          <w:szCs w:val="22"/>
          <w:lang w:val="pl-PL"/>
        </w:rPr>
        <w:t>te čl</w:t>
      </w:r>
      <w:r w:rsidR="00260917" w:rsidRPr="00E70F2C">
        <w:rPr>
          <w:rFonts w:ascii="Calibri" w:hAnsi="Calibri" w:cs="Calibri"/>
          <w:sz w:val="22"/>
          <w:szCs w:val="22"/>
          <w:lang w:val="pl-PL"/>
        </w:rPr>
        <w:t>anka 112. i 119. stavka 1. Statuta.</w:t>
      </w:r>
    </w:p>
    <w:p w14:paraId="5712B305" w14:textId="77777777" w:rsidR="003469F5" w:rsidRPr="00E70F2C" w:rsidRDefault="003469F5" w:rsidP="003469F5">
      <w:pPr>
        <w:rPr>
          <w:rFonts w:ascii="Calibri" w:eastAsia="Times New Roman" w:hAnsi="Calibri" w:cs="Calibri"/>
          <w:sz w:val="22"/>
          <w:szCs w:val="22"/>
          <w:lang w:val="pl-PL"/>
        </w:rPr>
      </w:pPr>
      <w:bookmarkStart w:id="3" w:name="_Hlk83193608"/>
      <w:bookmarkStart w:id="4" w:name="_Hlk89433338"/>
    </w:p>
    <w:p w14:paraId="036AA861" w14:textId="6590015E" w:rsidR="003469F5" w:rsidRPr="00E70F2C" w:rsidRDefault="003469F5" w:rsidP="00B64B9E">
      <w:pPr>
        <w:ind w:left="5670"/>
        <w:jc w:val="center"/>
        <w:rPr>
          <w:rFonts w:ascii="Calibri" w:eastAsia="Times New Roman" w:hAnsi="Calibri" w:cs="Calibri"/>
          <w:sz w:val="22"/>
          <w:szCs w:val="22"/>
        </w:rPr>
      </w:pPr>
      <w:r w:rsidRPr="00E70F2C">
        <w:rPr>
          <w:rFonts w:ascii="Calibri" w:eastAsia="Times New Roman" w:hAnsi="Calibri" w:cs="Calibri"/>
          <w:sz w:val="22"/>
          <w:szCs w:val="22"/>
        </w:rPr>
        <w:t>GRADONAČELNIK</w:t>
      </w:r>
    </w:p>
    <w:p w14:paraId="2DCA3162" w14:textId="5C4C950F" w:rsidR="003469F5" w:rsidRPr="00E70F2C" w:rsidRDefault="003469F5" w:rsidP="00B64B9E">
      <w:pPr>
        <w:ind w:left="5670"/>
        <w:jc w:val="center"/>
        <w:rPr>
          <w:rFonts w:ascii="Calibri" w:eastAsia="Times New Roman" w:hAnsi="Calibri" w:cs="Calibri"/>
          <w:sz w:val="22"/>
          <w:szCs w:val="22"/>
          <w:u w:val="single"/>
        </w:rPr>
      </w:pPr>
      <w:r w:rsidRPr="00E70F2C">
        <w:rPr>
          <w:rFonts w:ascii="Calibri" w:eastAsia="Times New Roman" w:hAnsi="Calibri" w:cs="Calibri"/>
          <w:sz w:val="22"/>
          <w:szCs w:val="22"/>
        </w:rPr>
        <w:t>dr.sc. Željko Glavić</w:t>
      </w:r>
      <w:r w:rsidR="00D979E5">
        <w:rPr>
          <w:rFonts w:ascii="Calibri" w:eastAsia="Times New Roman" w:hAnsi="Calibri" w:cs="Calibri"/>
          <w:sz w:val="22"/>
          <w:szCs w:val="22"/>
        </w:rPr>
        <w:t>, v.r.</w:t>
      </w:r>
    </w:p>
    <w:bookmarkEnd w:id="3"/>
    <w:p w14:paraId="57904B49" w14:textId="77777777" w:rsidR="00B83DC3" w:rsidRPr="00E70F2C" w:rsidRDefault="00B83DC3" w:rsidP="00B83DC3">
      <w:pPr>
        <w:rPr>
          <w:rFonts w:ascii="Calibri" w:hAnsi="Calibri" w:cs="Calibri"/>
          <w:sz w:val="22"/>
          <w:szCs w:val="22"/>
        </w:rPr>
      </w:pPr>
    </w:p>
    <w:bookmarkEnd w:id="4"/>
    <w:p w14:paraId="43000546" w14:textId="5B85CCBA" w:rsidR="00F6294A" w:rsidRPr="00E70F2C" w:rsidRDefault="00F6294A" w:rsidP="003469F5">
      <w:pPr>
        <w:rPr>
          <w:rFonts w:ascii="Calibri" w:hAnsi="Calibri" w:cs="Calibri"/>
          <w:sz w:val="22"/>
          <w:szCs w:val="22"/>
        </w:rPr>
      </w:pPr>
    </w:p>
    <w:p w14:paraId="72D71A54" w14:textId="77777777" w:rsidR="00F6294A" w:rsidRPr="00E70F2C" w:rsidRDefault="00F6294A" w:rsidP="00F6294A">
      <w:pPr>
        <w:rPr>
          <w:rFonts w:ascii="Calibri" w:hAnsi="Calibri" w:cs="Calibri"/>
          <w:sz w:val="22"/>
          <w:szCs w:val="22"/>
        </w:rPr>
      </w:pPr>
    </w:p>
    <w:p w14:paraId="411A08CB" w14:textId="77777777" w:rsidR="00F6294A" w:rsidRPr="00E70F2C" w:rsidRDefault="00F6294A" w:rsidP="00F6294A">
      <w:pPr>
        <w:rPr>
          <w:rFonts w:ascii="Calibri" w:hAnsi="Calibri" w:cs="Calibri"/>
          <w:sz w:val="22"/>
          <w:szCs w:val="22"/>
        </w:rPr>
      </w:pPr>
    </w:p>
    <w:p w14:paraId="1ED02C63" w14:textId="77777777" w:rsidR="00F6294A" w:rsidRPr="00E70F2C" w:rsidRDefault="00F6294A" w:rsidP="00F6294A">
      <w:pPr>
        <w:rPr>
          <w:rFonts w:ascii="Calibri" w:hAnsi="Calibri" w:cs="Calibri"/>
          <w:sz w:val="22"/>
          <w:szCs w:val="22"/>
        </w:rPr>
      </w:pPr>
    </w:p>
    <w:p w14:paraId="3343A73C" w14:textId="3E5C1E9D" w:rsidR="00F6294A" w:rsidRPr="00E70F2C" w:rsidRDefault="00F6294A" w:rsidP="00F6294A">
      <w:pPr>
        <w:rPr>
          <w:rFonts w:ascii="Calibri" w:hAnsi="Calibri" w:cs="Calibri"/>
          <w:sz w:val="22"/>
          <w:szCs w:val="22"/>
        </w:rPr>
      </w:pPr>
    </w:p>
    <w:p w14:paraId="6F0F412D" w14:textId="37445AE0" w:rsidR="003469F5" w:rsidRPr="00E70F2C" w:rsidRDefault="003469F5" w:rsidP="00F6294A">
      <w:pPr>
        <w:rPr>
          <w:rFonts w:ascii="Calibri" w:hAnsi="Calibri" w:cs="Calibri"/>
          <w:sz w:val="22"/>
          <w:szCs w:val="22"/>
        </w:rPr>
      </w:pPr>
    </w:p>
    <w:p w14:paraId="545F2335" w14:textId="60D68E4E" w:rsidR="003469F5" w:rsidRPr="00E70F2C" w:rsidRDefault="003469F5" w:rsidP="00F6294A">
      <w:pPr>
        <w:rPr>
          <w:rFonts w:ascii="Calibri" w:hAnsi="Calibri" w:cs="Calibri"/>
          <w:sz w:val="22"/>
          <w:szCs w:val="22"/>
        </w:rPr>
      </w:pPr>
    </w:p>
    <w:p w14:paraId="221E2F50" w14:textId="7B09D5E4" w:rsidR="003469F5" w:rsidRPr="00E70F2C" w:rsidRDefault="003469F5" w:rsidP="00F6294A">
      <w:pPr>
        <w:rPr>
          <w:rFonts w:ascii="Calibri" w:hAnsi="Calibri" w:cs="Calibri"/>
          <w:sz w:val="22"/>
          <w:szCs w:val="22"/>
        </w:rPr>
      </w:pPr>
    </w:p>
    <w:p w14:paraId="45737766" w14:textId="77777777" w:rsidR="00F6294A" w:rsidRDefault="00F6294A" w:rsidP="00F6294A">
      <w:pPr>
        <w:rPr>
          <w:rFonts w:ascii="Calibri" w:hAnsi="Calibri" w:cs="Calibri"/>
          <w:sz w:val="22"/>
          <w:szCs w:val="22"/>
        </w:rPr>
      </w:pPr>
    </w:p>
    <w:p w14:paraId="6E9FFFB2" w14:textId="77777777" w:rsidR="00B64B9E" w:rsidRDefault="00B64B9E" w:rsidP="00F6294A">
      <w:pPr>
        <w:rPr>
          <w:rFonts w:ascii="Calibri" w:hAnsi="Calibri" w:cs="Calibri"/>
          <w:sz w:val="22"/>
          <w:szCs w:val="22"/>
        </w:rPr>
      </w:pPr>
    </w:p>
    <w:p w14:paraId="07296DF0" w14:textId="77777777" w:rsidR="00B64B9E" w:rsidRDefault="00B64B9E" w:rsidP="00F6294A">
      <w:pPr>
        <w:rPr>
          <w:rFonts w:ascii="Calibri" w:hAnsi="Calibri" w:cs="Calibri"/>
          <w:sz w:val="22"/>
          <w:szCs w:val="22"/>
        </w:rPr>
      </w:pPr>
    </w:p>
    <w:p w14:paraId="69F63228" w14:textId="77777777" w:rsidR="00B64B9E" w:rsidRPr="00E70F2C" w:rsidRDefault="00B64B9E" w:rsidP="00F6294A">
      <w:pPr>
        <w:rPr>
          <w:rFonts w:ascii="Calibri" w:hAnsi="Calibri" w:cs="Calibri"/>
          <w:sz w:val="22"/>
          <w:szCs w:val="22"/>
        </w:rPr>
      </w:pPr>
    </w:p>
    <w:p w14:paraId="79B84C48" w14:textId="77777777" w:rsidR="00F6294A" w:rsidRPr="00E70F2C" w:rsidRDefault="00F6294A" w:rsidP="00F6294A">
      <w:pPr>
        <w:rPr>
          <w:rFonts w:ascii="Calibri" w:hAnsi="Calibri" w:cs="Calibri"/>
          <w:sz w:val="22"/>
          <w:szCs w:val="22"/>
        </w:rPr>
      </w:pPr>
    </w:p>
    <w:p w14:paraId="58D6394B" w14:textId="77777777" w:rsidR="00F6294A" w:rsidRPr="00E70F2C" w:rsidRDefault="00F6294A" w:rsidP="00F6294A">
      <w:pPr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PRIVITAK:</w:t>
      </w:r>
    </w:p>
    <w:p w14:paraId="2D60CFD5" w14:textId="77777777" w:rsidR="00F6294A" w:rsidRPr="00E70F2C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Zaključak Gradonačelnika Grada Požege</w:t>
      </w:r>
    </w:p>
    <w:p w14:paraId="7611F332" w14:textId="0902025A" w:rsidR="003469F5" w:rsidRPr="00E70F2C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Prijedlog Odluke o izvršavanju Proračuna Grada Požege za 20</w:t>
      </w:r>
      <w:r w:rsidR="00EF110C" w:rsidRPr="00E70F2C">
        <w:rPr>
          <w:rFonts w:ascii="Calibri" w:hAnsi="Calibri" w:cs="Calibri"/>
          <w:sz w:val="22"/>
          <w:szCs w:val="22"/>
        </w:rPr>
        <w:t>2</w:t>
      </w:r>
      <w:r w:rsidR="008727B4" w:rsidRPr="00E70F2C">
        <w:rPr>
          <w:rFonts w:ascii="Calibri" w:hAnsi="Calibri" w:cs="Calibri"/>
          <w:sz w:val="22"/>
          <w:szCs w:val="22"/>
        </w:rPr>
        <w:t>5</w:t>
      </w:r>
      <w:r w:rsidRPr="00E70F2C">
        <w:rPr>
          <w:rFonts w:ascii="Calibri" w:hAnsi="Calibri" w:cs="Calibri"/>
          <w:sz w:val="22"/>
          <w:szCs w:val="22"/>
        </w:rPr>
        <w:t>. godinu</w:t>
      </w:r>
    </w:p>
    <w:p w14:paraId="7891C643" w14:textId="77777777" w:rsidR="003469F5" w:rsidRPr="00E70F2C" w:rsidRDefault="003469F5">
      <w:pPr>
        <w:rPr>
          <w:rFonts w:ascii="Calibri" w:eastAsia="Lucida Sans Unicode" w:hAnsi="Calibri" w:cs="Calibri"/>
          <w:sz w:val="22"/>
          <w:szCs w:val="22"/>
          <w:lang w:val="hr-HR" w:eastAsia="en-US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br w:type="page"/>
      </w:r>
    </w:p>
    <w:p w14:paraId="7CE53AE3" w14:textId="3A606E9F" w:rsidR="00B64B9E" w:rsidRPr="00B64B9E" w:rsidRDefault="00B64B9E" w:rsidP="00B64B9E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</w:rPr>
      </w:pPr>
      <w:r w:rsidRPr="00B64B9E">
        <w:rPr>
          <w:rFonts w:ascii="Calibri" w:eastAsia="Times New Roman" w:hAnsi="Calibri" w:cs="Calibri"/>
          <w:noProof/>
          <w:sz w:val="22"/>
          <w:szCs w:val="22"/>
          <w:lang w:val="hr-HR"/>
        </w:rPr>
        <w:lastRenderedPageBreak/>
        <w:drawing>
          <wp:inline distT="0" distB="0" distL="0" distR="0" wp14:anchorId="05BB48D1" wp14:editId="2519D72B">
            <wp:extent cx="310515" cy="431165"/>
            <wp:effectExtent l="0" t="0" r="0" b="6985"/>
            <wp:docPr id="443818221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18221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02D1" w14:textId="77777777" w:rsidR="00B64B9E" w:rsidRPr="00B64B9E" w:rsidRDefault="00B64B9E" w:rsidP="00B64B9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B64B9E">
        <w:rPr>
          <w:rFonts w:ascii="Calibri" w:eastAsia="Times New Roman" w:hAnsi="Calibri" w:cs="Calibri"/>
          <w:sz w:val="22"/>
          <w:szCs w:val="22"/>
          <w:lang w:val="hr-HR"/>
        </w:rPr>
        <w:t>R  E  P  U  B  L  I  K  A    H  R  V  A  T  S  K  A</w:t>
      </w:r>
    </w:p>
    <w:p w14:paraId="04A5B238" w14:textId="77777777" w:rsidR="00B64B9E" w:rsidRPr="00B64B9E" w:rsidRDefault="00B64B9E" w:rsidP="00B64B9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B64B9E">
        <w:rPr>
          <w:rFonts w:ascii="Calibri" w:eastAsia="Times New Roman" w:hAnsi="Calibri" w:cs="Calibri"/>
          <w:sz w:val="22"/>
          <w:szCs w:val="22"/>
          <w:lang w:val="hr-HR"/>
        </w:rPr>
        <w:t>POŽEŠKO-SLAVONSKA ŽUPANIJA</w:t>
      </w:r>
    </w:p>
    <w:p w14:paraId="63B2BADA" w14:textId="38C0B88B" w:rsidR="00B64B9E" w:rsidRPr="00B64B9E" w:rsidRDefault="00B64B9E" w:rsidP="00B64B9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64B9E">
        <w:rPr>
          <w:rFonts w:ascii="Calibri" w:eastAsia="Times New Roman" w:hAnsi="Calibri" w:cs="Calibri"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24EF2716" wp14:editId="466B4CC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75521673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21673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B9E">
        <w:rPr>
          <w:rFonts w:ascii="Calibri" w:eastAsia="Times New Roman" w:hAnsi="Calibri" w:cs="Calibri"/>
          <w:sz w:val="22"/>
          <w:szCs w:val="22"/>
        </w:rPr>
        <w:t>GRAD POŽEGA</w:t>
      </w:r>
    </w:p>
    <w:p w14:paraId="5AB71E7C" w14:textId="77777777" w:rsidR="00B64B9E" w:rsidRPr="00B64B9E" w:rsidRDefault="00B64B9E" w:rsidP="00B64B9E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B64B9E">
        <w:rPr>
          <w:rFonts w:ascii="Calibri" w:eastAsia="Times New Roman" w:hAnsi="Calibri" w:cs="Calibri"/>
          <w:sz w:val="22"/>
          <w:szCs w:val="22"/>
        </w:rPr>
        <w:t>Gradonačelnik</w:t>
      </w:r>
    </w:p>
    <w:p w14:paraId="47E2A07B" w14:textId="54AD7391" w:rsidR="00994191" w:rsidRPr="00E70F2C" w:rsidRDefault="00994191" w:rsidP="00994191">
      <w:pPr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KLASA: 400-0</w:t>
      </w:r>
      <w:r w:rsidR="00003F27" w:rsidRPr="00E70F2C">
        <w:rPr>
          <w:rFonts w:ascii="Calibri" w:hAnsi="Calibri" w:cs="Calibri"/>
          <w:sz w:val="22"/>
          <w:szCs w:val="22"/>
          <w:lang w:val="hr-HR"/>
        </w:rPr>
        <w:t>1</w:t>
      </w:r>
      <w:r w:rsidRPr="00E70F2C">
        <w:rPr>
          <w:rFonts w:ascii="Calibri" w:hAnsi="Calibri" w:cs="Calibri"/>
          <w:sz w:val="22"/>
          <w:szCs w:val="22"/>
          <w:lang w:val="hr-HR"/>
        </w:rPr>
        <w:t>/</w:t>
      </w:r>
      <w:r w:rsidR="002C4EF7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sz w:val="22"/>
          <w:szCs w:val="22"/>
          <w:lang w:val="hr-HR"/>
        </w:rPr>
        <w:t>-0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7</w:t>
      </w:r>
      <w:r w:rsidRPr="00E70F2C">
        <w:rPr>
          <w:rFonts w:ascii="Calibri" w:hAnsi="Calibri" w:cs="Calibri"/>
          <w:sz w:val="22"/>
          <w:szCs w:val="22"/>
          <w:lang w:val="hr-HR"/>
        </w:rPr>
        <w:t>/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2</w:t>
      </w:r>
    </w:p>
    <w:p w14:paraId="5C337376" w14:textId="709BFEAA" w:rsidR="00994191" w:rsidRPr="00E70F2C" w:rsidRDefault="00994191" w:rsidP="00994191">
      <w:pPr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URBROJ: 2177</w:t>
      </w:r>
      <w:r w:rsidR="00003F27" w:rsidRPr="00E70F2C">
        <w:rPr>
          <w:rFonts w:ascii="Calibri" w:hAnsi="Calibri" w:cs="Calibri"/>
          <w:sz w:val="22"/>
          <w:szCs w:val="22"/>
          <w:lang w:val="hr-HR"/>
        </w:rPr>
        <w:t>-</w:t>
      </w:r>
      <w:r w:rsidRPr="00E70F2C">
        <w:rPr>
          <w:rFonts w:ascii="Calibri" w:hAnsi="Calibri" w:cs="Calibri"/>
          <w:sz w:val="22"/>
          <w:szCs w:val="22"/>
          <w:lang w:val="hr-HR"/>
        </w:rPr>
        <w:t>1-02/01-</w:t>
      </w:r>
      <w:r w:rsidR="002C4EF7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6551E1" w:rsidRPr="00E70F2C">
        <w:rPr>
          <w:rFonts w:ascii="Calibri" w:hAnsi="Calibri" w:cs="Calibri"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sz w:val="22"/>
          <w:szCs w:val="22"/>
          <w:lang w:val="hr-HR"/>
        </w:rPr>
        <w:t>-2</w:t>
      </w:r>
    </w:p>
    <w:p w14:paraId="3CE15B78" w14:textId="3DB80BC9" w:rsidR="00994191" w:rsidRPr="00E70F2C" w:rsidRDefault="00994191" w:rsidP="00B64B9E">
      <w:pPr>
        <w:spacing w:after="240"/>
        <w:ind w:right="50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 xml:space="preserve">Požega, </w:t>
      </w:r>
      <w:r w:rsidR="004340A8" w:rsidRPr="00E70F2C">
        <w:rPr>
          <w:rFonts w:ascii="Calibri" w:hAnsi="Calibri" w:cs="Calibri"/>
          <w:sz w:val="22"/>
          <w:szCs w:val="22"/>
          <w:lang w:val="hr-HR"/>
        </w:rPr>
        <w:t>.</w:t>
      </w:r>
      <w:r w:rsidR="002657B8"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AF0B90" w:rsidRPr="00E70F2C">
        <w:rPr>
          <w:rFonts w:ascii="Calibri" w:hAnsi="Calibri" w:cs="Calibri"/>
          <w:sz w:val="22"/>
          <w:szCs w:val="22"/>
          <w:lang w:val="hr-HR"/>
        </w:rPr>
        <w:t xml:space="preserve">prosinca </w:t>
      </w:r>
      <w:r w:rsidRPr="00E70F2C">
        <w:rPr>
          <w:rFonts w:ascii="Calibri" w:hAnsi="Calibri" w:cs="Calibri"/>
          <w:sz w:val="22"/>
          <w:szCs w:val="22"/>
          <w:lang w:val="hr-HR"/>
        </w:rPr>
        <w:t>20</w:t>
      </w:r>
      <w:r w:rsidR="002C4EF7" w:rsidRPr="00E70F2C">
        <w:rPr>
          <w:rFonts w:ascii="Calibri" w:hAnsi="Calibri" w:cs="Calibri"/>
          <w:sz w:val="22"/>
          <w:szCs w:val="22"/>
          <w:lang w:val="hr-HR"/>
        </w:rPr>
        <w:t>2</w:t>
      </w:r>
      <w:r w:rsidR="008727B4" w:rsidRPr="00E70F2C">
        <w:rPr>
          <w:rFonts w:ascii="Calibri" w:hAnsi="Calibri" w:cs="Calibri"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sz w:val="22"/>
          <w:szCs w:val="22"/>
          <w:lang w:val="hr-HR"/>
        </w:rPr>
        <w:t>.</w:t>
      </w:r>
    </w:p>
    <w:p w14:paraId="1CCEB3D3" w14:textId="21353AFE" w:rsidR="00994191" w:rsidRPr="00E70F2C" w:rsidRDefault="00864C1B" w:rsidP="00B64B9E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Na temelju članka 44. stavka 1. i članka 48. stavka 1. točke 1. Zakona o lokalnoj i područnoj (regionalnoj) samoupravi (Narodne novine, broj: 33/01., 60/01.</w:t>
      </w:r>
      <w:r w:rsidR="00BA3266" w:rsidRPr="00E70F2C">
        <w:rPr>
          <w:rFonts w:ascii="Calibri" w:hAnsi="Calibri" w:cs="Calibri"/>
          <w:sz w:val="22"/>
          <w:szCs w:val="22"/>
          <w:lang w:val="hr-HR"/>
        </w:rPr>
        <w:t>-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BA3266" w:rsidRPr="00E70F2C">
        <w:rPr>
          <w:rFonts w:ascii="Calibri" w:hAnsi="Calibri" w:cs="Calibri"/>
          <w:sz w:val="22"/>
          <w:szCs w:val="22"/>
          <w:lang w:val="hr-HR"/>
        </w:rPr>
        <w:t>-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 pročišćeni tekst, 137/15.</w:t>
      </w:r>
      <w:r w:rsidR="003A3B5B"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BA3266" w:rsidRPr="00E70F2C">
        <w:rPr>
          <w:rFonts w:ascii="Calibri" w:hAnsi="Calibri" w:cs="Calibri"/>
          <w:sz w:val="22"/>
          <w:szCs w:val="22"/>
          <w:lang w:val="hr-HR"/>
        </w:rPr>
        <w:t>-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3A3B5B" w:rsidRPr="00E70F2C">
        <w:rPr>
          <w:rFonts w:ascii="Calibri" w:hAnsi="Calibri" w:cs="Calibri"/>
          <w:sz w:val="22"/>
          <w:szCs w:val="22"/>
          <w:lang w:val="hr-HR"/>
        </w:rPr>
        <w:t>i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spravak, 123/17., 98/19. i 144/20.) i članka 62. stavka 1. podstavka 1. i članka 120. </w:t>
      </w:r>
      <w:r w:rsidRPr="00E70F2C">
        <w:rPr>
          <w:rFonts w:ascii="Calibri" w:hAnsi="Calibri" w:cs="Calibri"/>
          <w:sz w:val="22"/>
          <w:szCs w:val="22"/>
        </w:rPr>
        <w:t>Statuta Grada Požege (Službene novine Grada Požege, broj: 2/21.</w:t>
      </w:r>
      <w:r w:rsidR="00E6646D" w:rsidRPr="00E70F2C">
        <w:rPr>
          <w:rFonts w:ascii="Calibri" w:hAnsi="Calibri" w:cs="Calibri"/>
          <w:sz w:val="22"/>
          <w:szCs w:val="22"/>
        </w:rPr>
        <w:t xml:space="preserve"> i 11/22.</w:t>
      </w:r>
      <w:r w:rsidRPr="00E70F2C">
        <w:rPr>
          <w:rFonts w:ascii="Calibri" w:hAnsi="Calibri" w:cs="Calibri"/>
          <w:sz w:val="22"/>
          <w:szCs w:val="22"/>
        </w:rPr>
        <w:t xml:space="preserve">), </w:t>
      </w:r>
      <w:r w:rsidR="00994191" w:rsidRPr="00E70F2C">
        <w:rPr>
          <w:rFonts w:ascii="Calibri" w:hAnsi="Calibri" w:cs="Calibri"/>
          <w:sz w:val="22"/>
          <w:szCs w:val="22"/>
        </w:rPr>
        <w:t>Gradonačelnik Grada Požege, dana</w:t>
      </w:r>
      <w:r w:rsidR="005C7968" w:rsidRPr="00E70F2C">
        <w:rPr>
          <w:rFonts w:ascii="Calibri" w:hAnsi="Calibri" w:cs="Calibri"/>
          <w:sz w:val="22"/>
          <w:szCs w:val="22"/>
        </w:rPr>
        <w:t xml:space="preserve"> </w:t>
      </w:r>
      <w:r w:rsidR="00BA3266" w:rsidRPr="00E70F2C">
        <w:rPr>
          <w:rFonts w:ascii="Calibri" w:hAnsi="Calibri" w:cs="Calibri"/>
          <w:sz w:val="22"/>
          <w:szCs w:val="22"/>
        </w:rPr>
        <w:t xml:space="preserve">. </w:t>
      </w:r>
      <w:r w:rsidR="00AF0B90" w:rsidRPr="00E70F2C">
        <w:rPr>
          <w:rFonts w:ascii="Calibri" w:hAnsi="Calibri" w:cs="Calibri"/>
          <w:sz w:val="22"/>
          <w:szCs w:val="22"/>
        </w:rPr>
        <w:t xml:space="preserve">prosinca </w:t>
      </w:r>
      <w:r w:rsidR="00994191" w:rsidRPr="00E70F2C">
        <w:rPr>
          <w:rFonts w:ascii="Calibri" w:hAnsi="Calibri" w:cs="Calibri"/>
          <w:sz w:val="22"/>
          <w:szCs w:val="22"/>
        </w:rPr>
        <w:t>20</w:t>
      </w:r>
      <w:r w:rsidR="00680607" w:rsidRPr="00E70F2C">
        <w:rPr>
          <w:rFonts w:ascii="Calibri" w:hAnsi="Calibri" w:cs="Calibri"/>
          <w:sz w:val="22"/>
          <w:szCs w:val="22"/>
        </w:rPr>
        <w:t>2</w:t>
      </w:r>
      <w:r w:rsidR="006551E1" w:rsidRPr="00E70F2C">
        <w:rPr>
          <w:rFonts w:ascii="Calibri" w:hAnsi="Calibri" w:cs="Calibri"/>
          <w:sz w:val="22"/>
          <w:szCs w:val="22"/>
        </w:rPr>
        <w:t>4</w:t>
      </w:r>
      <w:r w:rsidR="00994191" w:rsidRPr="00E70F2C">
        <w:rPr>
          <w:rFonts w:ascii="Calibri" w:hAnsi="Calibri" w:cs="Calibri"/>
          <w:sz w:val="22"/>
          <w:szCs w:val="22"/>
        </w:rPr>
        <w:t>. godine, donosi</w:t>
      </w:r>
    </w:p>
    <w:p w14:paraId="3938B3E2" w14:textId="77777777" w:rsidR="00994191" w:rsidRPr="00B64B9E" w:rsidRDefault="00994191" w:rsidP="00B64B9E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B64B9E">
        <w:rPr>
          <w:rFonts w:ascii="Calibri" w:hAnsi="Calibri" w:cs="Calibri"/>
          <w:sz w:val="22"/>
          <w:szCs w:val="22"/>
        </w:rPr>
        <w:t>Z A K L J U Č A K</w:t>
      </w:r>
    </w:p>
    <w:p w14:paraId="64E48B83" w14:textId="7126B816" w:rsidR="00994191" w:rsidRPr="00E70F2C" w:rsidRDefault="00994191" w:rsidP="00B64B9E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Utvrđuje se prijedlog Odluke o izvršavanju Proračuna Grada Požege za 20</w:t>
      </w:r>
      <w:r w:rsidR="00EF110C" w:rsidRPr="00E70F2C">
        <w:rPr>
          <w:rFonts w:ascii="Calibri" w:hAnsi="Calibri" w:cs="Calibri"/>
          <w:sz w:val="22"/>
          <w:szCs w:val="22"/>
        </w:rPr>
        <w:t>2</w:t>
      </w:r>
      <w:r w:rsidR="006551E1" w:rsidRPr="00E70F2C">
        <w:rPr>
          <w:rFonts w:ascii="Calibri" w:hAnsi="Calibri" w:cs="Calibri"/>
          <w:sz w:val="22"/>
          <w:szCs w:val="22"/>
        </w:rPr>
        <w:t>5</w:t>
      </w:r>
      <w:r w:rsidRPr="00E70F2C">
        <w:rPr>
          <w:rFonts w:ascii="Calibri" w:hAnsi="Calibri" w:cs="Calibri"/>
          <w:sz w:val="22"/>
          <w:szCs w:val="22"/>
        </w:rPr>
        <w:t xml:space="preserve">. </w:t>
      </w:r>
      <w:r w:rsidR="006D576E" w:rsidRPr="00E70F2C">
        <w:rPr>
          <w:rFonts w:ascii="Calibri" w:hAnsi="Calibri" w:cs="Calibri"/>
          <w:sz w:val="22"/>
          <w:szCs w:val="22"/>
        </w:rPr>
        <w:t xml:space="preserve">godinu </w:t>
      </w:r>
      <w:r w:rsidR="00C70334" w:rsidRPr="00E70F2C">
        <w:rPr>
          <w:rFonts w:ascii="Calibri" w:hAnsi="Calibri" w:cs="Calibri"/>
          <w:sz w:val="22"/>
          <w:szCs w:val="22"/>
        </w:rPr>
        <w:t xml:space="preserve">kao u </w:t>
      </w:r>
      <w:r w:rsidRPr="00E70F2C">
        <w:rPr>
          <w:rFonts w:ascii="Calibri" w:hAnsi="Calibri" w:cs="Calibri"/>
          <w:sz w:val="22"/>
          <w:szCs w:val="22"/>
        </w:rPr>
        <w:t>predloženom tekstu.</w:t>
      </w:r>
    </w:p>
    <w:p w14:paraId="74AB6109" w14:textId="61998270" w:rsidR="00994191" w:rsidRPr="00E70F2C" w:rsidRDefault="00994191" w:rsidP="00B64B9E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 xml:space="preserve">Prijedlog Odluke iz točke I. ovoga Zaključka upućuje se Gradskom vijeću Grada Požege na razmatranje i usvajanje. </w:t>
      </w:r>
    </w:p>
    <w:p w14:paraId="51414464" w14:textId="77777777" w:rsidR="003469F5" w:rsidRPr="00E70F2C" w:rsidRDefault="003469F5" w:rsidP="003469F5">
      <w:pPr>
        <w:rPr>
          <w:rFonts w:ascii="Calibri" w:eastAsia="Times New Roman" w:hAnsi="Calibri" w:cs="Calibri"/>
          <w:sz w:val="22"/>
          <w:szCs w:val="22"/>
        </w:rPr>
      </w:pPr>
    </w:p>
    <w:p w14:paraId="4FE99DF3" w14:textId="02E92986" w:rsidR="003469F5" w:rsidRPr="00E70F2C" w:rsidRDefault="003469F5" w:rsidP="00B64B9E">
      <w:pPr>
        <w:ind w:left="5670"/>
        <w:jc w:val="center"/>
        <w:rPr>
          <w:rFonts w:ascii="Calibri" w:eastAsia="Times New Roman" w:hAnsi="Calibri" w:cs="Calibri"/>
          <w:sz w:val="22"/>
          <w:szCs w:val="22"/>
        </w:rPr>
      </w:pPr>
      <w:r w:rsidRPr="00E70F2C">
        <w:rPr>
          <w:rFonts w:ascii="Calibri" w:eastAsia="Times New Roman" w:hAnsi="Calibri" w:cs="Calibri"/>
          <w:sz w:val="22"/>
          <w:szCs w:val="22"/>
        </w:rPr>
        <w:t>GRADONAČELNIK</w:t>
      </w:r>
    </w:p>
    <w:p w14:paraId="505D4326" w14:textId="67F763BE" w:rsidR="003469F5" w:rsidRPr="00E70F2C" w:rsidRDefault="003469F5" w:rsidP="00B64B9E">
      <w:pPr>
        <w:ind w:left="5670"/>
        <w:jc w:val="center"/>
        <w:rPr>
          <w:rFonts w:ascii="Calibri" w:eastAsia="Times New Roman" w:hAnsi="Calibri" w:cs="Calibri"/>
          <w:sz w:val="22"/>
          <w:szCs w:val="22"/>
          <w:u w:val="single"/>
        </w:rPr>
      </w:pPr>
      <w:r w:rsidRPr="00E70F2C">
        <w:rPr>
          <w:rFonts w:ascii="Calibri" w:eastAsia="Times New Roman" w:hAnsi="Calibri" w:cs="Calibri"/>
          <w:sz w:val="22"/>
          <w:szCs w:val="22"/>
        </w:rPr>
        <w:t>dr.sc. Željko Glavić</w:t>
      </w:r>
      <w:r w:rsidR="00D979E5">
        <w:rPr>
          <w:rFonts w:ascii="Calibri" w:eastAsia="Times New Roman" w:hAnsi="Calibri" w:cs="Calibri"/>
          <w:sz w:val="22"/>
          <w:szCs w:val="22"/>
        </w:rPr>
        <w:t>, v.r.</w:t>
      </w:r>
    </w:p>
    <w:p w14:paraId="2EA4A42E" w14:textId="370BDA6E" w:rsidR="00994191" w:rsidRPr="00E70F2C" w:rsidRDefault="00994191" w:rsidP="003469F5">
      <w:pPr>
        <w:rPr>
          <w:rFonts w:ascii="Calibri" w:hAnsi="Calibri" w:cs="Calibri"/>
          <w:sz w:val="22"/>
          <w:szCs w:val="22"/>
        </w:rPr>
      </w:pPr>
    </w:p>
    <w:p w14:paraId="7D3B455C" w14:textId="77777777" w:rsidR="00994191" w:rsidRPr="00E70F2C" w:rsidRDefault="00994191" w:rsidP="00994191">
      <w:pPr>
        <w:rPr>
          <w:rFonts w:ascii="Calibri" w:hAnsi="Calibri" w:cs="Calibri"/>
          <w:sz w:val="22"/>
          <w:szCs w:val="22"/>
        </w:rPr>
      </w:pPr>
    </w:p>
    <w:p w14:paraId="65E0D3A7" w14:textId="77777777" w:rsidR="00994191" w:rsidRPr="00E70F2C" w:rsidRDefault="00994191" w:rsidP="00994191">
      <w:pPr>
        <w:rPr>
          <w:rFonts w:ascii="Calibri" w:hAnsi="Calibri" w:cs="Calibri"/>
          <w:sz w:val="22"/>
          <w:szCs w:val="22"/>
        </w:rPr>
      </w:pPr>
    </w:p>
    <w:p w14:paraId="7D24A9F8" w14:textId="77777777" w:rsidR="00994191" w:rsidRPr="00E70F2C" w:rsidRDefault="00994191" w:rsidP="00994191">
      <w:pPr>
        <w:rPr>
          <w:rFonts w:ascii="Calibri" w:hAnsi="Calibri" w:cs="Calibri"/>
          <w:sz w:val="22"/>
          <w:szCs w:val="22"/>
        </w:rPr>
      </w:pPr>
    </w:p>
    <w:p w14:paraId="02999C6A" w14:textId="2B9F47C1" w:rsidR="00994191" w:rsidRPr="00E70F2C" w:rsidRDefault="00994191" w:rsidP="00994191">
      <w:pPr>
        <w:rPr>
          <w:rFonts w:ascii="Calibri" w:hAnsi="Calibri" w:cs="Calibri"/>
          <w:sz w:val="22"/>
          <w:szCs w:val="22"/>
        </w:rPr>
      </w:pPr>
    </w:p>
    <w:p w14:paraId="18907070" w14:textId="78362A70" w:rsidR="005552C6" w:rsidRPr="00E70F2C" w:rsidRDefault="005552C6" w:rsidP="00994191">
      <w:pPr>
        <w:rPr>
          <w:rFonts w:ascii="Calibri" w:hAnsi="Calibri" w:cs="Calibri"/>
          <w:sz w:val="22"/>
          <w:szCs w:val="22"/>
        </w:rPr>
      </w:pPr>
    </w:p>
    <w:p w14:paraId="5106FBE7" w14:textId="13FAB871" w:rsidR="005552C6" w:rsidRPr="00E70F2C" w:rsidRDefault="005552C6" w:rsidP="00994191">
      <w:pPr>
        <w:rPr>
          <w:rFonts w:ascii="Calibri" w:hAnsi="Calibri" w:cs="Calibri"/>
          <w:sz w:val="22"/>
          <w:szCs w:val="22"/>
        </w:rPr>
      </w:pPr>
    </w:p>
    <w:p w14:paraId="148293A1" w14:textId="70665363" w:rsidR="005552C6" w:rsidRPr="00E70F2C" w:rsidRDefault="005552C6" w:rsidP="00994191">
      <w:pPr>
        <w:rPr>
          <w:rFonts w:ascii="Calibri" w:hAnsi="Calibri" w:cs="Calibri"/>
          <w:sz w:val="22"/>
          <w:szCs w:val="22"/>
        </w:rPr>
      </w:pPr>
    </w:p>
    <w:p w14:paraId="2099FD3F" w14:textId="1B2361F7" w:rsidR="005552C6" w:rsidRPr="00E70F2C" w:rsidRDefault="005552C6" w:rsidP="00994191">
      <w:pPr>
        <w:rPr>
          <w:rFonts w:ascii="Calibri" w:hAnsi="Calibri" w:cs="Calibri"/>
          <w:sz w:val="22"/>
          <w:szCs w:val="22"/>
        </w:rPr>
      </w:pPr>
    </w:p>
    <w:p w14:paraId="37720F08" w14:textId="2DB778A1" w:rsidR="003469F5" w:rsidRPr="00E70F2C" w:rsidRDefault="003469F5" w:rsidP="00994191">
      <w:pPr>
        <w:rPr>
          <w:rFonts w:ascii="Calibri" w:hAnsi="Calibri" w:cs="Calibri"/>
          <w:sz w:val="22"/>
          <w:szCs w:val="22"/>
        </w:rPr>
      </w:pPr>
    </w:p>
    <w:p w14:paraId="729B8057" w14:textId="5297913A" w:rsidR="003469F5" w:rsidRPr="00E70F2C" w:rsidRDefault="003469F5" w:rsidP="00994191">
      <w:pPr>
        <w:rPr>
          <w:rFonts w:ascii="Calibri" w:hAnsi="Calibri" w:cs="Calibri"/>
          <w:sz w:val="22"/>
          <w:szCs w:val="22"/>
        </w:rPr>
      </w:pPr>
    </w:p>
    <w:p w14:paraId="1BAB2F38" w14:textId="113F4652" w:rsidR="003469F5" w:rsidRPr="00E70F2C" w:rsidRDefault="003469F5" w:rsidP="00994191">
      <w:pPr>
        <w:rPr>
          <w:rFonts w:ascii="Calibri" w:hAnsi="Calibri" w:cs="Calibri"/>
          <w:sz w:val="22"/>
          <w:szCs w:val="22"/>
        </w:rPr>
      </w:pPr>
    </w:p>
    <w:p w14:paraId="43797C80" w14:textId="26AA03A2" w:rsidR="003469F5" w:rsidRPr="00E70F2C" w:rsidRDefault="003469F5" w:rsidP="00994191">
      <w:pPr>
        <w:rPr>
          <w:rFonts w:ascii="Calibri" w:hAnsi="Calibri" w:cs="Calibri"/>
          <w:sz w:val="22"/>
          <w:szCs w:val="22"/>
        </w:rPr>
      </w:pPr>
    </w:p>
    <w:p w14:paraId="635A1C1D" w14:textId="12F58291" w:rsidR="003469F5" w:rsidRPr="00E70F2C" w:rsidRDefault="003469F5" w:rsidP="00994191">
      <w:pPr>
        <w:rPr>
          <w:rFonts w:ascii="Calibri" w:hAnsi="Calibri" w:cs="Calibri"/>
          <w:sz w:val="22"/>
          <w:szCs w:val="22"/>
        </w:rPr>
      </w:pPr>
    </w:p>
    <w:p w14:paraId="47007C87" w14:textId="78B615A4" w:rsidR="005552C6" w:rsidRDefault="005552C6" w:rsidP="00994191">
      <w:pPr>
        <w:rPr>
          <w:rFonts w:ascii="Calibri" w:hAnsi="Calibri" w:cs="Calibri"/>
          <w:sz w:val="22"/>
          <w:szCs w:val="22"/>
        </w:rPr>
      </w:pPr>
    </w:p>
    <w:p w14:paraId="028315C3" w14:textId="77777777" w:rsidR="00B64B9E" w:rsidRDefault="00B64B9E" w:rsidP="00994191">
      <w:pPr>
        <w:rPr>
          <w:rFonts w:ascii="Calibri" w:hAnsi="Calibri" w:cs="Calibri"/>
          <w:sz w:val="22"/>
          <w:szCs w:val="22"/>
        </w:rPr>
      </w:pPr>
    </w:p>
    <w:p w14:paraId="19CE875F" w14:textId="77777777" w:rsidR="00B64B9E" w:rsidRDefault="00B64B9E" w:rsidP="00994191">
      <w:pPr>
        <w:rPr>
          <w:rFonts w:ascii="Calibri" w:hAnsi="Calibri" w:cs="Calibri"/>
          <w:sz w:val="22"/>
          <w:szCs w:val="22"/>
        </w:rPr>
      </w:pPr>
    </w:p>
    <w:p w14:paraId="44398CFA" w14:textId="77777777" w:rsidR="00B64B9E" w:rsidRPr="00E70F2C" w:rsidRDefault="00B64B9E" w:rsidP="00994191">
      <w:pPr>
        <w:rPr>
          <w:rFonts w:ascii="Calibri" w:hAnsi="Calibri" w:cs="Calibri"/>
          <w:sz w:val="22"/>
          <w:szCs w:val="22"/>
        </w:rPr>
      </w:pPr>
    </w:p>
    <w:p w14:paraId="7C69232B" w14:textId="68772CB8" w:rsidR="005552C6" w:rsidRPr="00E70F2C" w:rsidRDefault="005552C6" w:rsidP="00994191">
      <w:pPr>
        <w:rPr>
          <w:rFonts w:ascii="Calibri" w:hAnsi="Calibri" w:cs="Calibri"/>
          <w:sz w:val="22"/>
          <w:szCs w:val="22"/>
        </w:rPr>
      </w:pPr>
    </w:p>
    <w:p w14:paraId="3EFB71AD" w14:textId="77777777" w:rsidR="005552C6" w:rsidRPr="00E70F2C" w:rsidRDefault="005552C6" w:rsidP="00994191">
      <w:pPr>
        <w:rPr>
          <w:rFonts w:ascii="Calibri" w:hAnsi="Calibri" w:cs="Calibri"/>
          <w:sz w:val="22"/>
          <w:szCs w:val="22"/>
        </w:rPr>
      </w:pPr>
    </w:p>
    <w:p w14:paraId="5A1231CC" w14:textId="77777777" w:rsidR="00994191" w:rsidRPr="00E70F2C" w:rsidRDefault="00994191" w:rsidP="00994191">
      <w:pPr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DOST</w:t>
      </w:r>
      <w:r w:rsidR="00474F8F" w:rsidRPr="00E70F2C">
        <w:rPr>
          <w:rFonts w:ascii="Calibri" w:hAnsi="Calibri" w:cs="Calibri"/>
          <w:sz w:val="22"/>
          <w:szCs w:val="22"/>
        </w:rPr>
        <w:t>A</w:t>
      </w:r>
      <w:r w:rsidRPr="00E70F2C">
        <w:rPr>
          <w:rFonts w:ascii="Calibri" w:hAnsi="Calibri" w:cs="Calibri"/>
          <w:sz w:val="22"/>
          <w:szCs w:val="22"/>
        </w:rPr>
        <w:t>VITI:</w:t>
      </w:r>
    </w:p>
    <w:p w14:paraId="070D4E29" w14:textId="77777777" w:rsidR="00994191" w:rsidRPr="00E70F2C" w:rsidRDefault="00994191" w:rsidP="003469F5">
      <w:pPr>
        <w:pStyle w:val="Odlomakpopisa"/>
        <w:numPr>
          <w:ilvl w:val="0"/>
          <w:numId w:val="2"/>
        </w:numPr>
        <w:ind w:left="567" w:hanging="283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Gradskom vijeću Grada Požege</w:t>
      </w:r>
    </w:p>
    <w:p w14:paraId="2A5690D8" w14:textId="77777777" w:rsidR="0017419A" w:rsidRPr="00E70F2C" w:rsidRDefault="00994191" w:rsidP="00E6646D">
      <w:pPr>
        <w:pStyle w:val="Odlomakpopisa"/>
        <w:numPr>
          <w:ilvl w:val="0"/>
          <w:numId w:val="2"/>
        </w:numPr>
        <w:ind w:left="567" w:hanging="283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Pismohrani.</w:t>
      </w:r>
    </w:p>
    <w:p w14:paraId="3E4DC1FF" w14:textId="01C2D448" w:rsidR="003469F5" w:rsidRPr="00E70F2C" w:rsidRDefault="003469F5" w:rsidP="00E6646D">
      <w:pPr>
        <w:pStyle w:val="Odlomakpopisa"/>
        <w:numPr>
          <w:ilvl w:val="0"/>
          <w:numId w:val="2"/>
        </w:numPr>
        <w:ind w:left="567" w:hanging="283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br w:type="page"/>
      </w:r>
    </w:p>
    <w:p w14:paraId="16CA0E33" w14:textId="77777777" w:rsidR="00B64B9E" w:rsidRDefault="00B64B9E" w:rsidP="00B64B9E">
      <w:pPr>
        <w:jc w:val="right"/>
        <w:rPr>
          <w:rFonts w:ascii="Calibri" w:hAnsi="Calibri" w:cs="Calibri"/>
          <w:sz w:val="22"/>
          <w:szCs w:val="22"/>
          <w:u w:val="single"/>
          <w:lang w:val="hr-HR"/>
        </w:rPr>
      </w:pPr>
      <w:bookmarkStart w:id="5" w:name="_Hlk145929523"/>
      <w:r>
        <w:rPr>
          <w:rFonts w:ascii="Calibri" w:hAnsi="Calibri" w:cs="Calibri"/>
          <w:sz w:val="22"/>
          <w:szCs w:val="22"/>
          <w:u w:val="single"/>
          <w:lang w:val="hr-HR"/>
        </w:rPr>
        <w:lastRenderedPageBreak/>
        <w:t>PRIJEDLOG</w:t>
      </w:r>
    </w:p>
    <w:p w14:paraId="608F8561" w14:textId="59C91F14" w:rsidR="00B64B9E" w:rsidRPr="001D3B88" w:rsidRDefault="00B64B9E" w:rsidP="00B64B9E">
      <w:pPr>
        <w:ind w:right="5386" w:firstLine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hr-HR"/>
        </w:rPr>
        <w:drawing>
          <wp:inline distT="0" distB="0" distL="0" distR="0" wp14:anchorId="1B39E31A" wp14:editId="28AD8D7E">
            <wp:extent cx="310515" cy="431165"/>
            <wp:effectExtent l="0" t="0" r="0" b="6985"/>
            <wp:docPr id="39683064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3064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C5AF" w14:textId="77777777" w:rsidR="00B64B9E" w:rsidRPr="001D3B88" w:rsidRDefault="00B64B9E" w:rsidP="00B64B9E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R  E  P  U  B  L  I  K  A    H  R  V  A  T  S  K  A</w:t>
      </w:r>
    </w:p>
    <w:p w14:paraId="0838B68D" w14:textId="77777777" w:rsidR="00B64B9E" w:rsidRPr="001D3B88" w:rsidRDefault="00B64B9E" w:rsidP="00B64B9E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POŽEŠKO-SLAVONSKA ŽUPANIJA</w:t>
      </w:r>
    </w:p>
    <w:p w14:paraId="02BFE8F6" w14:textId="7DEC9378" w:rsidR="00B64B9E" w:rsidRPr="001D3B88" w:rsidRDefault="00B64B9E" w:rsidP="00B64B9E">
      <w:pPr>
        <w:ind w:right="538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Cs w:val="20"/>
        </w:rPr>
        <w:drawing>
          <wp:anchor distT="0" distB="0" distL="114300" distR="114300" simplePos="0" relativeHeight="251672576" behindDoc="0" locked="0" layoutInCell="1" allowOverlap="1" wp14:anchorId="6530C672" wp14:editId="4128A32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4517063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7063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ascii="Calibri" w:hAnsi="Calibri" w:cs="Calibri"/>
          <w:sz w:val="22"/>
          <w:szCs w:val="22"/>
        </w:rPr>
        <w:t>GRAD POŽEGA</w:t>
      </w:r>
    </w:p>
    <w:p w14:paraId="1758DF84" w14:textId="77777777" w:rsidR="00B64B9E" w:rsidRPr="001D3B88" w:rsidRDefault="00B64B9E" w:rsidP="00B64B9E">
      <w:pPr>
        <w:spacing w:after="240"/>
        <w:ind w:right="5386"/>
        <w:jc w:val="center"/>
        <w:rPr>
          <w:rFonts w:ascii="Calibri" w:hAnsi="Calibri" w:cs="Calibri"/>
          <w:sz w:val="22"/>
          <w:szCs w:val="22"/>
        </w:rPr>
      </w:pPr>
      <w:r w:rsidRPr="001D3B88">
        <w:rPr>
          <w:rFonts w:ascii="Calibri" w:hAnsi="Calibri" w:cs="Calibri"/>
          <w:sz w:val="22"/>
          <w:szCs w:val="22"/>
        </w:rPr>
        <w:t>Grad</w:t>
      </w:r>
      <w:r>
        <w:rPr>
          <w:rFonts w:ascii="Calibri" w:hAnsi="Calibri" w:cs="Calibri"/>
          <w:sz w:val="22"/>
          <w:szCs w:val="22"/>
        </w:rPr>
        <w:t>sko vijeće</w:t>
      </w:r>
    </w:p>
    <w:bookmarkEnd w:id="5"/>
    <w:p w14:paraId="12B05D72" w14:textId="749C521A" w:rsidR="00395FF4" w:rsidRPr="00E70F2C" w:rsidRDefault="00395FF4" w:rsidP="00395FF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KLASA: 400-0</w:t>
      </w:r>
      <w:r w:rsidR="00003F27" w:rsidRPr="00E70F2C">
        <w:rPr>
          <w:rFonts w:ascii="Calibri" w:hAnsi="Calibri" w:cs="Calibri"/>
          <w:iCs/>
          <w:color w:val="auto"/>
          <w:sz w:val="22"/>
          <w:szCs w:val="22"/>
        </w:rPr>
        <w:t>1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/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-0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7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/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12FD8E72" w14:textId="143A6B56" w:rsidR="00395FF4" w:rsidRPr="00E70F2C" w:rsidRDefault="00395FF4" w:rsidP="00395FF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URBROJ: 2177</w:t>
      </w:r>
      <w:r w:rsidR="00003F27" w:rsidRPr="00E70F2C">
        <w:rPr>
          <w:rFonts w:ascii="Calibri" w:hAnsi="Calibri" w:cs="Calibri"/>
          <w:iCs/>
          <w:color w:val="auto"/>
          <w:sz w:val="22"/>
          <w:szCs w:val="22"/>
        </w:rPr>
        <w:t>-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1-02/01-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-</w:t>
      </w:r>
      <w:r w:rsidR="00003F27" w:rsidRPr="00E70F2C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244E6F73" w14:textId="19F05922" w:rsidR="00395FF4" w:rsidRPr="00E70F2C" w:rsidRDefault="00395FF4" w:rsidP="00B64B9E">
      <w:pPr>
        <w:pStyle w:val="Default"/>
        <w:spacing w:after="240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Požega,</w:t>
      </w:r>
      <w:r w:rsidR="00B1328E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E70F2C">
        <w:rPr>
          <w:rFonts w:ascii="Calibri" w:hAnsi="Calibri" w:cs="Calibri"/>
          <w:iCs/>
          <w:color w:val="auto"/>
          <w:sz w:val="22"/>
          <w:szCs w:val="22"/>
        </w:rPr>
        <w:t xml:space="preserve">__. </w:t>
      </w:r>
      <w:r w:rsidR="00B1328E" w:rsidRPr="00E70F2C">
        <w:rPr>
          <w:rFonts w:ascii="Calibri" w:hAnsi="Calibri" w:cs="Calibri"/>
          <w:iCs/>
          <w:color w:val="auto"/>
          <w:sz w:val="22"/>
          <w:szCs w:val="22"/>
        </w:rPr>
        <w:t>prosinca</w:t>
      </w:r>
      <w:r w:rsidR="00F6294A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20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14:paraId="2650CBBA" w14:textId="2ACB332C" w:rsidR="00395FF4" w:rsidRPr="00E70F2C" w:rsidRDefault="00864C1B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Na temelju članka 1</w:t>
      </w:r>
      <w:r w:rsidR="00D82D9E" w:rsidRPr="00E70F2C">
        <w:rPr>
          <w:rFonts w:ascii="Calibri" w:hAnsi="Calibri" w:cs="Calibri"/>
          <w:iCs/>
          <w:color w:val="auto"/>
          <w:sz w:val="22"/>
          <w:szCs w:val="22"/>
        </w:rPr>
        <w:t>8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. Zakona o proračunu (Narodne novine, broj: </w:t>
      </w:r>
      <w:r w:rsidR="00D82D9E" w:rsidRPr="00E70F2C">
        <w:rPr>
          <w:rFonts w:ascii="Calibri" w:hAnsi="Calibri" w:cs="Calibri"/>
          <w:iCs/>
          <w:color w:val="auto"/>
          <w:sz w:val="22"/>
          <w:szCs w:val="22"/>
        </w:rPr>
        <w:t>144/21</w:t>
      </w:r>
      <w:r w:rsidR="00CE25B6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) i članka 39. stavka 1. podstavka 5. Statuta Grada Požege (Službene novine Grada Požege, broj: 2/21.</w:t>
      </w:r>
      <w:r w:rsidR="00E6646D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11/22.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)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, Gradsko vijeće Grada Požege, na svojoj </w:t>
      </w:r>
      <w:r w:rsidR="00E70F2C">
        <w:rPr>
          <w:rFonts w:ascii="Calibri" w:hAnsi="Calibri" w:cs="Calibri"/>
          <w:iCs/>
          <w:color w:val="auto"/>
          <w:sz w:val="22"/>
          <w:szCs w:val="22"/>
        </w:rPr>
        <w:t xml:space="preserve">32.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sjednici, održanoj dana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>,</w:t>
      </w:r>
      <w:r w:rsidR="00E70F2C">
        <w:rPr>
          <w:rFonts w:ascii="Calibri" w:hAnsi="Calibri" w:cs="Calibri"/>
          <w:iCs/>
          <w:color w:val="auto"/>
          <w:sz w:val="22"/>
          <w:szCs w:val="22"/>
        </w:rPr>
        <w:t xml:space="preserve"> __</w:t>
      </w:r>
      <w:r w:rsidR="00BA3266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B1328E" w:rsidRPr="00E70F2C">
        <w:rPr>
          <w:rFonts w:ascii="Calibri" w:hAnsi="Calibri" w:cs="Calibri"/>
          <w:iCs/>
          <w:color w:val="auto"/>
          <w:sz w:val="22"/>
          <w:szCs w:val="22"/>
        </w:rPr>
        <w:t>prosinca</w:t>
      </w:r>
      <w:r w:rsidR="00F6294A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20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. godine, donosi </w:t>
      </w:r>
    </w:p>
    <w:p w14:paraId="4765D430" w14:textId="77777777" w:rsidR="00395FF4" w:rsidRPr="00B64B9E" w:rsidRDefault="00395FF4" w:rsidP="00395FF4">
      <w:pPr>
        <w:pStyle w:val="Default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B64B9E">
        <w:rPr>
          <w:rFonts w:ascii="Calibri" w:hAnsi="Calibri" w:cs="Calibri"/>
          <w:bCs/>
          <w:iCs/>
          <w:color w:val="auto"/>
          <w:sz w:val="22"/>
          <w:szCs w:val="22"/>
        </w:rPr>
        <w:t>O D L U K U</w:t>
      </w:r>
    </w:p>
    <w:p w14:paraId="288A0F0E" w14:textId="0EBA057A" w:rsidR="00395FF4" w:rsidRPr="00B64B9E" w:rsidRDefault="001042A0" w:rsidP="00B64B9E">
      <w:pPr>
        <w:pStyle w:val="Default"/>
        <w:spacing w:after="240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B64B9E">
        <w:rPr>
          <w:rFonts w:ascii="Calibri" w:hAnsi="Calibri" w:cs="Calibri"/>
          <w:bCs/>
          <w:iCs/>
          <w:color w:val="auto"/>
          <w:sz w:val="22"/>
          <w:szCs w:val="22"/>
        </w:rPr>
        <w:t>O IZVRŠAVANJU PRORAČUNA GRADA POŽEGE ZA 202</w:t>
      </w:r>
      <w:r w:rsidR="006551E1" w:rsidRPr="00B64B9E">
        <w:rPr>
          <w:rFonts w:ascii="Calibri" w:hAnsi="Calibri" w:cs="Calibri"/>
          <w:bCs/>
          <w:iCs/>
          <w:color w:val="auto"/>
          <w:sz w:val="22"/>
          <w:szCs w:val="22"/>
        </w:rPr>
        <w:t>5</w:t>
      </w:r>
      <w:r w:rsidRPr="00B64B9E">
        <w:rPr>
          <w:rFonts w:ascii="Calibri" w:hAnsi="Calibri" w:cs="Calibri"/>
          <w:bCs/>
          <w:iCs/>
          <w:color w:val="auto"/>
          <w:sz w:val="22"/>
          <w:szCs w:val="22"/>
        </w:rPr>
        <w:t>. GODINU</w:t>
      </w:r>
    </w:p>
    <w:p w14:paraId="5E6F0F61" w14:textId="2AEDD135" w:rsidR="00395FF4" w:rsidRPr="00B64B9E" w:rsidRDefault="00395FF4" w:rsidP="00B64B9E">
      <w:pPr>
        <w:pStyle w:val="Default"/>
        <w:spacing w:after="240"/>
        <w:ind w:left="709" w:hanging="709"/>
        <w:jc w:val="both"/>
        <w:rPr>
          <w:rFonts w:ascii="Calibri" w:hAnsi="Calibri" w:cs="Calibri"/>
          <w:color w:val="auto"/>
          <w:sz w:val="22"/>
          <w:szCs w:val="22"/>
        </w:rPr>
      </w:pPr>
      <w:r w:rsidRPr="00B64B9E">
        <w:rPr>
          <w:rFonts w:ascii="Calibri" w:hAnsi="Calibri" w:cs="Calibri"/>
          <w:iCs/>
          <w:color w:val="auto"/>
          <w:sz w:val="22"/>
          <w:szCs w:val="22"/>
        </w:rPr>
        <w:t>I.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ab/>
        <w:t>OPĆI DIO</w:t>
      </w:r>
    </w:p>
    <w:p w14:paraId="58737504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1.</w:t>
      </w:r>
    </w:p>
    <w:p w14:paraId="694B5075" w14:textId="5C19E5DC" w:rsidR="00395FF4" w:rsidRPr="00E70F2C" w:rsidRDefault="00395FF4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Ovom se Odlukom o izvršavanju 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roračuna Grada Požege za 20</w:t>
      </w:r>
      <w:r w:rsidR="00EF110C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 godinu (u nastavku teksta: Odluka) uređuje struktura prihoda i primitaka, rashoda i izdataka Proračuna Grada Požege</w:t>
      </w:r>
      <w:r w:rsidR="00F6294A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>za 20</w:t>
      </w:r>
      <w:r w:rsidR="00EF110C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 xml:space="preserve">. godinu </w:t>
      </w:r>
      <w:r w:rsidR="00F6294A" w:rsidRPr="00E70F2C">
        <w:rPr>
          <w:rFonts w:ascii="Calibri" w:hAnsi="Calibri" w:cs="Calibri"/>
          <w:iCs/>
          <w:color w:val="auto"/>
          <w:sz w:val="22"/>
          <w:szCs w:val="22"/>
        </w:rPr>
        <w:t>(u nastavku teksta: Proračun)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, njegovo izvršavanje, opseg zaduživanja, prava i obveze korisnika proračunskih sredstava, upravljanje imovinom i dugovima</w:t>
      </w:r>
      <w:r w:rsidRPr="00E70F2C">
        <w:rPr>
          <w:rFonts w:ascii="Calibri" w:hAnsi="Calibri" w:cs="Calibri"/>
          <w:bCs/>
          <w:iCs/>
          <w:color w:val="auto"/>
          <w:sz w:val="22"/>
          <w:szCs w:val="22"/>
        </w:rPr>
        <w:t xml:space="preserve">,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te druga pitanja u izvršavanju proračuna. </w:t>
      </w:r>
    </w:p>
    <w:p w14:paraId="73538CEA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2.</w:t>
      </w:r>
    </w:p>
    <w:p w14:paraId="4C6229CF" w14:textId="15AD114D" w:rsidR="00395FF4" w:rsidRPr="00E70F2C" w:rsidRDefault="00395FF4" w:rsidP="009E67E8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Proračun 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>se dono</w:t>
      </w:r>
      <w:r w:rsidR="00EF110C" w:rsidRPr="00E70F2C">
        <w:rPr>
          <w:rFonts w:ascii="Calibri" w:hAnsi="Calibri" w:cs="Calibri"/>
          <w:iCs/>
          <w:color w:val="auto"/>
          <w:sz w:val="22"/>
          <w:szCs w:val="22"/>
        </w:rPr>
        <w:t>s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 xml:space="preserve">i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za 20</w:t>
      </w:r>
      <w:r w:rsidR="00EF110C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. proračunsku godinu i vrijedi u toj godini. </w:t>
      </w:r>
    </w:p>
    <w:p w14:paraId="75FCE72B" w14:textId="77777777" w:rsidR="004340A8" w:rsidRPr="00E70F2C" w:rsidRDefault="00395FF4" w:rsidP="004340A8">
      <w:pPr>
        <w:pStyle w:val="Default"/>
        <w:numPr>
          <w:ilvl w:val="0"/>
          <w:numId w:val="3"/>
        </w:numPr>
        <w:ind w:hanging="359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Proračunska godina razdoblje je od dvanaest mjeseci, koje počinje 1. siječnja, a završava</w:t>
      </w:r>
    </w:p>
    <w:p w14:paraId="6CEAD63E" w14:textId="5C60F1C9" w:rsidR="00395FF4" w:rsidRPr="00E70F2C" w:rsidRDefault="00395FF4" w:rsidP="00B64B9E">
      <w:pPr>
        <w:pStyle w:val="Default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31. prosinca kalendarske godine. </w:t>
      </w:r>
    </w:p>
    <w:p w14:paraId="4F305E3B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3.</w:t>
      </w:r>
    </w:p>
    <w:p w14:paraId="3011396B" w14:textId="4565BFA0" w:rsidR="00395FF4" w:rsidRPr="00E70F2C" w:rsidRDefault="00395FF4" w:rsidP="00AF0B90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Proračun se sastoji od </w:t>
      </w:r>
      <w:r w:rsidR="002E28B9" w:rsidRPr="00E70F2C">
        <w:rPr>
          <w:rFonts w:ascii="Calibri" w:hAnsi="Calibri" w:cs="Calibri"/>
          <w:iCs/>
          <w:color w:val="auto"/>
          <w:sz w:val="22"/>
          <w:szCs w:val="22"/>
        </w:rPr>
        <w:t>O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pćeg i </w:t>
      </w:r>
      <w:r w:rsidR="002E28B9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osebnog dijela</w:t>
      </w:r>
      <w:r w:rsidR="00076E7F" w:rsidRPr="00E70F2C">
        <w:rPr>
          <w:rFonts w:ascii="Calibri" w:hAnsi="Calibri" w:cs="Calibri"/>
          <w:iCs/>
          <w:color w:val="auto"/>
          <w:sz w:val="22"/>
          <w:szCs w:val="22"/>
        </w:rPr>
        <w:t xml:space="preserve"> te obrazloženja.</w:t>
      </w:r>
    </w:p>
    <w:p w14:paraId="716A1F1C" w14:textId="4ADE79AD" w:rsidR="00494D92" w:rsidRPr="00E70F2C" w:rsidRDefault="00494D92" w:rsidP="00761C3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Opći dio Proračuna sastoji se od Računa prihoda i rashoda i Računa financiranja.</w:t>
      </w:r>
      <w:r w:rsidR="00761C3D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Račun</w:t>
      </w:r>
    </w:p>
    <w:p w14:paraId="24CE1FF6" w14:textId="77777777" w:rsidR="00494D92" w:rsidRPr="00E70F2C" w:rsidRDefault="00494D92" w:rsidP="00494D92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bookmarkStart w:id="6" w:name="_Hlk183504004"/>
      <w:r w:rsidRPr="00E70F2C">
        <w:rPr>
          <w:rFonts w:ascii="Calibri" w:hAnsi="Calibri" w:cs="Calibri"/>
          <w:iCs/>
          <w:color w:val="auto"/>
          <w:sz w:val="22"/>
          <w:szCs w:val="22"/>
        </w:rPr>
        <w:t>prihoda i rashoda proračuna sastoji se od prihoda i rashoda iskazanih prema izvorima financiranja i ekonomskoj klasifikaciji te rashoda iskazanih prema funkcijskoj klasifikaciji. Račun financiranja sastoji se od primitaka i izdataka iskazanih po ekonomskoj klasifikaciji i izvorima financiranja.</w:t>
      </w:r>
    </w:p>
    <w:bookmarkEnd w:id="6"/>
    <w:p w14:paraId="46C8F662" w14:textId="77777777" w:rsidR="004340A8" w:rsidRPr="00E70F2C" w:rsidRDefault="00395FF4" w:rsidP="0017419A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Posebni dio Proračuna sadrži plan rashoda i izdataka</w:t>
      </w:r>
      <w:r w:rsidR="00BF1052" w:rsidRPr="00E70F2C">
        <w:rPr>
          <w:rFonts w:ascii="Calibri" w:hAnsi="Calibri" w:cs="Calibri"/>
          <w:iCs/>
          <w:color w:val="auto"/>
          <w:sz w:val="22"/>
          <w:szCs w:val="22"/>
        </w:rPr>
        <w:t xml:space="preserve"> Grada 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>Požege</w:t>
      </w:r>
      <w:r w:rsidR="00742506" w:rsidRPr="00E70F2C">
        <w:rPr>
          <w:rFonts w:ascii="Calibri" w:hAnsi="Calibri" w:cs="Calibri"/>
          <w:iCs/>
          <w:color w:val="auto"/>
          <w:sz w:val="22"/>
          <w:szCs w:val="22"/>
        </w:rPr>
        <w:t xml:space="preserve"> (u nastavku teksta: </w:t>
      </w:r>
    </w:p>
    <w:p w14:paraId="3A8D8A20" w14:textId="68E561E6" w:rsidR="00BF1052" w:rsidRPr="00E70F2C" w:rsidRDefault="00742506" w:rsidP="00B64B9E">
      <w:pPr>
        <w:pStyle w:val="Default"/>
        <w:spacing w:after="240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Grad)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BF1052" w:rsidRPr="00E70F2C">
        <w:rPr>
          <w:rFonts w:ascii="Calibri" w:hAnsi="Calibri" w:cs="Calibri"/>
          <w:iCs/>
          <w:color w:val="auto"/>
          <w:sz w:val="22"/>
          <w:szCs w:val="22"/>
        </w:rPr>
        <w:t>i proračunskih korisnika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iskazanih po </w:t>
      </w:r>
      <w:r w:rsidR="00C52976" w:rsidRPr="00E70F2C">
        <w:rPr>
          <w:rFonts w:ascii="Calibri" w:hAnsi="Calibri" w:cs="Calibri"/>
          <w:iCs/>
          <w:color w:val="auto"/>
          <w:sz w:val="22"/>
          <w:szCs w:val="22"/>
        </w:rPr>
        <w:t xml:space="preserve">proračunskim klasifikacijama i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raspoređenih u programe koji se sastoje od aktivnosti i projekata.</w:t>
      </w:r>
    </w:p>
    <w:p w14:paraId="12DBC31D" w14:textId="33FE4084" w:rsidR="00742506" w:rsidRPr="00B64B9E" w:rsidRDefault="00395FF4" w:rsidP="00B64B9E">
      <w:pPr>
        <w:pStyle w:val="Default"/>
        <w:spacing w:after="240"/>
        <w:ind w:left="709" w:hanging="709"/>
        <w:rPr>
          <w:rFonts w:ascii="Calibri" w:hAnsi="Calibri" w:cs="Calibri"/>
          <w:color w:val="auto"/>
          <w:sz w:val="22"/>
          <w:szCs w:val="22"/>
        </w:rPr>
      </w:pPr>
      <w:r w:rsidRPr="00B64B9E">
        <w:rPr>
          <w:rFonts w:ascii="Calibri" w:hAnsi="Calibri" w:cs="Calibri"/>
          <w:iCs/>
          <w:color w:val="auto"/>
          <w:sz w:val="22"/>
          <w:szCs w:val="22"/>
        </w:rPr>
        <w:t>II</w:t>
      </w:r>
      <w:r w:rsidR="003469F5" w:rsidRPr="00B64B9E">
        <w:rPr>
          <w:rFonts w:ascii="Calibri" w:hAnsi="Calibri" w:cs="Calibri"/>
          <w:iCs/>
          <w:color w:val="auto"/>
          <w:sz w:val="22"/>
          <w:szCs w:val="22"/>
        </w:rPr>
        <w:t>.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ab/>
        <w:t xml:space="preserve">PRORAČUNSKI KORISNICI I LOKALNA RIZNICA, PRIHODI PRORAČUNA I ISPLATA </w:t>
      </w:r>
      <w:r w:rsidR="00742506" w:rsidRPr="00B64B9E">
        <w:rPr>
          <w:rFonts w:ascii="Calibri" w:hAnsi="Calibri" w:cs="Calibri"/>
          <w:iCs/>
          <w:color w:val="auto"/>
          <w:sz w:val="22"/>
          <w:szCs w:val="22"/>
        </w:rPr>
        <w:t>IZ PRORAČUNA</w:t>
      </w:r>
    </w:p>
    <w:p w14:paraId="01EE82C0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4.</w:t>
      </w:r>
    </w:p>
    <w:p w14:paraId="382417B6" w14:textId="424A3007" w:rsidR="00233DB6" w:rsidRPr="00E70F2C" w:rsidRDefault="007C2720" w:rsidP="008C0261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233DB6" w:rsidRPr="00E70F2C">
        <w:rPr>
          <w:rFonts w:ascii="Calibri" w:hAnsi="Calibri" w:cs="Calibri"/>
          <w:iCs/>
          <w:color w:val="auto"/>
          <w:sz w:val="22"/>
          <w:szCs w:val="22"/>
        </w:rPr>
        <w:t>Proračun sadrži sve prihode, primitke, rashode i izdatke Grada i proračunskih korisnika Grada.</w:t>
      </w:r>
    </w:p>
    <w:p w14:paraId="5BAE8239" w14:textId="15AC5BD8" w:rsidR="00347568" w:rsidRPr="00E70F2C" w:rsidRDefault="007C2720" w:rsidP="008C0261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Sredstva Proračuna osiguravaju se proračunskim korisnicima za programe i namjene navedene u posebnom dijelu Proračuna. </w:t>
      </w:r>
      <w:r w:rsidR="00742506" w:rsidRPr="00E70F2C">
        <w:rPr>
          <w:rFonts w:ascii="Calibri" w:hAnsi="Calibri" w:cs="Calibri"/>
          <w:iCs/>
          <w:color w:val="auto"/>
          <w:sz w:val="22"/>
          <w:szCs w:val="22"/>
        </w:rPr>
        <w:t>U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Registar korisnika proračuna 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upisani su sljedeći proračunski korisnici:</w:t>
      </w:r>
    </w:p>
    <w:p w14:paraId="50C6AE21" w14:textId="4D128B12" w:rsidR="00347568" w:rsidRPr="00E70F2C" w:rsidRDefault="00395FF4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Gradska knjižnica Požega</w:t>
      </w:r>
    </w:p>
    <w:p w14:paraId="711317A1" w14:textId="77777777" w:rsidR="00347568" w:rsidRPr="00E70F2C" w:rsidRDefault="00347568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Gradsko kazalište Požega</w:t>
      </w:r>
    </w:p>
    <w:p w14:paraId="49F53DA3" w14:textId="066A9654" w:rsidR="00C70334" w:rsidRPr="00E70F2C" w:rsidRDefault="00395FF4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Gradski muzej Požega</w:t>
      </w:r>
    </w:p>
    <w:p w14:paraId="62EEBFBF" w14:textId="77777777" w:rsidR="00347568" w:rsidRPr="00E70F2C" w:rsidRDefault="00395FF4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Dječji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 xml:space="preserve"> vrtić</w:t>
      </w:r>
      <w:r w:rsidR="008C0261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 xml:space="preserve">Požega </w:t>
      </w:r>
    </w:p>
    <w:p w14:paraId="7C3EF669" w14:textId="77777777" w:rsidR="00347568" w:rsidRPr="00E70F2C" w:rsidRDefault="00347568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OŠ Antuna Kanižlića </w:t>
      </w:r>
    </w:p>
    <w:p w14:paraId="16801195" w14:textId="77777777" w:rsidR="00347568" w:rsidRPr="00E70F2C" w:rsidRDefault="00347568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OŠ Julija Kempfa </w:t>
      </w:r>
    </w:p>
    <w:p w14:paraId="4A2F4949" w14:textId="193BBB0C" w:rsidR="00347568" w:rsidRPr="00E70F2C" w:rsidRDefault="00347568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OŠ Dobriš</w:t>
      </w:r>
      <w:r w:rsidR="00D82D9E" w:rsidRPr="00E70F2C">
        <w:rPr>
          <w:rFonts w:ascii="Calibri" w:hAnsi="Calibri" w:cs="Calibri"/>
          <w:iCs/>
          <w:color w:val="auto"/>
          <w:sz w:val="22"/>
          <w:szCs w:val="22"/>
        </w:rPr>
        <w:t>a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Cesarić </w:t>
      </w:r>
    </w:p>
    <w:p w14:paraId="194A7366" w14:textId="3F817231" w:rsidR="00347568" w:rsidRPr="00E70F2C" w:rsidRDefault="00347568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Lokalna razvojna agencija Požega</w:t>
      </w:r>
    </w:p>
    <w:p w14:paraId="5839D297" w14:textId="77777777" w:rsidR="00347568" w:rsidRPr="00E70F2C" w:rsidRDefault="00395FF4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Javna va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trogasna postrojba Grada Požege</w:t>
      </w:r>
    </w:p>
    <w:p w14:paraId="07FEB1B5" w14:textId="011494F9" w:rsidR="009C23C6" w:rsidRPr="00E70F2C" w:rsidRDefault="009C23C6" w:rsidP="00E70F2C">
      <w:pPr>
        <w:pStyle w:val="Default"/>
        <w:numPr>
          <w:ilvl w:val="0"/>
          <w:numId w:val="9"/>
        </w:numPr>
        <w:ind w:left="851" w:firstLine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Gradsko vijeće srpske nacionalne manjine </w:t>
      </w:r>
      <w:r w:rsidR="009E2332">
        <w:rPr>
          <w:rFonts w:ascii="Calibri" w:hAnsi="Calibri" w:cs="Calibri"/>
          <w:iCs/>
          <w:color w:val="auto"/>
          <w:sz w:val="22"/>
          <w:szCs w:val="22"/>
        </w:rPr>
        <w:t xml:space="preserve">Grada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Požega</w:t>
      </w:r>
    </w:p>
    <w:p w14:paraId="604B9EAD" w14:textId="78C11214" w:rsidR="00395FF4" w:rsidRPr="00E70F2C" w:rsidRDefault="00395FF4" w:rsidP="00B64B9E">
      <w:pPr>
        <w:pStyle w:val="Default"/>
        <w:spacing w:after="240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(u nastavku teksta: proračunski korisnici).</w:t>
      </w:r>
    </w:p>
    <w:p w14:paraId="0E71C1E7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5.</w:t>
      </w:r>
    </w:p>
    <w:p w14:paraId="6552F51B" w14:textId="1303EDF7" w:rsidR="00395FF4" w:rsidRPr="00E70F2C" w:rsidRDefault="009715DC" w:rsidP="00933180">
      <w:pPr>
        <w:ind w:firstLine="708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E70F2C">
        <w:rPr>
          <w:rFonts w:ascii="Calibri" w:hAnsi="Calibri" w:cs="Calibri"/>
          <w:iCs/>
          <w:sz w:val="22"/>
          <w:szCs w:val="22"/>
          <w:lang w:val="hr-HR"/>
        </w:rPr>
        <w:t xml:space="preserve">(1) </w:t>
      </w:r>
      <w:r w:rsidR="00395FF4" w:rsidRPr="00E70F2C">
        <w:rPr>
          <w:rFonts w:ascii="Calibri" w:hAnsi="Calibri" w:cs="Calibri"/>
          <w:iCs/>
          <w:sz w:val="22"/>
          <w:szCs w:val="22"/>
          <w:lang w:val="hr-HR"/>
        </w:rPr>
        <w:t>Proračunski korisnici mogu preuzimati obveze najviše do visine sredstava utvrđenih u posebnom dijelu Proračuna.</w:t>
      </w:r>
    </w:p>
    <w:p w14:paraId="3A91EA52" w14:textId="042E5500" w:rsidR="00395FF4" w:rsidRPr="00E70F2C" w:rsidRDefault="009715DC" w:rsidP="00C7033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933180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Proračunski korisnici, osim </w:t>
      </w:r>
      <w:r w:rsidR="00C70334" w:rsidRPr="00E70F2C">
        <w:rPr>
          <w:rFonts w:ascii="Calibri" w:hAnsi="Calibri" w:cs="Calibri"/>
          <w:iCs/>
          <w:color w:val="auto"/>
          <w:sz w:val="22"/>
          <w:szCs w:val="22"/>
        </w:rPr>
        <w:t>O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snovnih škola iz članka 4. 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 xml:space="preserve">ove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Odluke, dužni su sve prihode i primitke koje ostvare obavljanjem vlastitih djelatnosti, iz donacija, po posebnim propisima i iz drugih izvora uplatiti na jedinstveni račun Proračuna. </w:t>
      </w:r>
    </w:p>
    <w:p w14:paraId="0AD719A5" w14:textId="37C0B164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933180" w:rsidRPr="00E70F2C">
        <w:rPr>
          <w:rFonts w:ascii="Calibri" w:hAnsi="Calibri" w:cs="Calibri"/>
          <w:iCs/>
          <w:color w:val="auto"/>
          <w:sz w:val="22"/>
          <w:szCs w:val="22"/>
        </w:rPr>
        <w:t>3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Plaćanje dospjelih obveza proračunskih korisnika vršiti će se putem</w:t>
      </w:r>
      <w:r w:rsidR="00291637" w:rsidRPr="00E70F2C">
        <w:rPr>
          <w:rFonts w:ascii="Calibri" w:hAnsi="Calibri" w:cs="Calibri"/>
          <w:iCs/>
          <w:color w:val="auto"/>
          <w:sz w:val="22"/>
          <w:szCs w:val="22"/>
        </w:rPr>
        <w:t xml:space="preserve"> lokalne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riznice</w:t>
      </w:r>
      <w:r w:rsidR="00291637" w:rsidRPr="00E70F2C">
        <w:rPr>
          <w:rFonts w:ascii="Calibri" w:hAnsi="Calibri" w:cs="Calibri"/>
          <w:iCs/>
          <w:color w:val="auto"/>
          <w:sz w:val="22"/>
          <w:szCs w:val="22"/>
        </w:rPr>
        <w:t xml:space="preserve"> Grada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561409" w:rsidRPr="00E70F2C">
        <w:rPr>
          <w:rFonts w:ascii="Calibri" w:hAnsi="Calibri" w:cs="Calibri"/>
          <w:iCs/>
          <w:color w:val="auto"/>
          <w:sz w:val="22"/>
          <w:szCs w:val="22"/>
        </w:rPr>
        <w:t xml:space="preserve">Požege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 jedinstvenog računa Proračuna, uz predočenje dokumentacije iz koje je vidljivo da je realizacija programa započeta, u tijeku, odnosno završena.</w:t>
      </w:r>
    </w:p>
    <w:p w14:paraId="78FF77D9" w14:textId="2E817F09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933180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Ostalim korisnicima Proračuna sredstva će se doznačavati mjesečno prema planu, sukladno s likvidnošću Proračuna. </w:t>
      </w:r>
    </w:p>
    <w:p w14:paraId="7BA5C6C6" w14:textId="659AF720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933180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Odgovorna osoba nadležnog Upravnog odjela Grada Požege (u nastavku teksta: </w:t>
      </w:r>
      <w:r w:rsidR="00AF0B90" w:rsidRPr="00E70F2C">
        <w:rPr>
          <w:rFonts w:ascii="Calibri" w:hAnsi="Calibri" w:cs="Calibri"/>
          <w:iCs/>
          <w:color w:val="auto"/>
          <w:sz w:val="22"/>
          <w:szCs w:val="22"/>
        </w:rPr>
        <w:t xml:space="preserve">nadležni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Upravni odjel)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,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te odgovorna osoba proračunskog korisnika prije isplate moraju provjeriti i potpisati pravni temelj i visinu obveze koja proizlazi iz knjigovodstvene isprave. </w:t>
      </w:r>
    </w:p>
    <w:p w14:paraId="023A130D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6.</w:t>
      </w:r>
    </w:p>
    <w:p w14:paraId="66A82659" w14:textId="1C67CECD" w:rsidR="00395FF4" w:rsidRPr="00E70F2C" w:rsidRDefault="009715DC" w:rsidP="00C7033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Sredstva utvrđena ovom Odlukom raspoređena po namjenama za decentralizirane funkcije za Osnovne škole Grada (u nastavku teksta: 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škole)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kao i planirana sredstva iznad zakonskog standarda iz Izvora opći prihodi i primici</w:t>
      </w:r>
      <w:r w:rsidR="00233DB6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BA3266" w:rsidRPr="00E70F2C">
        <w:rPr>
          <w:rFonts w:ascii="Calibri" w:hAnsi="Calibri" w:cs="Calibri"/>
          <w:iCs/>
          <w:color w:val="auto"/>
          <w:sz w:val="22"/>
          <w:szCs w:val="22"/>
        </w:rPr>
        <w:t>-</w:t>
      </w:r>
      <w:r w:rsidR="007C2720" w:rsidRPr="00E70F2C">
        <w:rPr>
          <w:rFonts w:ascii="Calibri" w:hAnsi="Calibri" w:cs="Calibri"/>
          <w:iCs/>
          <w:color w:val="auto"/>
          <w:sz w:val="22"/>
          <w:szCs w:val="22"/>
        </w:rPr>
        <w:t xml:space="preserve"> dec škola,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prenosit će se na žiro-račun 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škole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pr</w:t>
      </w:r>
      <w:r w:rsidR="009A57B3" w:rsidRPr="00E70F2C">
        <w:rPr>
          <w:rFonts w:ascii="Calibri" w:hAnsi="Calibri" w:cs="Calibri"/>
          <w:iCs/>
          <w:color w:val="auto"/>
          <w:sz w:val="22"/>
          <w:szCs w:val="22"/>
        </w:rPr>
        <w:t>ema stvarno utvrđenim rashodima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, a najviše do iznosa utvrđenih u posebnom dijelu Proračuna</w:t>
      </w:r>
      <w:r w:rsidR="009A57B3" w:rsidRPr="00E70F2C">
        <w:rPr>
          <w:rFonts w:ascii="Calibri" w:hAnsi="Calibri" w:cs="Calibri"/>
          <w:iCs/>
          <w:color w:val="auto"/>
          <w:sz w:val="22"/>
          <w:szCs w:val="22"/>
        </w:rPr>
        <w:t>, izuzev rashoda za prijevoz učenika i ulaganja u građevinske objekte, koje plaća Grad izravno dobavljaču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BD41D7B" w14:textId="55755AD3" w:rsidR="00395FF4" w:rsidRPr="00E70F2C" w:rsidRDefault="009715DC" w:rsidP="00AF0B90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Škole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su dužn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do </w:t>
      </w:r>
      <w:r w:rsidR="00AF0B90" w:rsidRPr="00E70F2C">
        <w:rPr>
          <w:rFonts w:ascii="Calibri" w:hAnsi="Calibri" w:cs="Calibri"/>
          <w:iCs/>
          <w:color w:val="auto"/>
          <w:sz w:val="22"/>
          <w:szCs w:val="22"/>
        </w:rPr>
        <w:t xml:space="preserve">petog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 mjesecu dostaviti nadležnom Upravnom odjelu dokumentaciju iz koje je vidljiv nastanak rashoda za realizaciju programa i aktivnosti u proteklom mjesecu.</w:t>
      </w:r>
    </w:p>
    <w:p w14:paraId="737BDD95" w14:textId="122A2E04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Vlastiti i namjenski prihodi 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škole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ne uplaćuju se na jedinstveni račun Proračuna.</w:t>
      </w:r>
    </w:p>
    <w:p w14:paraId="71F09E87" w14:textId="591A7377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Škole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su obvezn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>e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izvijestiti nadležni Upravni odjel o ostvarenim prihodima iz prethodnog stavka do </w:t>
      </w:r>
      <w:r w:rsidR="00D97DE2" w:rsidRPr="00E70F2C">
        <w:rPr>
          <w:rFonts w:ascii="Calibri" w:hAnsi="Calibri" w:cs="Calibri"/>
          <w:iCs/>
          <w:color w:val="auto"/>
          <w:sz w:val="22"/>
          <w:szCs w:val="22"/>
        </w:rPr>
        <w:t>desetog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 mjesecu za protekli mjesec, kao i o rashodima koji su se financirali iz tih prihoda putem lokalne riznice</w:t>
      </w:r>
      <w:r w:rsidR="00291637" w:rsidRPr="00E70F2C">
        <w:rPr>
          <w:rFonts w:ascii="Calibri" w:hAnsi="Calibri" w:cs="Calibri"/>
          <w:iCs/>
          <w:color w:val="auto"/>
          <w:sz w:val="22"/>
          <w:szCs w:val="22"/>
        </w:rPr>
        <w:t xml:space="preserve"> Grada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FBC53CF" w14:textId="0E8111DD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7.</w:t>
      </w:r>
    </w:p>
    <w:p w14:paraId="1DD22418" w14:textId="5492CA55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Ukoliko se prihodi Proračuna ne naplaćuju u planiranim svotama i planiranoj dinamici tijekom godine, prednost u podmirenju izdataka Proračuna </w:t>
      </w:r>
      <w:r w:rsidR="008A3DFC" w:rsidRPr="00E70F2C">
        <w:rPr>
          <w:rFonts w:ascii="Calibri" w:hAnsi="Calibri" w:cs="Calibri"/>
          <w:iCs/>
          <w:color w:val="auto"/>
          <w:sz w:val="22"/>
          <w:szCs w:val="22"/>
        </w:rPr>
        <w:t xml:space="preserve">će imati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tekuće otplate glavnice iskazane u računu financiranja Proračuna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te pripadajuće kamate i rashodi za redovnu djelatnost Grada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1BF5EC6" w14:textId="7777777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233DB6" w:rsidRPr="00E70F2C">
        <w:rPr>
          <w:rFonts w:ascii="Calibri" w:hAnsi="Calibri" w:cs="Calibri"/>
          <w:iCs/>
          <w:color w:val="auto"/>
          <w:sz w:val="22"/>
          <w:szCs w:val="22"/>
        </w:rPr>
        <w:t xml:space="preserve">Rashodi i izdaci Proračuna koji se financiraju iz namjenskih prihoda i primitaka Grada i proračunskih korisnika </w:t>
      </w:r>
      <w:r w:rsidR="00362E35" w:rsidRPr="00E70F2C">
        <w:rPr>
          <w:rFonts w:ascii="Calibri" w:hAnsi="Calibri" w:cs="Calibri"/>
          <w:iCs/>
          <w:color w:val="auto"/>
          <w:sz w:val="22"/>
          <w:szCs w:val="22"/>
        </w:rPr>
        <w:t>izvršavat će se do iznosa napaćenih prihoda i primitaka za te namjene.</w:t>
      </w:r>
    </w:p>
    <w:p w14:paraId="45A3924B" w14:textId="1E69115F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Neplanirane, a namjenski uplaćene pomoći i donacije, prihodi za posebne namjene i namjenski primici od zaduživanja mogu se koristiti za naknadno utvrđene aktivnosti i/ili projekte uz prethodnu suglasno</w:t>
      </w:r>
      <w:r w:rsidR="008C0261" w:rsidRPr="00E70F2C">
        <w:rPr>
          <w:rFonts w:ascii="Calibri" w:hAnsi="Calibri" w:cs="Calibri"/>
          <w:iCs/>
          <w:color w:val="auto"/>
          <w:sz w:val="22"/>
          <w:szCs w:val="22"/>
        </w:rPr>
        <w:t>st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Gradonačelnika Grada Požege (u nastavku teksta: Gradonačelnik).</w:t>
      </w:r>
    </w:p>
    <w:p w14:paraId="2F302236" w14:textId="7777777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Uplaćene, a manje planirane pomoći, donacije i prihodi za posebne namjene mogu se izvršavati iznad iznosa utvrđenih Proračunom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 xml:space="preserve">, i to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do visine uplaćenih namjenskih sredstava. </w:t>
      </w:r>
    </w:p>
    <w:p w14:paraId="649D38B9" w14:textId="16EBDBC3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(5)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Uplaćeni, a manje planirani primici od zaduživanja mogu se izvršavati iznad iznosa utvrđenih Proračunom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 xml:space="preserve">, i to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do visine uplaćenih namjenskih sredstava, uz prethodnu suglasnost Gradonačelnika.</w:t>
      </w:r>
    </w:p>
    <w:p w14:paraId="5A91C412" w14:textId="6DEA5D43" w:rsidR="0093311C" w:rsidRPr="00E70F2C" w:rsidRDefault="009715DC" w:rsidP="00C7033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(6)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Namjenski prihodi i primici koji nisu iskorišteni u prethodnoj godini prenose se u 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roračun za tekuću proračunsku godinu. </w:t>
      </w:r>
    </w:p>
    <w:p w14:paraId="3F53CF9A" w14:textId="7777777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(7)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Uplaćeni, a neplanirani vlastiti prihodi mogu se koristiti prema naknadno utvrđenim aktivnostima i/ili projektima u </w:t>
      </w:r>
      <w:r w:rsidR="00E70D57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roračunu uz prethodnu suglasnost Gradonačelnika.</w:t>
      </w:r>
    </w:p>
    <w:p w14:paraId="0D502043" w14:textId="77777777" w:rsidR="00966E08" w:rsidRPr="00E70F2C" w:rsidRDefault="009715DC" w:rsidP="0093311C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(8)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Ako su vlastiti prihodi uplaćeni u nižem opsegu nego što je iskazano u </w:t>
      </w:r>
      <w:r w:rsidR="00E70D57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roračunu, korisnik može preuzeti i plaćati obveze samo u visini stvarno uplaćenih,odnosno raspoloživih sredstava.</w:t>
      </w:r>
    </w:p>
    <w:p w14:paraId="55F27198" w14:textId="77777777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(9)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Vlastiti prihodi koji nisu iskorišteni u prethodnoj godini, prenose se u 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roračun za tekuću proračunsku godinu.</w:t>
      </w:r>
    </w:p>
    <w:p w14:paraId="0CEFB61C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8.</w:t>
      </w:r>
    </w:p>
    <w:p w14:paraId="5F7016BD" w14:textId="6D00EEE0" w:rsidR="00395FF4" w:rsidRPr="00E70F2C" w:rsidRDefault="009715DC" w:rsidP="00347568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Aktivnosti i projekti financirani iz sredstava Europske unije te kapitalni projekti koji nisu izvršeni do kraja 20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 godine, mogu se prenijeti i izvršavati u 20</w:t>
      </w:r>
      <w:r w:rsidR="008C0261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 godini, pod uvjetom da su proračunska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sredstva, koja su za njihovu provedbu bila osigurana u Proračunu Grada Požege za 20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 godinu, na kraju 20</w:t>
      </w:r>
      <w:r w:rsidR="0068060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 godine ostala neizvršena ili izvršena u iznosu manjem od planiranog.</w:t>
      </w:r>
    </w:p>
    <w:p w14:paraId="6A254ACB" w14:textId="38BD3047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Prenesene aktivnosti i projekti iz stavka 1. ovo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>ga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članka mogu se izvršavati u 20</w:t>
      </w:r>
      <w:r w:rsidR="008C0261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 godini uz suglasnost Gradonačelnika.</w:t>
      </w:r>
    </w:p>
    <w:p w14:paraId="7B6FB23F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9.</w:t>
      </w:r>
    </w:p>
    <w:p w14:paraId="7590194F" w14:textId="17A5C360" w:rsidR="00561409" w:rsidRPr="00E70F2C" w:rsidRDefault="00AF0B90" w:rsidP="003469F5">
      <w:pPr>
        <w:pStyle w:val="Default"/>
        <w:ind w:left="709" w:hanging="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Pogrešno ili više uplaćeni prihodi u Proračun vraćaju se uplatiteljima na teret tih prihoda</w:t>
      </w:r>
      <w:r w:rsidR="00247DDE" w:rsidRPr="00E70F2C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14:paraId="76B21B5B" w14:textId="67CE2D50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265DF7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247DDE" w:rsidRPr="00E70F2C">
        <w:rPr>
          <w:rFonts w:ascii="Calibri" w:hAnsi="Calibri" w:cs="Calibri"/>
          <w:iCs/>
          <w:color w:val="auto"/>
          <w:sz w:val="22"/>
          <w:szCs w:val="22"/>
        </w:rPr>
        <w:t>Povrati se izvršavaju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temeljem zahtjeva uplatitelja i dokaza o pogrešno ili više uplaćenom prihodu te pisane suglasnosti nadležnog Upravnog odjela.</w:t>
      </w:r>
    </w:p>
    <w:p w14:paraId="395B0D17" w14:textId="317F58AD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10.</w:t>
      </w:r>
    </w:p>
    <w:p w14:paraId="4D8F55A8" w14:textId="736BC50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Javnu nabavu za kapitalna ulaganja u građevinske objekte koji su u vlasništvu Grada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a dani su na korištenje proračunskim korisnicima, provoditi će Grad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ED5F2D0" w14:textId="58B4C7FD" w:rsidR="00347568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Javnu nabavu za investicijsko i tekuće održavanje građevinskih objekata iz stavka 1. ovoga članka provodit će </w:t>
      </w:r>
      <w:r w:rsidR="00770EE6" w:rsidRPr="00E70F2C">
        <w:rPr>
          <w:rFonts w:ascii="Calibri" w:hAnsi="Calibri" w:cs="Calibri"/>
          <w:iCs/>
          <w:color w:val="auto"/>
          <w:sz w:val="22"/>
          <w:szCs w:val="22"/>
        </w:rPr>
        <w:t>Grad izuzev škola i Javne vatr</w:t>
      </w:r>
      <w:r w:rsidR="000C5010" w:rsidRPr="00E70F2C">
        <w:rPr>
          <w:rFonts w:ascii="Calibri" w:hAnsi="Calibri" w:cs="Calibri"/>
          <w:iCs/>
          <w:color w:val="auto"/>
          <w:sz w:val="22"/>
          <w:szCs w:val="22"/>
        </w:rPr>
        <w:t>o</w:t>
      </w:r>
      <w:r w:rsidR="00770EE6" w:rsidRPr="00E70F2C">
        <w:rPr>
          <w:rFonts w:ascii="Calibri" w:hAnsi="Calibri" w:cs="Calibri"/>
          <w:iCs/>
          <w:color w:val="auto"/>
          <w:sz w:val="22"/>
          <w:szCs w:val="22"/>
        </w:rPr>
        <w:t>gasne postrojbe</w:t>
      </w:r>
      <w:r w:rsidR="000C5010" w:rsidRPr="00E70F2C">
        <w:rPr>
          <w:rFonts w:ascii="Calibri" w:hAnsi="Calibri" w:cs="Calibri"/>
          <w:iCs/>
          <w:color w:val="auto"/>
          <w:sz w:val="22"/>
          <w:szCs w:val="22"/>
        </w:rPr>
        <w:t xml:space="preserve"> Grada Požege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, prema usvojenim programima, uz administrativnu, tehničku i stručnu pomoć Upravnog odjela za </w:t>
      </w:r>
      <w:r w:rsidR="000C5010" w:rsidRPr="00E70F2C">
        <w:rPr>
          <w:rFonts w:ascii="Calibri" w:hAnsi="Calibri" w:cs="Calibri"/>
          <w:iCs/>
          <w:color w:val="auto"/>
          <w:sz w:val="22"/>
          <w:szCs w:val="22"/>
        </w:rPr>
        <w:t>društvene djelatnosti</w:t>
      </w:r>
      <w:r w:rsidR="00933DDF" w:rsidRPr="00E70F2C">
        <w:rPr>
          <w:rFonts w:ascii="Calibri" w:hAnsi="Calibri" w:cs="Calibri"/>
          <w:iCs/>
          <w:color w:val="auto"/>
          <w:sz w:val="22"/>
          <w:szCs w:val="22"/>
        </w:rPr>
        <w:t>,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Upravnog odjela za komunalne djelatnosti i gospodarenje</w:t>
      </w:r>
      <w:r w:rsidR="00933DDF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Službe za javnu nabavu</w:t>
      </w:r>
      <w:r w:rsidR="00347568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33DDF" w:rsidRPr="00E70F2C">
        <w:rPr>
          <w:rFonts w:ascii="Calibri" w:hAnsi="Calibri" w:cs="Calibri"/>
          <w:iCs/>
          <w:color w:val="auto"/>
          <w:sz w:val="22"/>
          <w:szCs w:val="22"/>
        </w:rPr>
        <w:t>Javnu nabavu iznimno može provesti i proračunski korisnik ukoliko se radi o provedbi projekta.</w:t>
      </w:r>
    </w:p>
    <w:p w14:paraId="40D0D4CD" w14:textId="7777777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Proračunski korisnici i Grad postupak javne nabave kapitalnih ulaganja i investicijskog i tekućeg održavanja građevinskih objekata provoditi će u skladu sa Zakonom o javnoj nabavi. </w:t>
      </w:r>
    </w:p>
    <w:p w14:paraId="2680A201" w14:textId="77777777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 Povjerenstvu za provođenja postupka javne nabave</w:t>
      </w:r>
      <w:r w:rsidR="00C92A9E" w:rsidRPr="00E70F2C">
        <w:rPr>
          <w:rFonts w:ascii="Calibri" w:hAnsi="Calibri" w:cs="Calibri"/>
          <w:iCs/>
          <w:color w:val="auto"/>
          <w:sz w:val="22"/>
          <w:szCs w:val="22"/>
        </w:rPr>
        <w:t>,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sukladno stavku 2. ovoga članka kod proračunskih korisnika jedan član je predstavnik Grada kojeg imenuje Gradonačelnik.</w:t>
      </w:r>
    </w:p>
    <w:p w14:paraId="685C28A1" w14:textId="77777777" w:rsidR="00F872C6" w:rsidRPr="00E70F2C" w:rsidRDefault="00F872C6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11.</w:t>
      </w:r>
    </w:p>
    <w:p w14:paraId="47CC7393" w14:textId="77777777" w:rsidR="00F872C6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Ako tijekom godine dođe do povećanja rashoda i/ili izdataka odnosno smanjenja prihoda i/ili primitaka, Gradonačelnik može</w:t>
      </w:r>
      <w:r w:rsidR="007D6488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poduzeti mjere za uravnoteženje Proračuna propisane zakonom kojim se uređuje proračun.</w:t>
      </w:r>
    </w:p>
    <w:p w14:paraId="097AA27A" w14:textId="77777777" w:rsidR="00F872C6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lastRenderedPageBreak/>
        <w:t xml:space="preserve">(2)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 xml:space="preserve">Ako se primjenom privremenih mjera ne uravnoteži Proračun, njegovo uravnoteženje odnosno preraspodjelu sredstava između proračunskih korisnika, utvrdit će Gradsko vijeće </w:t>
      </w:r>
      <w:r w:rsidR="00E60CFE" w:rsidRPr="00E70F2C">
        <w:rPr>
          <w:rFonts w:ascii="Calibri" w:hAnsi="Calibri" w:cs="Calibri"/>
          <w:iCs/>
          <w:color w:val="auto"/>
          <w:sz w:val="22"/>
          <w:szCs w:val="22"/>
        </w:rPr>
        <w:t>Grada Požege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E60CFE" w:rsidRPr="00E70F2C">
        <w:rPr>
          <w:rFonts w:ascii="Calibri" w:hAnsi="Calibri" w:cs="Calibri"/>
          <w:iCs/>
          <w:color w:val="auto"/>
          <w:sz w:val="22"/>
          <w:szCs w:val="22"/>
        </w:rPr>
        <w:t xml:space="preserve">(u nastavku teksta: Gradsko vijeće)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izmjenama i dopunama Proračuna.</w:t>
      </w:r>
    </w:p>
    <w:p w14:paraId="40B7CE27" w14:textId="77777777" w:rsidR="00F872C6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Izmjenama i dopunama Proračuna iz stavka 2. ovoga članka uravnotež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it će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 xml:space="preserve">se prihodi i primici, odnosno rashodi </w:t>
      </w:r>
      <w:r w:rsidR="00E60CFE" w:rsidRPr="00E70F2C">
        <w:rPr>
          <w:rFonts w:ascii="Calibri" w:hAnsi="Calibri" w:cs="Calibri"/>
          <w:iCs/>
          <w:color w:val="auto"/>
          <w:sz w:val="22"/>
          <w:szCs w:val="22"/>
        </w:rPr>
        <w:t xml:space="preserve">i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izdaci Proračuna.</w:t>
      </w:r>
    </w:p>
    <w:p w14:paraId="666C91F8" w14:textId="77777777" w:rsidR="00F872C6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Proračun</w:t>
      </w:r>
      <w:r w:rsidR="006D21B6" w:rsidRPr="00E70F2C">
        <w:rPr>
          <w:rFonts w:ascii="Calibri" w:hAnsi="Calibri" w:cs="Calibri"/>
          <w:iCs/>
          <w:color w:val="auto"/>
          <w:sz w:val="22"/>
          <w:szCs w:val="22"/>
        </w:rPr>
        <w:t>s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ki korisnici iz članka 4. ove Odluke, izmjene i dopune financijskih planova predlažu u postupku izrade i donošenja izmjena i dopuna Proračuna.</w:t>
      </w:r>
    </w:p>
    <w:p w14:paraId="2F87D3E7" w14:textId="252B1FD5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C30CF5D" w14:textId="7EFE8294" w:rsidR="00B44057" w:rsidRPr="00E70F2C" w:rsidRDefault="00B44057" w:rsidP="003469F5">
      <w:pPr>
        <w:pStyle w:val="Odlomakpopisa"/>
        <w:ind w:left="0" w:firstLine="708"/>
        <w:jc w:val="both"/>
        <w:rPr>
          <w:rFonts w:ascii="Calibri" w:hAnsi="Calibri" w:cs="Calibri"/>
          <w:iCs/>
          <w:sz w:val="22"/>
          <w:szCs w:val="22"/>
        </w:rPr>
      </w:pPr>
      <w:r w:rsidRPr="00E70F2C">
        <w:rPr>
          <w:rFonts w:ascii="Calibri" w:hAnsi="Calibri" w:cs="Calibri"/>
          <w:iCs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sz w:val="22"/>
          <w:szCs w:val="22"/>
        </w:rPr>
        <w:t>Gradonačelnik može odobriti preraspodjelu sredstava na proračunskim stavkama unutar pojedinog razdjela i između pojedinih razdjela na prijedlog pročelnika pojedinog Upravnog odjela</w:t>
      </w:r>
      <w:r w:rsidR="007C2720" w:rsidRPr="00E70F2C">
        <w:rPr>
          <w:rFonts w:ascii="Calibri" w:hAnsi="Calibri" w:cs="Calibri"/>
          <w:iCs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sz w:val="22"/>
          <w:szCs w:val="22"/>
        </w:rPr>
        <w:t>najviše do 5% rashoda i izdataka na stavci koja se umanjuje.</w:t>
      </w:r>
    </w:p>
    <w:p w14:paraId="0C7DCA27" w14:textId="38A34071" w:rsidR="004B553B" w:rsidRPr="00E70F2C" w:rsidRDefault="00B44057" w:rsidP="00B44057">
      <w:pPr>
        <w:ind w:firstLine="708"/>
        <w:jc w:val="both"/>
        <w:rPr>
          <w:rFonts w:ascii="Calibri" w:hAnsi="Calibri" w:cs="Calibri"/>
          <w:iCs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(2) Iznimno od odredbe stavka 1. ovoga članka, preraspodjela sredstava može se izvršiti najviše do 15% sredstava utvrđenih na stavci rashoda, ako se time osigurava povećanje sredstava učešća Grada planiranih u Proračunu za financiranje projekata koji se sufinanciraju iz sredstava Europske unije,</w:t>
      </w:r>
      <w:r w:rsidR="00044D0A" w:rsidRPr="00E70F2C">
        <w:rPr>
          <w:rFonts w:ascii="Calibri" w:hAnsi="Calibri" w:cs="Calibri"/>
          <w:sz w:val="22"/>
          <w:szCs w:val="22"/>
          <w:lang w:val="hr-HR"/>
        </w:rPr>
        <w:t xml:space="preserve"> uz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 odobr</w:t>
      </w:r>
      <w:r w:rsidR="00044D0A" w:rsidRPr="00E70F2C">
        <w:rPr>
          <w:rFonts w:ascii="Calibri" w:hAnsi="Calibri" w:cs="Calibri"/>
          <w:sz w:val="22"/>
          <w:szCs w:val="22"/>
          <w:lang w:val="hr-HR"/>
        </w:rPr>
        <w:t>enje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044D0A" w:rsidRPr="00E70F2C">
        <w:rPr>
          <w:rFonts w:ascii="Calibri" w:hAnsi="Calibri" w:cs="Calibri"/>
          <w:sz w:val="22"/>
          <w:szCs w:val="22"/>
          <w:lang w:val="hr-HR"/>
        </w:rPr>
        <w:t>G</w:t>
      </w:r>
      <w:r w:rsidRPr="00E70F2C">
        <w:rPr>
          <w:rFonts w:ascii="Calibri" w:hAnsi="Calibri" w:cs="Calibri"/>
          <w:sz w:val="22"/>
          <w:szCs w:val="22"/>
          <w:lang w:val="hr-HR"/>
        </w:rPr>
        <w:t>radonačelnik</w:t>
      </w:r>
      <w:r w:rsidR="00044D0A" w:rsidRPr="00E70F2C">
        <w:rPr>
          <w:rFonts w:ascii="Calibri" w:hAnsi="Calibri" w:cs="Calibri"/>
          <w:sz w:val="22"/>
          <w:szCs w:val="22"/>
          <w:lang w:val="hr-HR"/>
        </w:rPr>
        <w:t>a</w:t>
      </w:r>
      <w:r w:rsidRPr="00E70F2C">
        <w:rPr>
          <w:rFonts w:ascii="Calibri" w:hAnsi="Calibri" w:cs="Calibri"/>
          <w:sz w:val="22"/>
          <w:szCs w:val="22"/>
          <w:lang w:val="hr-HR"/>
        </w:rPr>
        <w:t>.</w:t>
      </w:r>
      <w:r w:rsidR="009517F1" w:rsidRPr="00E70F2C">
        <w:rPr>
          <w:rFonts w:ascii="Calibri" w:hAnsi="Calibri" w:cs="Calibri"/>
          <w:iCs/>
          <w:sz w:val="22"/>
          <w:szCs w:val="22"/>
          <w:lang w:val="hr-HR"/>
        </w:rPr>
        <w:t xml:space="preserve"> </w:t>
      </w:r>
    </w:p>
    <w:p w14:paraId="3650F3A8" w14:textId="495B6A8B" w:rsidR="00613099" w:rsidRPr="00E70F2C" w:rsidRDefault="00B44057" w:rsidP="00C7033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Proračunska sredstva ne mogu se preraspodijeliti između Računa prihoda i</w:t>
      </w:r>
      <w:r w:rsidR="00C70334" w:rsidRPr="00E70F2C">
        <w:rPr>
          <w:rFonts w:ascii="Calibri" w:hAnsi="Calibri" w:cs="Calibri"/>
          <w:iCs/>
          <w:color w:val="auto"/>
          <w:sz w:val="22"/>
          <w:szCs w:val="22"/>
        </w:rPr>
        <w:t xml:space="preserve"> rashoda i Računa financiranja.</w:t>
      </w:r>
    </w:p>
    <w:p w14:paraId="073D9153" w14:textId="04E463A0" w:rsidR="004B553B" w:rsidRPr="00E70F2C" w:rsidRDefault="00B44057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(4</w:t>
      </w:r>
      <w:r w:rsidR="009715DC"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247DDE" w:rsidRPr="00E70F2C">
        <w:rPr>
          <w:rFonts w:ascii="Calibri" w:hAnsi="Calibri" w:cs="Calibri"/>
          <w:iCs/>
          <w:color w:val="auto"/>
          <w:sz w:val="22"/>
          <w:szCs w:val="22"/>
        </w:rPr>
        <w:t>O izvršenoj preraspod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jeli Gradonačelnik će izvještavati Gradsko vijeće u polugodišnjem i godišnjem izvještaju o izvršenju Proračuna.</w:t>
      </w:r>
    </w:p>
    <w:p w14:paraId="5FFCCC6E" w14:textId="3C0328CE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3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7130E69" w14:textId="3D3E146B" w:rsidR="00966E08" w:rsidRPr="00E70F2C" w:rsidRDefault="00395FF4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U Proračunu s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>u</w:t>
      </w:r>
      <w:r w:rsidR="009715DC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utvrđ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 xml:space="preserve">ena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sredstva proračunske zalihe u iznosu od </w:t>
      </w:r>
      <w:r w:rsidR="00933DDF" w:rsidRPr="00E70F2C">
        <w:rPr>
          <w:rFonts w:ascii="Calibri" w:hAnsi="Calibri" w:cs="Calibri"/>
          <w:iCs/>
          <w:color w:val="auto"/>
          <w:sz w:val="22"/>
          <w:szCs w:val="22"/>
        </w:rPr>
        <w:t>33.180,00 €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11C8B65" w14:textId="60414193" w:rsidR="00994191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Sredstva proračunske zalihe koriste se za nepredviđene namjene, za koje u </w:t>
      </w:r>
      <w:r w:rsidR="008C6D5F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E60CFE" w:rsidRPr="00E70F2C">
        <w:rPr>
          <w:rFonts w:ascii="Calibri" w:hAnsi="Calibri" w:cs="Calibri"/>
          <w:iCs/>
          <w:color w:val="auto"/>
          <w:sz w:val="22"/>
          <w:szCs w:val="22"/>
        </w:rPr>
        <w:t>roračunu nisu osigurana sredstv</w:t>
      </w:r>
      <w:r w:rsidR="00D129D5" w:rsidRPr="00E70F2C">
        <w:rPr>
          <w:rFonts w:ascii="Calibri" w:hAnsi="Calibri" w:cs="Calibri"/>
          <w:iCs/>
          <w:color w:val="auto"/>
          <w:sz w:val="22"/>
          <w:szCs w:val="22"/>
        </w:rPr>
        <w:t>a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ili za namjene za koje se tijekom godine pokaže da za njih nisu utvrđena dostatna sredstva jer ih pri planiranju </w:t>
      </w:r>
      <w:r w:rsidR="008C6D5F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roračuna nije bilo moguće predvidjeti.</w:t>
      </w:r>
    </w:p>
    <w:p w14:paraId="3F1C5ADA" w14:textId="399E362A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Sredstva proračunske zalihe koriste se za financiranje rashoda nastalih pri otklanjanju posljedica elementarne nepogode, epidemija, ekoloških nesreća ili izvanrednih događaja i ostalih nepredvidivih nesreća te za druge nepredviđene rashode u tijeku godine. </w:t>
      </w:r>
    </w:p>
    <w:p w14:paraId="3DD63E7B" w14:textId="7777777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Sredstva proračunske zalihe ne mogu se koristiti za pozajmljivanje. </w:t>
      </w:r>
    </w:p>
    <w:p w14:paraId="5F27D890" w14:textId="77777777" w:rsidR="00395FF4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(5)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O korištenju proračunske zalihe odlučuje Gradonačelnik. </w:t>
      </w:r>
    </w:p>
    <w:p w14:paraId="16ABEB06" w14:textId="06D2748C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(6)</w:t>
      </w:r>
      <w:r w:rsidR="00CD0943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Gradonačelnik o korištenju proračunske zalihe izvješ</w:t>
      </w:r>
      <w:r w:rsidR="00195A78" w:rsidRPr="00E70F2C">
        <w:rPr>
          <w:rFonts w:ascii="Calibri" w:hAnsi="Calibri" w:cs="Calibri"/>
          <w:iCs/>
          <w:color w:val="auto"/>
          <w:sz w:val="22"/>
          <w:szCs w:val="22"/>
        </w:rPr>
        <w:t xml:space="preserve">tava Gradsko vijeće, </w:t>
      </w:r>
      <w:r w:rsidR="00A23212" w:rsidRPr="00E70F2C">
        <w:rPr>
          <w:rFonts w:ascii="Calibri" w:hAnsi="Calibri" w:cs="Calibri"/>
          <w:iCs/>
          <w:color w:val="auto"/>
          <w:sz w:val="22"/>
          <w:szCs w:val="22"/>
        </w:rPr>
        <w:t>četiri puta godišnje odnosno kvartalno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6FDC8F8A" w14:textId="1B98AA70" w:rsidR="00395FF4" w:rsidRPr="00B64B9E" w:rsidRDefault="00395FF4" w:rsidP="00B64B9E">
      <w:pPr>
        <w:pStyle w:val="Default"/>
        <w:spacing w:after="240"/>
        <w:ind w:left="567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B64B9E">
        <w:rPr>
          <w:rFonts w:ascii="Calibri" w:hAnsi="Calibri" w:cs="Calibri"/>
          <w:iCs/>
          <w:color w:val="auto"/>
          <w:sz w:val="22"/>
          <w:szCs w:val="22"/>
        </w:rPr>
        <w:t>III</w:t>
      </w:r>
      <w:r w:rsidR="0017419A" w:rsidRPr="00B64B9E">
        <w:rPr>
          <w:rFonts w:ascii="Calibri" w:hAnsi="Calibri" w:cs="Calibri"/>
          <w:iCs/>
          <w:color w:val="auto"/>
          <w:sz w:val="22"/>
          <w:szCs w:val="22"/>
        </w:rPr>
        <w:t>.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ab/>
      </w:r>
      <w:r w:rsidR="00B969AA" w:rsidRPr="00B64B9E">
        <w:rPr>
          <w:rFonts w:ascii="Calibri" w:hAnsi="Calibri" w:cs="Calibri"/>
          <w:iCs/>
          <w:color w:val="auto"/>
          <w:sz w:val="22"/>
          <w:szCs w:val="22"/>
        </w:rPr>
        <w:t>IZVRŠAVANJE PRORAČUNA I UPRAVLJANJE IMOVINOM</w:t>
      </w:r>
    </w:p>
    <w:p w14:paraId="4EFDA807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38DDF7B" w14:textId="77777777" w:rsidR="00395FF4" w:rsidRPr="00E70F2C" w:rsidRDefault="00395FF4" w:rsidP="009E67E8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Za planiranje i izvršavanje Proračuna u cjelini odgovoran je Gradonačelnik. </w:t>
      </w:r>
    </w:p>
    <w:p w14:paraId="14C32DDB" w14:textId="77777777" w:rsidR="00395FF4" w:rsidRPr="00E70F2C" w:rsidRDefault="00395FF4" w:rsidP="009E67E8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Naredbodavac za izvršavanje Proračuna u cjelini je Gradonačelnik. </w:t>
      </w:r>
    </w:p>
    <w:p w14:paraId="1EC2D891" w14:textId="4CF1DBE0" w:rsidR="008C6D5F" w:rsidRPr="00E70F2C" w:rsidRDefault="009715DC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9C23C6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Za zakonitu, svrhovitu i ekonomičnu uporabu sredstava osiguranih u Proračunu odgovorni su pročelnici Upravnih odjela i odgovorne osobe </w:t>
      </w:r>
      <w:r w:rsidR="00B969AA" w:rsidRPr="00E70F2C">
        <w:rPr>
          <w:rFonts w:ascii="Calibri" w:hAnsi="Calibri" w:cs="Calibri"/>
          <w:iCs/>
          <w:color w:val="auto"/>
          <w:sz w:val="22"/>
          <w:szCs w:val="22"/>
        </w:rPr>
        <w:t xml:space="preserve">proračunskih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korisnika</w:t>
      </w:r>
      <w:r w:rsidR="00B969AA" w:rsidRPr="00E70F2C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14:paraId="33FAFA62" w14:textId="319E1C29" w:rsidR="00395FF4" w:rsidRPr="00E70F2C" w:rsidRDefault="009715DC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Upravni odjel za financije</w:t>
      </w:r>
      <w:r w:rsidR="001B5A82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proračun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izvještava Gradonačelnika o izvršenju Proračuna.</w:t>
      </w:r>
    </w:p>
    <w:p w14:paraId="2A1ABAFA" w14:textId="5B4ED1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0C70B2C" w14:textId="4EC81AB7" w:rsidR="00B64B9E" w:rsidRDefault="00B969AA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color w:val="auto"/>
          <w:sz w:val="22"/>
          <w:szCs w:val="22"/>
        </w:rPr>
        <w:t>Imovinu Grada čini financijska i nefinancijska imovina kojom upravlja Gradonačelnik u skladu s posebnim propisima i Statutom Grada Požege.</w:t>
      </w:r>
    </w:p>
    <w:p w14:paraId="6DB5AFC6" w14:textId="77777777" w:rsidR="00B64B9E" w:rsidRDefault="00B64B9E">
      <w:pPr>
        <w:rPr>
          <w:rFonts w:ascii="Calibri" w:eastAsia="Times New Roman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078DBC3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lastRenderedPageBreak/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6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414D5452" w14:textId="1DEFA3E0" w:rsidR="009C1562" w:rsidRPr="00E70F2C" w:rsidRDefault="009715DC" w:rsidP="009C1562">
      <w:pPr>
        <w:ind w:firstLine="708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 xml:space="preserve">(1) </w:t>
      </w:r>
      <w:r w:rsidR="009C1562" w:rsidRPr="00E70F2C">
        <w:rPr>
          <w:rFonts w:ascii="Calibri" w:hAnsi="Calibri" w:cs="Calibri"/>
          <w:sz w:val="22"/>
          <w:szCs w:val="22"/>
          <w:lang w:val="hr-HR"/>
        </w:rPr>
        <w:t>Plaćanje predujmom može se ugovoriti samo na temelju prethodne suglasnosti Gradonačelnika.</w:t>
      </w:r>
    </w:p>
    <w:p w14:paraId="4EA8A322" w14:textId="20095FAB" w:rsidR="0017419A" w:rsidRPr="00E70F2C" w:rsidRDefault="009715DC" w:rsidP="00B64B9E">
      <w:pPr>
        <w:spacing w:after="240"/>
        <w:ind w:firstLine="708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(2)</w:t>
      </w:r>
      <w:r w:rsidR="008A6B73"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9C1562" w:rsidRPr="00E70F2C">
        <w:rPr>
          <w:rFonts w:ascii="Calibri" w:hAnsi="Calibri" w:cs="Calibri"/>
          <w:sz w:val="22"/>
          <w:szCs w:val="22"/>
          <w:lang w:val="hr-HR"/>
        </w:rPr>
        <w:t xml:space="preserve">Iznimno, proračunski korisnik može plaćati predujmom bez suglasnosti iz stavka 1. ovoga članka </w:t>
      </w:r>
      <w:r w:rsidR="00A23212" w:rsidRPr="00E70F2C">
        <w:rPr>
          <w:rFonts w:ascii="Calibri" w:hAnsi="Calibri" w:cs="Calibri"/>
          <w:sz w:val="22"/>
          <w:szCs w:val="22"/>
          <w:lang w:val="hr-HR"/>
        </w:rPr>
        <w:t xml:space="preserve">za iznose </w:t>
      </w:r>
      <w:r w:rsidR="009C1562" w:rsidRPr="00E70F2C">
        <w:rPr>
          <w:rFonts w:ascii="Calibri" w:hAnsi="Calibri" w:cs="Calibri"/>
          <w:sz w:val="22"/>
          <w:szCs w:val="22"/>
          <w:lang w:val="hr-HR"/>
        </w:rPr>
        <w:t xml:space="preserve">do </w:t>
      </w:r>
      <w:r w:rsidR="00881FA1" w:rsidRPr="00E70F2C">
        <w:rPr>
          <w:rFonts w:ascii="Calibri" w:hAnsi="Calibri" w:cs="Calibri"/>
          <w:sz w:val="22"/>
          <w:szCs w:val="22"/>
          <w:lang w:val="hr-HR"/>
        </w:rPr>
        <w:t>1.300,00 €</w:t>
      </w:r>
      <w:r w:rsidR="00E60CFE" w:rsidRPr="00E70F2C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9C1562" w:rsidRPr="00E70F2C">
        <w:rPr>
          <w:rFonts w:ascii="Calibri" w:hAnsi="Calibri" w:cs="Calibri"/>
          <w:sz w:val="22"/>
          <w:szCs w:val="22"/>
          <w:lang w:val="hr-HR"/>
        </w:rPr>
        <w:t>te za obveze preuzete po ugovorima za projekte koji se sufinanciraju iz sredstava Europske unije</w:t>
      </w:r>
      <w:r w:rsidR="00933DDF" w:rsidRPr="00E70F2C">
        <w:rPr>
          <w:rFonts w:ascii="Calibri" w:hAnsi="Calibri" w:cs="Calibri"/>
          <w:sz w:val="22"/>
          <w:szCs w:val="22"/>
          <w:lang w:val="hr-HR"/>
        </w:rPr>
        <w:t xml:space="preserve"> uz</w:t>
      </w:r>
      <w:r w:rsidR="00A23212" w:rsidRPr="00E70F2C">
        <w:rPr>
          <w:rFonts w:ascii="Calibri" w:hAnsi="Calibri" w:cs="Calibri"/>
          <w:sz w:val="22"/>
          <w:szCs w:val="22"/>
          <w:lang w:val="hr-HR"/>
        </w:rPr>
        <w:t xml:space="preserve"> suglasnost potpisanu od strane odgovorene osobe proračusnkog korisnika.</w:t>
      </w:r>
    </w:p>
    <w:p w14:paraId="123E7D95" w14:textId="1D00DA1C" w:rsidR="00395FF4" w:rsidRPr="00B64B9E" w:rsidRDefault="00395FF4" w:rsidP="00B64B9E">
      <w:pPr>
        <w:pStyle w:val="Default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 w:rsidRPr="00B64B9E">
        <w:rPr>
          <w:rFonts w:ascii="Calibri" w:hAnsi="Calibri" w:cs="Calibri"/>
          <w:iCs/>
          <w:color w:val="auto"/>
          <w:sz w:val="22"/>
          <w:szCs w:val="22"/>
        </w:rPr>
        <w:t>IV.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ab/>
        <w:t>ODGODA NAPLATE, OTPIS DUGOVANJA I PRODAJA POTRAŽIVANJA</w:t>
      </w:r>
    </w:p>
    <w:p w14:paraId="630FB2AB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7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5B542C3A" w14:textId="19262ECD" w:rsidR="00395FF4" w:rsidRPr="00E70F2C" w:rsidRDefault="00395FF4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podzakonskim propisima.</w:t>
      </w:r>
    </w:p>
    <w:p w14:paraId="08479AA6" w14:textId="68DE36ED" w:rsidR="00395FF4" w:rsidRPr="00B64B9E" w:rsidRDefault="00395FF4" w:rsidP="00B64B9E">
      <w:pPr>
        <w:pStyle w:val="Default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 w:rsidRPr="00B64B9E">
        <w:rPr>
          <w:rFonts w:ascii="Calibri" w:hAnsi="Calibri" w:cs="Calibri"/>
          <w:iCs/>
          <w:color w:val="auto"/>
          <w:sz w:val="22"/>
          <w:szCs w:val="22"/>
        </w:rPr>
        <w:t>V.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ab/>
        <w:t>ZADUŽIVANJE</w:t>
      </w:r>
      <w:r w:rsidR="0075162B" w:rsidRPr="00B64B9E">
        <w:rPr>
          <w:rFonts w:ascii="Calibri" w:hAnsi="Calibri" w:cs="Calibri"/>
          <w:iCs/>
          <w:color w:val="auto"/>
          <w:sz w:val="22"/>
          <w:szCs w:val="22"/>
        </w:rPr>
        <w:t>,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 xml:space="preserve"> DAVANJE JAMSTVA </w:t>
      </w:r>
      <w:r w:rsidR="0075162B" w:rsidRPr="00B64B9E">
        <w:rPr>
          <w:rFonts w:ascii="Calibri" w:hAnsi="Calibri" w:cs="Calibri"/>
          <w:iCs/>
          <w:color w:val="auto"/>
          <w:sz w:val="22"/>
          <w:szCs w:val="22"/>
        </w:rPr>
        <w:t>I SUGLASNOSTI</w:t>
      </w:r>
    </w:p>
    <w:p w14:paraId="4C7F12FF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8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1E803A5" w14:textId="77777777" w:rsidR="00624095" w:rsidRPr="00624095" w:rsidRDefault="00624095" w:rsidP="00624095">
      <w:pPr>
        <w:pStyle w:val="Default"/>
        <w:numPr>
          <w:ilvl w:val="0"/>
          <w:numId w:val="8"/>
        </w:numPr>
        <w:ind w:left="709" w:hanging="359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624095">
        <w:rPr>
          <w:rFonts w:ascii="Calibri" w:hAnsi="Calibri" w:cs="Calibri"/>
          <w:iCs/>
          <w:color w:val="auto"/>
          <w:sz w:val="22"/>
          <w:szCs w:val="22"/>
        </w:rPr>
        <w:t>Grad se može zaduživati uzimanjem kredita, zajmova i izdavanjem vrijednosnih papira.</w:t>
      </w:r>
    </w:p>
    <w:p w14:paraId="3CE09341" w14:textId="3EA4F836" w:rsidR="00624095" w:rsidRPr="00624095" w:rsidRDefault="00624095" w:rsidP="00624095">
      <w:pPr>
        <w:pStyle w:val="Default"/>
        <w:ind w:left="709" w:hanging="359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624095">
        <w:rPr>
          <w:rFonts w:ascii="Calibri" w:hAnsi="Calibri" w:cs="Calibri"/>
          <w:iCs/>
          <w:color w:val="auto"/>
          <w:sz w:val="22"/>
          <w:szCs w:val="22"/>
        </w:rPr>
        <w:t>(2)</w:t>
      </w:r>
      <w:r>
        <w:rPr>
          <w:rFonts w:ascii="Calibri" w:hAnsi="Calibri" w:cs="Calibri"/>
          <w:iCs/>
          <w:color w:val="auto"/>
          <w:sz w:val="22"/>
          <w:szCs w:val="22"/>
        </w:rPr>
        <w:tab/>
      </w:r>
      <w:r w:rsidRPr="00624095">
        <w:rPr>
          <w:rFonts w:ascii="Calibri" w:hAnsi="Calibri" w:cs="Calibri"/>
          <w:iCs/>
          <w:color w:val="auto"/>
          <w:sz w:val="22"/>
          <w:szCs w:val="22"/>
        </w:rPr>
        <w:t>Grad se može dugoročno zadužiti samo za investiciju koja se financira iz njegova Proračuna, a koju potvrdi Gradsko vijeće uz suglasnost Vlade RH, na prijedlog ministra financija.</w:t>
      </w:r>
    </w:p>
    <w:p w14:paraId="0E7E0BF0" w14:textId="0F4CC89F" w:rsidR="00624095" w:rsidRPr="00624095" w:rsidRDefault="00624095" w:rsidP="00624095">
      <w:pPr>
        <w:pStyle w:val="Default"/>
        <w:ind w:left="709" w:hanging="359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624095">
        <w:rPr>
          <w:rFonts w:ascii="Calibri" w:hAnsi="Calibri" w:cs="Calibri"/>
          <w:iCs/>
          <w:color w:val="auto"/>
          <w:sz w:val="22"/>
          <w:szCs w:val="22"/>
        </w:rPr>
        <w:t>(3)</w:t>
      </w:r>
      <w:r>
        <w:rPr>
          <w:rFonts w:ascii="Calibri" w:hAnsi="Calibri" w:cs="Calibri"/>
          <w:iCs/>
          <w:color w:val="auto"/>
          <w:sz w:val="22"/>
          <w:szCs w:val="22"/>
        </w:rPr>
        <w:tab/>
      </w:r>
      <w:r w:rsidRPr="00624095">
        <w:rPr>
          <w:rFonts w:ascii="Calibri" w:hAnsi="Calibri" w:cs="Calibri"/>
          <w:iCs/>
          <w:color w:val="auto"/>
          <w:sz w:val="22"/>
          <w:szCs w:val="22"/>
        </w:rPr>
        <w:t>Na dan donošenja ove Odluke Grad je zadužen:</w:t>
      </w:r>
    </w:p>
    <w:p w14:paraId="149CB488" w14:textId="77777777" w:rsidR="00624095" w:rsidRPr="00624095" w:rsidRDefault="00624095" w:rsidP="00624095">
      <w:pPr>
        <w:pStyle w:val="Default"/>
        <w:ind w:firstLine="567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624095">
        <w:rPr>
          <w:rFonts w:ascii="Calibri" w:hAnsi="Calibri" w:cs="Calibri"/>
          <w:iCs/>
          <w:color w:val="auto"/>
          <w:sz w:val="22"/>
          <w:szCs w:val="22"/>
        </w:rPr>
        <w:t>-</w:t>
      </w:r>
      <w:r w:rsidRPr="00624095">
        <w:rPr>
          <w:rFonts w:ascii="Calibri" w:hAnsi="Calibri" w:cs="Calibri"/>
          <w:iCs/>
          <w:color w:val="auto"/>
          <w:sz w:val="22"/>
          <w:szCs w:val="22"/>
        </w:rPr>
        <w:tab/>
        <w:t>Ugovorom o kreditu, broj KO-06/16 od 1. travnja 2016. godine kod HBOR-a u iznosu od 35.000.000,00 kn, što je po srednjem tečaju Hrvatske narodne banke na dan 3. ožujka 2016. godine protuvrijednost od 4.594.273,78 €, uz kamatu od 4% godišnje. Korištenje kredita je sukladno dinamičkom planu Grada realizirano kroz dvije proračunske godine, odnosno s danom 31. prosinca 2017. godine, uz poček od četiri godine od povlačenja kredita. Dodatakom I. Ugovoru o kreditu broj: KO-06/16 od 13. studenog 2019. godine  skraćuje se poček sa četiri na dvije godine, te je prva rata glavnice dospjela na naplatu 31. ožujka 2020. godine. Također je promijenjena kamatna stopa sa 4% promjenjivo na 2% fiksno godišnje, a obračunava se i naplaćuje tromjesečno  i primjenjuje od 1. siječnja 2020. godine.</w:t>
      </w:r>
    </w:p>
    <w:p w14:paraId="5AC67DAD" w14:textId="77777777" w:rsidR="00624095" w:rsidRPr="00624095" w:rsidRDefault="00624095" w:rsidP="00624095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624095">
        <w:rPr>
          <w:rFonts w:ascii="Calibri" w:hAnsi="Calibri" w:cs="Calibri"/>
          <w:iCs/>
          <w:sz w:val="22"/>
          <w:szCs w:val="22"/>
          <w:lang w:val="hr-HR"/>
        </w:rPr>
        <w:t>-</w:t>
      </w:r>
      <w:r w:rsidRPr="00624095">
        <w:rPr>
          <w:rFonts w:ascii="Calibri" w:hAnsi="Calibri" w:cs="Calibri"/>
          <w:iCs/>
          <w:sz w:val="22"/>
          <w:szCs w:val="22"/>
          <w:lang w:val="hr-HR"/>
        </w:rPr>
        <w:tab/>
        <w:t xml:space="preserve">Ugovorom o kreditu, </w:t>
      </w:r>
      <w:r w:rsidRPr="00624095">
        <w:rPr>
          <w:rFonts w:ascii="Calibri" w:hAnsi="Calibri" w:cs="Calibri"/>
          <w:sz w:val="22"/>
          <w:szCs w:val="22"/>
        </w:rPr>
        <w:t>broj: ESJR-22-1102166</w:t>
      </w:r>
      <w:r w:rsidRPr="00624095">
        <w:rPr>
          <w:rFonts w:ascii="Calibri" w:hAnsi="Calibri" w:cs="Calibri"/>
          <w:iCs/>
          <w:sz w:val="22"/>
          <w:szCs w:val="22"/>
          <w:lang w:val="hr-HR"/>
        </w:rPr>
        <w:t xml:space="preserve"> od 5. prosinca 2022. godine kod HBOR-a u iznosu od 8.000.000,00 kn, što je po fiksnom tečaju konverzije protuvrijednost od 1.061.782,47 €, uz fiksnu kamatnu stopu od 0,25% godišnje, s rokom vraćanja od 2 godine, bez počeka, u jednakim tromjesečnim ratama.</w:t>
      </w:r>
      <w:r w:rsidRPr="00624095">
        <w:rPr>
          <w:rFonts w:ascii="Calibri" w:hAnsi="Calibri" w:cs="Calibri"/>
          <w:iCs/>
          <w:sz w:val="22"/>
          <w:szCs w:val="22"/>
        </w:rPr>
        <w:t xml:space="preserve"> Dodatakom I. Ugovoru o kreditu broj: ESJR-22-1102166 od 26. travnja 2023. godine produžuje se rok i način korištenja kredita, k</w:t>
      </w:r>
      <w:r w:rsidRPr="00624095">
        <w:rPr>
          <w:rFonts w:ascii="Calibri" w:hAnsi="Calibri" w:cs="Calibri"/>
          <w:sz w:val="22"/>
          <w:szCs w:val="22"/>
        </w:rPr>
        <w:t>redit je realiziran 21.6.2023. godine, a krenuo je u otplatu 31. listopada 2023. godine.</w:t>
      </w:r>
    </w:p>
    <w:p w14:paraId="0BD03F80" w14:textId="5231E526" w:rsidR="00624095" w:rsidRPr="00624095" w:rsidRDefault="00624095" w:rsidP="00624095">
      <w:pPr>
        <w:ind w:firstLine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</w:t>
      </w:r>
      <w:r>
        <w:rPr>
          <w:rFonts w:ascii="Calibri" w:hAnsi="Calibri" w:cs="Calibri"/>
          <w:iCs/>
          <w:sz w:val="22"/>
          <w:szCs w:val="22"/>
        </w:rPr>
        <w:tab/>
      </w:r>
      <w:r w:rsidRPr="00624095">
        <w:rPr>
          <w:rFonts w:ascii="Calibri" w:hAnsi="Calibri" w:cs="Calibri"/>
          <w:iCs/>
          <w:sz w:val="22"/>
          <w:szCs w:val="22"/>
        </w:rPr>
        <w:t xml:space="preserve">Ukupno projicirano zaduženje Grada s naslova otplate glavnice kredita krajem 2025.godine iznositi će 2.088.307,00 € po kreditu iz 2016. godine i 2022. godine te pripadajuće kamate. </w:t>
      </w:r>
    </w:p>
    <w:p w14:paraId="4F20C952" w14:textId="6D79A3D3" w:rsidR="00624095" w:rsidRPr="00624095" w:rsidRDefault="00624095" w:rsidP="00624095">
      <w:pPr>
        <w:pStyle w:val="Default"/>
        <w:spacing w:after="240"/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624095">
        <w:rPr>
          <w:rFonts w:ascii="Calibri" w:hAnsi="Calibri" w:cs="Calibri"/>
          <w:iCs/>
          <w:color w:val="auto"/>
          <w:sz w:val="22"/>
          <w:szCs w:val="22"/>
        </w:rPr>
        <w:t>(4)</w:t>
      </w:r>
      <w:r>
        <w:rPr>
          <w:rFonts w:ascii="Calibri" w:hAnsi="Calibri" w:cs="Calibri"/>
          <w:iCs/>
          <w:color w:val="auto"/>
          <w:sz w:val="22"/>
          <w:szCs w:val="22"/>
        </w:rPr>
        <w:tab/>
      </w:r>
      <w:r w:rsidRPr="00624095">
        <w:rPr>
          <w:rFonts w:ascii="Calibri" w:hAnsi="Calibri" w:cs="Calibri"/>
          <w:iCs/>
          <w:color w:val="auto"/>
          <w:sz w:val="22"/>
          <w:szCs w:val="22"/>
        </w:rPr>
        <w:t>Gradonačelnik je dužan unutar proračunske godine tromjesečno izvještavati Ministarstvo financija RH (u nastavku teksta: MF) i to do desetog u mjesecu za prethodno izvještajno razdoblje o otplati kredita za koji je Vlada RH dala suglasnost.</w:t>
      </w:r>
    </w:p>
    <w:p w14:paraId="03C0C598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9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7C8D5F54" w14:textId="0619BD15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Ukupna godišnja obveza Grada za zaduživanje iz članka 1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8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 ove Odluke može iznositi najviše do 20</w:t>
      </w:r>
      <w:r w:rsidR="00872988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% ostvarenih prihoda u godini koja prethodi godini u kojoj se zadužuje. </w:t>
      </w:r>
    </w:p>
    <w:p w14:paraId="568F1C44" w14:textId="5B9E6D0D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U iznos ukupne godišnje obveze iz stavka </w:t>
      </w:r>
      <w:r w:rsidR="00195A78" w:rsidRPr="00E70F2C">
        <w:rPr>
          <w:rFonts w:ascii="Calibri" w:hAnsi="Calibri" w:cs="Calibri"/>
          <w:iCs/>
          <w:color w:val="auto"/>
          <w:sz w:val="22"/>
          <w:szCs w:val="22"/>
        </w:rPr>
        <w:t xml:space="preserve">1. ovoga članka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uključen je iznos prosječnog godišnjeg anuiteta po kreditima, zajmovima, obveze na osnovi izdanih vr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 xml:space="preserve">ijednosnih papira i danih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lastRenderedPageBreak/>
        <w:t>jamstava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suglasnosti</w:t>
      </w:r>
      <w:r w:rsidR="00F52F95" w:rsidRPr="00E70F2C">
        <w:rPr>
          <w:rFonts w:ascii="Calibri" w:hAnsi="Calibri" w:cs="Calibri"/>
          <w:iCs/>
          <w:color w:val="auto"/>
          <w:sz w:val="22"/>
          <w:szCs w:val="22"/>
        </w:rPr>
        <w:t>, prema Zakonu o proračunu</w:t>
      </w:r>
      <w:r w:rsidR="00EA1930" w:rsidRPr="00E70F2C">
        <w:rPr>
          <w:rFonts w:ascii="Calibri" w:hAnsi="Calibri" w:cs="Calibri"/>
          <w:iCs/>
          <w:color w:val="auto"/>
          <w:sz w:val="22"/>
          <w:szCs w:val="22"/>
        </w:rPr>
        <w:t>,</w:t>
      </w:r>
      <w:r w:rsidR="005862BB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te dospjele nepodmirene obveze iz prethodnih godina.</w:t>
      </w:r>
    </w:p>
    <w:p w14:paraId="4B3C3531" w14:textId="268A27A3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2A56A3" w:rsidRPr="00E70F2C">
        <w:rPr>
          <w:rFonts w:ascii="Calibri" w:hAnsi="Calibri" w:cs="Calibri"/>
          <w:iCs/>
          <w:color w:val="auto"/>
          <w:sz w:val="22"/>
          <w:szCs w:val="22"/>
        </w:rPr>
        <w:t>3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Očekivana otplata</w:t>
      </w:r>
      <w:r w:rsidR="004B553B" w:rsidRPr="00E70F2C">
        <w:rPr>
          <w:rFonts w:ascii="Calibri" w:hAnsi="Calibri" w:cs="Calibri"/>
          <w:iCs/>
          <w:color w:val="auto"/>
          <w:sz w:val="22"/>
          <w:szCs w:val="22"/>
        </w:rPr>
        <w:t xml:space="preserve"> ukupnog duga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Grada u </w:t>
      </w:r>
      <w:r w:rsidR="008526E9" w:rsidRPr="00E70F2C">
        <w:rPr>
          <w:rFonts w:ascii="Calibri" w:hAnsi="Calibri" w:cs="Calibri"/>
          <w:iCs/>
          <w:color w:val="auto"/>
          <w:sz w:val="22"/>
          <w:szCs w:val="22"/>
        </w:rPr>
        <w:t>202</w:t>
      </w:r>
      <w:r w:rsidR="00715E4A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. godini s osnova zaduženja iznosi </w:t>
      </w:r>
      <w:r w:rsidR="000259D3" w:rsidRPr="00E70F2C">
        <w:rPr>
          <w:rFonts w:ascii="Calibri" w:hAnsi="Calibri" w:cs="Calibri"/>
          <w:iCs/>
          <w:color w:val="auto"/>
          <w:sz w:val="22"/>
          <w:szCs w:val="22"/>
        </w:rPr>
        <w:t>863.960</w:t>
      </w:r>
      <w:r w:rsidR="00C7328C" w:rsidRPr="00E70F2C">
        <w:rPr>
          <w:rFonts w:ascii="Calibri" w:hAnsi="Calibri" w:cs="Calibri"/>
          <w:iCs/>
          <w:color w:val="auto"/>
          <w:sz w:val="22"/>
          <w:szCs w:val="22"/>
        </w:rPr>
        <w:t xml:space="preserve">,00 </w:t>
      </w:r>
      <w:r w:rsidR="00881FA1" w:rsidRPr="00E70F2C">
        <w:rPr>
          <w:rFonts w:ascii="Calibri" w:hAnsi="Calibri" w:cs="Calibri"/>
          <w:iCs/>
          <w:color w:val="auto"/>
          <w:sz w:val="22"/>
          <w:szCs w:val="22"/>
        </w:rPr>
        <w:t>€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 prema sredstvima planiranim u </w:t>
      </w:r>
      <w:r w:rsidR="008C6D5F" w:rsidRPr="00E70F2C">
        <w:rPr>
          <w:rFonts w:ascii="Calibri" w:hAnsi="Calibri" w:cs="Calibri"/>
          <w:iCs/>
          <w:color w:val="auto"/>
          <w:sz w:val="22"/>
          <w:szCs w:val="22"/>
        </w:rPr>
        <w:t>P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roračunu</w:t>
      </w:r>
      <w:r w:rsidR="00435B9B" w:rsidRPr="00E70F2C">
        <w:rPr>
          <w:rFonts w:ascii="Calibri" w:hAnsi="Calibri" w:cs="Calibri"/>
          <w:iCs/>
          <w:color w:val="auto"/>
          <w:sz w:val="22"/>
          <w:szCs w:val="22"/>
        </w:rPr>
        <w:t xml:space="preserve"> (glavnica</w:t>
      </w:r>
      <w:r w:rsidR="00872988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</w:t>
      </w:r>
      <w:r w:rsidR="00435B9B" w:rsidRPr="00E70F2C">
        <w:rPr>
          <w:rFonts w:ascii="Calibri" w:hAnsi="Calibri" w:cs="Calibri"/>
          <w:iCs/>
          <w:color w:val="auto"/>
          <w:sz w:val="22"/>
          <w:szCs w:val="22"/>
        </w:rPr>
        <w:t>kamate za</w:t>
      </w:r>
      <w:r w:rsidR="008526E9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35B9B" w:rsidRPr="00E70F2C">
        <w:rPr>
          <w:rFonts w:ascii="Calibri" w:hAnsi="Calibri" w:cs="Calibri"/>
          <w:iCs/>
          <w:color w:val="auto"/>
          <w:sz w:val="22"/>
          <w:szCs w:val="22"/>
        </w:rPr>
        <w:t>kredit</w:t>
      </w:r>
      <w:r w:rsidR="000259D3" w:rsidRPr="00E70F2C">
        <w:rPr>
          <w:rFonts w:ascii="Calibri" w:hAnsi="Calibri" w:cs="Calibri"/>
          <w:iCs/>
          <w:color w:val="auto"/>
          <w:sz w:val="22"/>
          <w:szCs w:val="22"/>
        </w:rPr>
        <w:t>e</w:t>
      </w:r>
      <w:r w:rsidR="00435B9B" w:rsidRPr="00E70F2C">
        <w:rPr>
          <w:rFonts w:ascii="Calibri" w:hAnsi="Calibri" w:cs="Calibri"/>
          <w:iCs/>
          <w:color w:val="auto"/>
          <w:sz w:val="22"/>
          <w:szCs w:val="22"/>
        </w:rPr>
        <w:t xml:space="preserve"> od </w:t>
      </w:r>
      <w:r w:rsidR="001E2874" w:rsidRPr="00E70F2C">
        <w:rPr>
          <w:rFonts w:ascii="Calibri" w:hAnsi="Calibri" w:cs="Calibri"/>
          <w:iCs/>
          <w:color w:val="auto"/>
          <w:sz w:val="22"/>
          <w:szCs w:val="22"/>
        </w:rPr>
        <w:t>HBOR-a</w:t>
      </w:r>
      <w:r w:rsidR="008526E9" w:rsidRPr="00E70F2C">
        <w:rPr>
          <w:rFonts w:ascii="Calibri" w:hAnsi="Calibri" w:cs="Calibri"/>
          <w:iCs/>
          <w:color w:val="auto"/>
          <w:sz w:val="22"/>
          <w:szCs w:val="22"/>
        </w:rPr>
        <w:t xml:space="preserve"> iz 2016.</w:t>
      </w:r>
      <w:r w:rsidR="00933DDF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2022.</w:t>
      </w:r>
      <w:r w:rsidR="008526E9" w:rsidRPr="00E70F2C">
        <w:rPr>
          <w:rFonts w:ascii="Calibri" w:hAnsi="Calibri" w:cs="Calibri"/>
          <w:iCs/>
          <w:color w:val="auto"/>
          <w:sz w:val="22"/>
          <w:szCs w:val="22"/>
        </w:rPr>
        <w:t xml:space="preserve"> godine</w:t>
      </w:r>
      <w:r w:rsidR="001E2874" w:rsidRPr="00E70F2C">
        <w:rPr>
          <w:rFonts w:ascii="Calibri" w:hAnsi="Calibri" w:cs="Calibri"/>
          <w:iCs/>
          <w:color w:val="auto"/>
          <w:sz w:val="22"/>
          <w:szCs w:val="22"/>
        </w:rPr>
        <w:t>)</w:t>
      </w:r>
      <w:r w:rsidR="00DE2EB3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  <w:r w:rsidR="008C5DCC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10D68AF1" w14:textId="2B6CAAB1" w:rsidR="0017419A" w:rsidRPr="00E70F2C" w:rsidRDefault="00815BAD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(</w:t>
      </w:r>
      <w:r w:rsidR="002A56A3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Pod ostvarenim proračunskim prihodima podrazumijevaju se ukupno ostvareni prihodi Grada umanjeni za prihode</w:t>
      </w:r>
      <w:r w:rsidR="008A3DFC"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od domaćih</w:t>
      </w:r>
      <w:r w:rsidR="00363AAA" w:rsidRPr="00E70F2C">
        <w:rPr>
          <w:rFonts w:ascii="Calibri" w:hAnsi="Calibri" w:cs="Calibri"/>
          <w:iCs/>
          <w:color w:val="auto"/>
          <w:sz w:val="22"/>
          <w:szCs w:val="22"/>
        </w:rPr>
        <w:t xml:space="preserve"> i inozemnih pomoći i donacija</w:t>
      </w:r>
      <w:r w:rsidR="008A3DFC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iz posebnih ugovora</w:t>
      </w:r>
      <w:r w:rsidR="008A3DFC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sufinanciranj</w:t>
      </w:r>
      <w:r w:rsidR="008A3DFC" w:rsidRPr="00E70F2C">
        <w:rPr>
          <w:rFonts w:ascii="Calibri" w:hAnsi="Calibri" w:cs="Calibri"/>
          <w:iCs/>
          <w:color w:val="auto"/>
          <w:sz w:val="22"/>
          <w:szCs w:val="22"/>
        </w:rPr>
        <w:t xml:space="preserve">a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građana za mjesnu samoupravu</w:t>
      </w:r>
      <w:r w:rsidR="00EA3D37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te </w:t>
      </w:r>
      <w:r w:rsidR="008A3DFC" w:rsidRPr="00E70F2C">
        <w:rPr>
          <w:rFonts w:ascii="Calibri" w:hAnsi="Calibri" w:cs="Calibri"/>
          <w:iCs/>
          <w:color w:val="auto"/>
          <w:sz w:val="22"/>
          <w:szCs w:val="22"/>
        </w:rPr>
        <w:t xml:space="preserve">ostvareni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s osnova dodatnih ulaganja udjela u porezu na dohodak i pomoći izravnanja za financiranje decentraliziranih funkcija.</w:t>
      </w:r>
    </w:p>
    <w:p w14:paraId="162A40AB" w14:textId="46445220" w:rsidR="00395FF4" w:rsidRPr="00E70F2C" w:rsidRDefault="0017419A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lanak 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20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0271D360" w14:textId="77777777" w:rsidR="005862BB" w:rsidRPr="00E70F2C" w:rsidRDefault="005862BB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Grad se može kratkoročno zadužiti najduže do dvanaest mjeseci isključivo za premošćivanje jaza nastalog zbog različite dinamike priljeva sredstava i dospijeća obveza, </w:t>
      </w:r>
      <w:r w:rsidR="008C6D5F" w:rsidRPr="00E70F2C">
        <w:rPr>
          <w:rFonts w:ascii="Calibri" w:hAnsi="Calibri" w:cs="Calibri"/>
          <w:iCs/>
          <w:color w:val="auto"/>
          <w:sz w:val="22"/>
          <w:szCs w:val="22"/>
        </w:rPr>
        <w:t>sukladno zakonu kojim se uređuje proračun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14:paraId="63C6C90A" w14:textId="77777777" w:rsidR="00395FF4" w:rsidRPr="00E70F2C" w:rsidRDefault="005862BB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Odluku o kratkoročnom zaduživanju donosi Gradonačelnik, odnosno Gradsko vijeće, ovisno o visini zaduživanja.</w:t>
      </w:r>
    </w:p>
    <w:p w14:paraId="21B9487D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2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1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1C78552C" w14:textId="6CD50CA5" w:rsidR="00395FF4" w:rsidRPr="00E70F2C" w:rsidRDefault="005D1B26" w:rsidP="005D1B26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Grad</w:t>
      </w:r>
      <w:r w:rsidR="005862BB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ustanove čiji je osnivač Grad Požega i trgovačka društva u većinskom vlasništvu Grada (u nastavku teksta: javni partner) mogu sklopiti ugovor o javno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BA3266" w:rsidRPr="00E70F2C">
        <w:rPr>
          <w:rFonts w:ascii="Calibri" w:hAnsi="Calibri" w:cs="Calibri"/>
          <w:iCs/>
          <w:color w:val="auto"/>
          <w:sz w:val="22"/>
          <w:szCs w:val="22"/>
        </w:rPr>
        <w:t>-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privatnom partnerstvu</w:t>
      </w:r>
      <w:r w:rsidR="005862BB" w:rsidRPr="00E70F2C">
        <w:rPr>
          <w:rFonts w:ascii="Calibri" w:hAnsi="Calibri" w:cs="Calibri"/>
          <w:iCs/>
          <w:color w:val="auto"/>
          <w:sz w:val="22"/>
          <w:szCs w:val="22"/>
        </w:rPr>
        <w:t xml:space="preserve">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ako ukupan godišnji iznos svih naknada, koje javni partner na temelju svih ugovora o javno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BA3266" w:rsidRPr="00E70F2C">
        <w:rPr>
          <w:rFonts w:ascii="Calibri" w:hAnsi="Calibri" w:cs="Calibri"/>
          <w:iCs/>
          <w:color w:val="auto"/>
          <w:sz w:val="22"/>
          <w:szCs w:val="22"/>
        </w:rPr>
        <w:t>-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privatnom partnerstvu plaća privatnim partnerima ne prelazi 25% ostvarenog proračunskog prihoda prethodne godine umanjenog za kapitalne prihode, uz mišljenje M</w:t>
      </w:r>
      <w:r w:rsidR="00EA3D37" w:rsidRPr="00E70F2C">
        <w:rPr>
          <w:rFonts w:ascii="Calibri" w:hAnsi="Calibri" w:cs="Calibri"/>
          <w:iCs/>
          <w:color w:val="auto"/>
          <w:sz w:val="22"/>
          <w:szCs w:val="22"/>
        </w:rPr>
        <w:t xml:space="preserve">F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i drugih tijela prema posebnim propisima koji uređuju javno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E70F2C">
        <w:rPr>
          <w:rFonts w:ascii="Calibri" w:hAnsi="Calibri" w:cs="Calibri"/>
          <w:iCs/>
          <w:color w:val="auto"/>
          <w:sz w:val="22"/>
          <w:szCs w:val="22"/>
        </w:rPr>
        <w:t xml:space="preserve">-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privatno partnerstvo. </w:t>
      </w:r>
    </w:p>
    <w:p w14:paraId="4F684CFA" w14:textId="77777777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Pod ostvarenim proračunskim prihodima iz stavka 1. ovoga članka smatraju se prihodi navedeni u članku 1</w:t>
      </w:r>
      <w:r w:rsidR="00C7328C" w:rsidRPr="00E70F2C">
        <w:rPr>
          <w:rFonts w:ascii="Calibri" w:hAnsi="Calibri" w:cs="Calibri"/>
          <w:iCs/>
          <w:color w:val="auto"/>
          <w:sz w:val="22"/>
          <w:szCs w:val="22"/>
        </w:rPr>
        <w:t>9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. stavku </w:t>
      </w:r>
      <w:r w:rsidR="00C7328C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. ove Odluke. </w:t>
      </w:r>
    </w:p>
    <w:p w14:paraId="25A9E508" w14:textId="77777777" w:rsidR="0075162B" w:rsidRPr="00E70F2C" w:rsidRDefault="00815BAD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Kapitalni prihodi iz stavka 1. ovoga članka </w:t>
      </w:r>
      <w:r w:rsidR="001A4791" w:rsidRPr="00E70F2C">
        <w:rPr>
          <w:rFonts w:ascii="Calibri" w:hAnsi="Calibri" w:cs="Calibri"/>
          <w:iCs/>
          <w:color w:val="auto"/>
          <w:sz w:val="22"/>
          <w:szCs w:val="22"/>
        </w:rPr>
        <w:t xml:space="preserve">su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prihodi od prodaje nefinancijske imovine, primici od prodaje vrijednosnih papira i primici od prodaje dionica i udjela u glavnici.</w:t>
      </w:r>
    </w:p>
    <w:p w14:paraId="0A9441FC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2</w:t>
      </w:r>
      <w:r w:rsidR="00F872C6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A8537CF" w14:textId="77777777" w:rsidR="00624095" w:rsidRPr="00624095" w:rsidRDefault="00624095" w:rsidP="00624095">
      <w:pPr>
        <w:ind w:firstLine="708"/>
        <w:jc w:val="both"/>
        <w:rPr>
          <w:rFonts w:ascii="Calibri" w:eastAsia="Times New Roman" w:hAnsi="Calibri" w:cs="Calibri"/>
          <w:iCs/>
          <w:sz w:val="22"/>
          <w:szCs w:val="22"/>
          <w:lang w:val="hr-HR"/>
        </w:rPr>
      </w:pPr>
      <w:r w:rsidRPr="00624095">
        <w:rPr>
          <w:rFonts w:ascii="Calibri" w:eastAsia="Times New Roman" w:hAnsi="Calibri" w:cs="Calibri"/>
          <w:iCs/>
          <w:sz w:val="22"/>
          <w:szCs w:val="22"/>
          <w:lang w:val="hr-HR"/>
        </w:rPr>
        <w:t>(1) Pravna osoba u većinskom vlasništvu ili suvlasništvu Grada i ustanove čiji je osnivač Grad mogu se zaduživati samo za investiciju uz suglasnost većinskog vlasnika, odnosno osnivača.</w:t>
      </w:r>
    </w:p>
    <w:p w14:paraId="53BAD671" w14:textId="77777777" w:rsidR="00624095" w:rsidRPr="00624095" w:rsidRDefault="00624095" w:rsidP="00624095">
      <w:pPr>
        <w:ind w:firstLine="708"/>
        <w:jc w:val="both"/>
        <w:rPr>
          <w:rFonts w:ascii="Calibri" w:eastAsia="Times New Roman" w:hAnsi="Calibri" w:cs="Calibri"/>
          <w:iCs/>
          <w:sz w:val="22"/>
          <w:szCs w:val="22"/>
          <w:lang w:val="hr-HR"/>
        </w:rPr>
      </w:pPr>
      <w:r w:rsidRPr="00624095">
        <w:rPr>
          <w:rFonts w:ascii="Calibri" w:eastAsia="Times New Roman" w:hAnsi="Calibri" w:cs="Calibri"/>
          <w:iCs/>
          <w:sz w:val="22"/>
          <w:szCs w:val="22"/>
          <w:lang w:val="hr-HR"/>
        </w:rPr>
        <w:t>(2) Zahtjev za izdavanje suglasnosti se podnosi u pismenom obliku i u pravilu mora sadržavati: namjenu kredita sa opisom predmeta nabave, naziv kreditora, uvjete kreditiranja i plan otplate. Grad može, radi procjene opravdanosti zahtjeva, tražiti i drugu dokumentaciju prema uvjetima za zaduženje JLP®S.</w:t>
      </w:r>
    </w:p>
    <w:p w14:paraId="41C18983" w14:textId="77777777" w:rsidR="00624095" w:rsidRPr="00624095" w:rsidRDefault="00624095" w:rsidP="00624095">
      <w:pPr>
        <w:ind w:firstLine="708"/>
        <w:jc w:val="both"/>
        <w:rPr>
          <w:rFonts w:ascii="Calibri" w:eastAsia="Times New Roman" w:hAnsi="Calibri" w:cs="Calibri"/>
          <w:iCs/>
          <w:sz w:val="22"/>
          <w:szCs w:val="22"/>
          <w:lang w:val="hr-HR"/>
        </w:rPr>
      </w:pPr>
      <w:r w:rsidRPr="00624095">
        <w:rPr>
          <w:rFonts w:ascii="Calibri" w:eastAsia="Times New Roman" w:hAnsi="Calibri" w:cs="Calibri"/>
          <w:iCs/>
          <w:sz w:val="22"/>
          <w:szCs w:val="22"/>
          <w:lang w:val="hr-HR"/>
        </w:rPr>
        <w:t>(3) Odluku o davanju suglasnosti donosi Gradsko vijeće, razmjerno udjelu u vlasništvu ili suvlasništvu.</w:t>
      </w:r>
    </w:p>
    <w:p w14:paraId="38C545F9" w14:textId="77777777" w:rsidR="00624095" w:rsidRPr="00624095" w:rsidRDefault="00624095" w:rsidP="00624095">
      <w:pPr>
        <w:ind w:firstLine="708"/>
        <w:jc w:val="both"/>
        <w:rPr>
          <w:rFonts w:ascii="Calibri" w:eastAsia="Times New Roman" w:hAnsi="Calibri" w:cs="Calibri"/>
          <w:iCs/>
          <w:sz w:val="22"/>
          <w:szCs w:val="22"/>
          <w:lang w:val="hr-HR"/>
        </w:rPr>
      </w:pPr>
      <w:r w:rsidRPr="00624095">
        <w:rPr>
          <w:rFonts w:ascii="Calibri" w:eastAsia="Times New Roman" w:hAnsi="Calibri" w:cs="Calibri"/>
          <w:iCs/>
          <w:sz w:val="22"/>
          <w:szCs w:val="22"/>
          <w:lang w:val="hr-HR"/>
        </w:rPr>
        <w:t>(4) U opseg mogućeg zaduživanja Grada iz članka 19. ove Odluke uključuju se suglasnosti iz stavka 1. ovoga članka razmjerno osnivačkim pravima sukladno aktu o osnivanju.</w:t>
      </w:r>
    </w:p>
    <w:p w14:paraId="031A4411" w14:textId="77777777" w:rsidR="00624095" w:rsidRPr="00624095" w:rsidRDefault="00624095" w:rsidP="00624095">
      <w:pPr>
        <w:ind w:firstLine="708"/>
        <w:jc w:val="both"/>
        <w:rPr>
          <w:rFonts w:ascii="Calibri" w:eastAsia="Times New Roman" w:hAnsi="Calibri" w:cs="Calibri"/>
          <w:iCs/>
          <w:sz w:val="22"/>
          <w:szCs w:val="22"/>
          <w:lang w:val="hr-HR"/>
        </w:rPr>
      </w:pPr>
      <w:r w:rsidRPr="00624095">
        <w:rPr>
          <w:rFonts w:ascii="Calibri" w:eastAsia="Times New Roman" w:hAnsi="Calibri" w:cs="Calibri"/>
          <w:iCs/>
          <w:sz w:val="22"/>
          <w:szCs w:val="22"/>
          <w:lang w:val="hr-HR"/>
        </w:rPr>
        <w:t xml:space="preserve">(5) Gradonačelnik je dužan izvijestiti MF o suglasnostima iz stavka 1. ovoga članka u roku od osam dana od dane suglasnosti i sklopljenom ugovoru o zaduživanju pravnih osoba i ustanova iz stavka 4. ovoga članka u roku od osam dana od dana sklapanja. </w:t>
      </w:r>
    </w:p>
    <w:p w14:paraId="558882CF" w14:textId="77777777" w:rsidR="00624095" w:rsidRDefault="00624095" w:rsidP="00624095">
      <w:pPr>
        <w:ind w:firstLine="708"/>
        <w:jc w:val="both"/>
        <w:rPr>
          <w:rFonts w:ascii="Calibri" w:eastAsia="Times New Roman" w:hAnsi="Calibri" w:cs="Calibri"/>
          <w:iCs/>
          <w:sz w:val="22"/>
          <w:szCs w:val="22"/>
          <w:lang w:val="hr-HR"/>
        </w:rPr>
      </w:pPr>
      <w:r w:rsidRPr="00624095">
        <w:rPr>
          <w:rFonts w:ascii="Calibri" w:eastAsia="Times New Roman" w:hAnsi="Calibri" w:cs="Calibri"/>
          <w:iCs/>
          <w:sz w:val="22"/>
          <w:szCs w:val="22"/>
          <w:lang w:val="hr-HR"/>
        </w:rPr>
        <w:t xml:space="preserve">(6) Gradonačelnik je dužan unutar proračunske godine tromjesečno izvještavati MF, i to do desetog u mjesecu za prethodno izvještajno razdoblje o otplati na temelju ugovora o zaduživanju pravnih osoba i ustanova iz stavka 4. ovoga članka. </w:t>
      </w:r>
    </w:p>
    <w:p w14:paraId="4289B431" w14:textId="43169CC1" w:rsidR="00B64B9E" w:rsidRDefault="00B64B9E" w:rsidP="00624095">
      <w:pPr>
        <w:rPr>
          <w:rFonts w:ascii="Calibri" w:eastAsia="Times New Roman" w:hAnsi="Calibri" w:cs="Calibri"/>
          <w:iCs/>
          <w:sz w:val="22"/>
          <w:szCs w:val="22"/>
          <w:lang w:val="hr-HR"/>
        </w:rPr>
      </w:pPr>
      <w:r>
        <w:rPr>
          <w:rFonts w:ascii="Calibri" w:hAnsi="Calibri" w:cs="Calibri"/>
          <w:iCs/>
          <w:sz w:val="22"/>
          <w:szCs w:val="22"/>
        </w:rPr>
        <w:br w:type="page"/>
      </w:r>
    </w:p>
    <w:p w14:paraId="68CB7FF3" w14:textId="77777777" w:rsidR="00395FF4" w:rsidRPr="00E70F2C" w:rsidRDefault="00395FF4" w:rsidP="00B64B9E">
      <w:pPr>
        <w:spacing w:after="240"/>
        <w:jc w:val="center"/>
        <w:rPr>
          <w:rFonts w:ascii="Calibri" w:hAnsi="Calibri" w:cs="Calibri"/>
          <w:iCs/>
          <w:sz w:val="22"/>
          <w:szCs w:val="22"/>
          <w:lang w:val="hr-HR"/>
        </w:rPr>
      </w:pPr>
      <w:r w:rsidRPr="00E70F2C">
        <w:rPr>
          <w:rFonts w:ascii="Calibri" w:hAnsi="Calibri" w:cs="Calibri"/>
          <w:iCs/>
          <w:sz w:val="22"/>
          <w:szCs w:val="22"/>
          <w:lang w:val="hr-HR"/>
        </w:rPr>
        <w:lastRenderedPageBreak/>
        <w:t>Članak 2</w:t>
      </w:r>
      <w:r w:rsidR="00910742" w:rsidRPr="00E70F2C">
        <w:rPr>
          <w:rFonts w:ascii="Calibri" w:hAnsi="Calibri" w:cs="Calibri"/>
          <w:iCs/>
          <w:sz w:val="22"/>
          <w:szCs w:val="22"/>
          <w:lang w:val="hr-HR"/>
        </w:rPr>
        <w:t>3</w:t>
      </w:r>
      <w:r w:rsidRPr="00E70F2C">
        <w:rPr>
          <w:rFonts w:ascii="Calibri" w:hAnsi="Calibri" w:cs="Calibri"/>
          <w:iCs/>
          <w:sz w:val="22"/>
          <w:szCs w:val="22"/>
          <w:lang w:val="hr-HR"/>
        </w:rPr>
        <w:t>.</w:t>
      </w:r>
    </w:p>
    <w:p w14:paraId="153931CD" w14:textId="2C0A857A" w:rsidR="005C19AC" w:rsidRPr="00E70F2C" w:rsidRDefault="00815BAD" w:rsidP="004922C2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(1)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Grad može davati jamstva za ispunjenje obveza pravnoj osobi u većinskom vlasništvu ili suvlasništvu i ustanovi čiji je osnivač, uz obvezu da prije davanja jamstva ishoduje suglasnost ministra financija.</w:t>
      </w:r>
    </w:p>
    <w:p w14:paraId="4E38441D" w14:textId="77777777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(2)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Odluku o jamstvu donosi Gradsko vijeće, razmjerno udjelu u vlasništvu ili suvlasništvu. </w:t>
      </w:r>
    </w:p>
    <w:p w14:paraId="5F99E0AE" w14:textId="62522513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(3)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Dano jamstvo iz stavka 1. ovoga članka uključuje se u opseg mogućeg zaduženja Grada iz članka 1</w:t>
      </w:r>
      <w:r w:rsidR="00C7328C" w:rsidRPr="00E70F2C">
        <w:rPr>
          <w:rFonts w:ascii="Calibri" w:hAnsi="Calibri" w:cs="Calibri"/>
          <w:iCs/>
          <w:color w:val="auto"/>
          <w:sz w:val="22"/>
          <w:szCs w:val="22"/>
        </w:rPr>
        <w:t>9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. ove Odluke. </w:t>
      </w:r>
    </w:p>
    <w:p w14:paraId="2D4D4C61" w14:textId="77777777" w:rsidR="00395FF4" w:rsidRPr="00E70F2C" w:rsidRDefault="00815BAD" w:rsidP="00395FF4">
      <w:pPr>
        <w:pStyle w:val="Default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(4)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Gradonačelnik je dužan izvijestiti M</w:t>
      </w:r>
      <w:r w:rsidR="00EA3D37" w:rsidRPr="00E70F2C">
        <w:rPr>
          <w:rFonts w:ascii="Calibri" w:hAnsi="Calibri" w:cs="Calibri"/>
          <w:iCs/>
          <w:color w:val="auto"/>
          <w:sz w:val="22"/>
          <w:szCs w:val="22"/>
        </w:rPr>
        <w:t xml:space="preserve">F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 xml:space="preserve">o sklopljenom ugovoru o jamstvu iz stavka 1. ovoga članka u roku od osam dana od dana sklapanja. </w:t>
      </w:r>
    </w:p>
    <w:p w14:paraId="0977DE90" w14:textId="0353F464" w:rsidR="00395FF4" w:rsidRPr="00E70F2C" w:rsidRDefault="00815BAD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(5)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Gradonačelnik je dužan unutar proračunske godine tromjesečno izvještavati M</w:t>
      </w:r>
      <w:r w:rsidR="00EA3D37" w:rsidRPr="00E70F2C">
        <w:rPr>
          <w:rFonts w:ascii="Calibri" w:hAnsi="Calibri" w:cs="Calibri"/>
          <w:iCs/>
          <w:color w:val="auto"/>
          <w:sz w:val="22"/>
          <w:szCs w:val="22"/>
        </w:rPr>
        <w:t xml:space="preserve">F, </w:t>
      </w:r>
      <w:r w:rsidR="00395FF4" w:rsidRPr="00E70F2C">
        <w:rPr>
          <w:rFonts w:ascii="Calibri" w:hAnsi="Calibri" w:cs="Calibri"/>
          <w:iCs/>
          <w:color w:val="auto"/>
          <w:sz w:val="22"/>
          <w:szCs w:val="22"/>
        </w:rPr>
        <w:t>i to do desetog u mjesecu za prethodno izvještajno razdoblje o stanju aktivnih jamstava za koja je dana suglasnost.</w:t>
      </w:r>
    </w:p>
    <w:p w14:paraId="5AE8DEFD" w14:textId="0767D20D" w:rsidR="00395FF4" w:rsidRPr="00B64B9E" w:rsidRDefault="00395FF4" w:rsidP="00B64B9E">
      <w:pPr>
        <w:pStyle w:val="Default"/>
        <w:spacing w:after="240"/>
        <w:jc w:val="both"/>
        <w:rPr>
          <w:rFonts w:ascii="Calibri" w:hAnsi="Calibri" w:cs="Calibri"/>
          <w:color w:val="auto"/>
          <w:sz w:val="22"/>
          <w:szCs w:val="22"/>
        </w:rPr>
      </w:pPr>
      <w:r w:rsidRPr="00B64B9E">
        <w:rPr>
          <w:rFonts w:ascii="Calibri" w:hAnsi="Calibri" w:cs="Calibri"/>
          <w:iCs/>
          <w:color w:val="auto"/>
          <w:sz w:val="22"/>
          <w:szCs w:val="22"/>
        </w:rPr>
        <w:t>VI.</w:t>
      </w:r>
      <w:r w:rsidRPr="00B64B9E">
        <w:rPr>
          <w:rFonts w:ascii="Calibri" w:hAnsi="Calibri" w:cs="Calibri"/>
          <w:iCs/>
          <w:color w:val="auto"/>
          <w:sz w:val="22"/>
          <w:szCs w:val="22"/>
        </w:rPr>
        <w:tab/>
        <w:t>ZAVRŠNE ODREDBE</w:t>
      </w:r>
    </w:p>
    <w:p w14:paraId="77005D1F" w14:textId="77777777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2</w:t>
      </w:r>
      <w:r w:rsidR="00910742" w:rsidRPr="00E70F2C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25EC1D7F" w14:textId="70854AC6" w:rsidR="00395FF4" w:rsidRPr="00E70F2C" w:rsidRDefault="00395FF4" w:rsidP="00B64B9E">
      <w:pPr>
        <w:pStyle w:val="Default"/>
        <w:spacing w:after="24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 xml:space="preserve">Za sve što nije </w:t>
      </w:r>
      <w:r w:rsidR="005862BB" w:rsidRPr="00E70F2C">
        <w:rPr>
          <w:rFonts w:ascii="Calibri" w:hAnsi="Calibri" w:cs="Calibri"/>
          <w:iCs/>
          <w:color w:val="auto"/>
          <w:sz w:val="22"/>
          <w:szCs w:val="22"/>
        </w:rPr>
        <w:t xml:space="preserve">uređeno 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ovom Odlukom direktno se primjenjuju odredbe Zakona o proračunu i Zakona o izvršavanju Državnog proračuna Republike Hrvatske za 20</w:t>
      </w:r>
      <w:r w:rsidR="00180E39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 godinu.</w:t>
      </w:r>
    </w:p>
    <w:p w14:paraId="69AB8500" w14:textId="363FBA1F" w:rsidR="00395FF4" w:rsidRPr="00E70F2C" w:rsidRDefault="00395FF4" w:rsidP="00B64B9E">
      <w:pPr>
        <w:pStyle w:val="Default"/>
        <w:spacing w:after="24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Članak 2</w:t>
      </w:r>
      <w:r w:rsidR="00910742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30BB48CA" w14:textId="34F1E017" w:rsidR="00395FF4" w:rsidRPr="00E70F2C" w:rsidRDefault="00395FF4" w:rsidP="00B64B9E">
      <w:pPr>
        <w:pStyle w:val="Default"/>
        <w:spacing w:after="240"/>
        <w:ind w:firstLine="708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E70F2C">
        <w:rPr>
          <w:rFonts w:ascii="Calibri" w:hAnsi="Calibri" w:cs="Calibri"/>
          <w:iCs/>
          <w:color w:val="auto"/>
          <w:sz w:val="22"/>
          <w:szCs w:val="22"/>
        </w:rPr>
        <w:t>Ova će se Odluka objaviti u Službenim novinama Grada Požege, a stupa na snagu 1. siječnja 20</w:t>
      </w:r>
      <w:r w:rsidR="00180E39" w:rsidRPr="00E70F2C">
        <w:rPr>
          <w:rFonts w:ascii="Calibri" w:hAnsi="Calibri" w:cs="Calibri"/>
          <w:iCs/>
          <w:color w:val="auto"/>
          <w:sz w:val="22"/>
          <w:szCs w:val="22"/>
        </w:rPr>
        <w:t>2</w:t>
      </w:r>
      <w:r w:rsidR="006551E1" w:rsidRPr="00E70F2C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E70F2C">
        <w:rPr>
          <w:rFonts w:ascii="Calibri" w:hAnsi="Calibri" w:cs="Calibri"/>
          <w:iCs/>
          <w:color w:val="auto"/>
          <w:sz w:val="22"/>
          <w:szCs w:val="22"/>
        </w:rPr>
        <w:t>. godine.</w:t>
      </w:r>
    </w:p>
    <w:p w14:paraId="509A0F73" w14:textId="152676D5" w:rsidR="001042A0" w:rsidRPr="00E70F2C" w:rsidRDefault="001042A0" w:rsidP="003469F5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7E1432A" w14:textId="77777777" w:rsidR="001B5A82" w:rsidRPr="00E70F2C" w:rsidRDefault="001B5A82" w:rsidP="001B5A82">
      <w:pPr>
        <w:ind w:left="5670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E70F2C">
        <w:rPr>
          <w:rFonts w:ascii="Calibri" w:eastAsia="Times New Roman" w:hAnsi="Calibri" w:cs="Calibri"/>
          <w:sz w:val="22"/>
          <w:szCs w:val="22"/>
          <w:lang w:val="hr-HR"/>
        </w:rPr>
        <w:t>PREDSJEDNIK</w:t>
      </w:r>
    </w:p>
    <w:p w14:paraId="07DA6A31" w14:textId="5171F1E9" w:rsidR="003469F5" w:rsidRPr="00E70F2C" w:rsidRDefault="001B5A82" w:rsidP="001B5A82">
      <w:pPr>
        <w:ind w:left="5670"/>
        <w:jc w:val="center"/>
        <w:rPr>
          <w:rFonts w:ascii="Calibri" w:hAnsi="Calibri" w:cs="Calibri"/>
          <w:bCs/>
          <w:sz w:val="22"/>
          <w:szCs w:val="22"/>
          <w:lang w:val="hr-HR"/>
        </w:rPr>
      </w:pPr>
      <w:r w:rsidRPr="00E70F2C">
        <w:rPr>
          <w:rFonts w:ascii="Calibri" w:hAnsi="Calibri" w:cs="Calibri"/>
          <w:bCs/>
          <w:sz w:val="22"/>
          <w:szCs w:val="22"/>
          <w:lang w:val="hr-HR"/>
        </w:rPr>
        <w:t>Matej Begić, dipl.ing.šum.</w:t>
      </w:r>
    </w:p>
    <w:p w14:paraId="1B5A5CF3" w14:textId="77777777" w:rsidR="003469F5" w:rsidRPr="00E70F2C" w:rsidRDefault="003469F5">
      <w:pPr>
        <w:rPr>
          <w:rFonts w:ascii="Calibri" w:hAnsi="Calibri" w:cs="Calibri"/>
          <w:bCs/>
          <w:sz w:val="22"/>
          <w:szCs w:val="22"/>
          <w:lang w:val="hr-HR"/>
        </w:rPr>
      </w:pPr>
      <w:r w:rsidRPr="00E70F2C">
        <w:rPr>
          <w:rFonts w:ascii="Calibri" w:hAnsi="Calibri" w:cs="Calibri"/>
          <w:bCs/>
          <w:sz w:val="22"/>
          <w:szCs w:val="22"/>
          <w:lang w:val="hr-HR"/>
        </w:rPr>
        <w:br w:type="page"/>
      </w:r>
    </w:p>
    <w:p w14:paraId="5E73DF85" w14:textId="77777777" w:rsidR="00E86FA9" w:rsidRPr="00B64B9E" w:rsidRDefault="00E86FA9" w:rsidP="003469F5">
      <w:pPr>
        <w:pStyle w:val="Tijeloteksta"/>
        <w:spacing w:after="0"/>
        <w:jc w:val="center"/>
        <w:rPr>
          <w:rFonts w:ascii="Calibri" w:hAnsi="Calibri" w:cs="Calibri"/>
          <w:bCs/>
          <w:sz w:val="22"/>
          <w:szCs w:val="22"/>
        </w:rPr>
      </w:pPr>
      <w:r w:rsidRPr="00B64B9E">
        <w:rPr>
          <w:rFonts w:ascii="Calibri" w:hAnsi="Calibri" w:cs="Calibri"/>
          <w:bCs/>
          <w:sz w:val="22"/>
          <w:szCs w:val="22"/>
        </w:rPr>
        <w:lastRenderedPageBreak/>
        <w:t xml:space="preserve">O b r a z l o ž e n j e </w:t>
      </w:r>
    </w:p>
    <w:p w14:paraId="1E52E7B5" w14:textId="40C6152D" w:rsidR="00E86FA9" w:rsidRPr="00B64B9E" w:rsidRDefault="00E86FA9" w:rsidP="00B64B9E">
      <w:pPr>
        <w:pStyle w:val="Tijeloteksta"/>
        <w:jc w:val="center"/>
        <w:rPr>
          <w:rFonts w:ascii="Calibri" w:hAnsi="Calibri" w:cs="Calibri"/>
          <w:bCs/>
          <w:sz w:val="22"/>
          <w:szCs w:val="22"/>
        </w:rPr>
      </w:pPr>
      <w:r w:rsidRPr="00B64B9E">
        <w:rPr>
          <w:rFonts w:ascii="Calibri" w:hAnsi="Calibri" w:cs="Calibri"/>
          <w:bCs/>
          <w:sz w:val="22"/>
          <w:szCs w:val="22"/>
        </w:rPr>
        <w:t>uz Prijedlog Odluke o izvršavanju proračuna Grada Požege za 20</w:t>
      </w:r>
      <w:r w:rsidR="00180E39" w:rsidRPr="00B64B9E">
        <w:rPr>
          <w:rFonts w:ascii="Calibri" w:hAnsi="Calibri" w:cs="Calibri"/>
          <w:bCs/>
          <w:sz w:val="22"/>
          <w:szCs w:val="22"/>
        </w:rPr>
        <w:t>2</w:t>
      </w:r>
      <w:r w:rsidR="006551E1" w:rsidRPr="00B64B9E">
        <w:rPr>
          <w:rFonts w:ascii="Calibri" w:hAnsi="Calibri" w:cs="Calibri"/>
          <w:bCs/>
          <w:sz w:val="22"/>
          <w:szCs w:val="22"/>
        </w:rPr>
        <w:t>5</w:t>
      </w:r>
      <w:r w:rsidRPr="00B64B9E">
        <w:rPr>
          <w:rFonts w:ascii="Calibri" w:hAnsi="Calibri" w:cs="Calibri"/>
          <w:bCs/>
          <w:sz w:val="22"/>
          <w:szCs w:val="22"/>
        </w:rPr>
        <w:t>. godinu</w:t>
      </w:r>
    </w:p>
    <w:p w14:paraId="5CCB4CA4" w14:textId="0EEF819E" w:rsidR="003469F5" w:rsidRPr="00B64B9E" w:rsidRDefault="00E86FA9" w:rsidP="00B64B9E">
      <w:pPr>
        <w:pStyle w:val="Odlomakpopisa"/>
        <w:numPr>
          <w:ilvl w:val="0"/>
          <w:numId w:val="16"/>
        </w:numPr>
        <w:spacing w:after="240"/>
        <w:ind w:left="709" w:hanging="709"/>
        <w:rPr>
          <w:rFonts w:ascii="Calibri" w:hAnsi="Calibri" w:cs="Calibri"/>
          <w:bCs/>
          <w:sz w:val="22"/>
          <w:szCs w:val="22"/>
        </w:rPr>
      </w:pPr>
      <w:r w:rsidRPr="00B64B9E">
        <w:rPr>
          <w:rFonts w:ascii="Calibri" w:hAnsi="Calibri" w:cs="Calibri"/>
          <w:bCs/>
          <w:sz w:val="22"/>
          <w:szCs w:val="22"/>
        </w:rPr>
        <w:t>UVOD</w:t>
      </w:r>
    </w:p>
    <w:p w14:paraId="073BFA69" w14:textId="1E95CEEE" w:rsidR="00E86FA9" w:rsidRPr="00E70F2C" w:rsidRDefault="00E86FA9" w:rsidP="00B64B9E">
      <w:pPr>
        <w:spacing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 xml:space="preserve">Ovom Odlukom </w:t>
      </w:r>
      <w:r w:rsidR="00C7328C" w:rsidRPr="00E70F2C">
        <w:rPr>
          <w:rFonts w:ascii="Calibri" w:hAnsi="Calibri" w:cs="Calibri"/>
          <w:sz w:val="22"/>
          <w:szCs w:val="22"/>
        </w:rPr>
        <w:t>o izvršavanju proračuna za 20</w:t>
      </w:r>
      <w:r w:rsidR="00180E39" w:rsidRPr="00E70F2C">
        <w:rPr>
          <w:rFonts w:ascii="Calibri" w:hAnsi="Calibri" w:cs="Calibri"/>
          <w:sz w:val="22"/>
          <w:szCs w:val="22"/>
        </w:rPr>
        <w:t>2</w:t>
      </w:r>
      <w:r w:rsidR="006551E1" w:rsidRPr="00E70F2C">
        <w:rPr>
          <w:rFonts w:ascii="Calibri" w:hAnsi="Calibri" w:cs="Calibri"/>
          <w:sz w:val="22"/>
          <w:szCs w:val="22"/>
        </w:rPr>
        <w:t>5</w:t>
      </w:r>
      <w:r w:rsidRPr="00E70F2C">
        <w:rPr>
          <w:rFonts w:ascii="Calibri" w:hAnsi="Calibri" w:cs="Calibri"/>
          <w:sz w:val="22"/>
          <w:szCs w:val="22"/>
        </w:rPr>
        <w:t xml:space="preserve">. godinu (u nastavku teksta: Odluka) uređuje se </w:t>
      </w:r>
      <w:r w:rsidRPr="00E70F2C">
        <w:rPr>
          <w:rFonts w:ascii="Calibri" w:hAnsi="Calibri" w:cs="Calibri"/>
          <w:bCs/>
          <w:sz w:val="22"/>
          <w:szCs w:val="22"/>
        </w:rPr>
        <w:t>struktura prihoda i primitka, rashoda i izdatka Proračuna Grada Požege, njegovo izvršavanje, opseg zaduživanja, prava i obveze korisnika proračunskih sredstava</w:t>
      </w:r>
      <w:r w:rsidR="00D91060" w:rsidRPr="00E70F2C">
        <w:rPr>
          <w:rFonts w:ascii="Calibri" w:hAnsi="Calibri" w:cs="Calibri"/>
          <w:bCs/>
          <w:sz w:val="22"/>
          <w:szCs w:val="22"/>
        </w:rPr>
        <w:t xml:space="preserve"> </w:t>
      </w:r>
      <w:r w:rsidRPr="00E70F2C">
        <w:rPr>
          <w:rFonts w:ascii="Calibri" w:hAnsi="Calibri" w:cs="Calibri"/>
          <w:bCs/>
          <w:sz w:val="22"/>
          <w:szCs w:val="22"/>
        </w:rPr>
        <w:t xml:space="preserve">te upravljanje imovinom i dugovima. </w:t>
      </w:r>
      <w:r w:rsidRPr="00E70F2C">
        <w:rPr>
          <w:rFonts w:ascii="Calibri" w:hAnsi="Calibri" w:cs="Calibri"/>
          <w:sz w:val="22"/>
          <w:szCs w:val="22"/>
        </w:rPr>
        <w:t>Nadalje, Odlukom se propis</w:t>
      </w:r>
      <w:r w:rsidR="00363AAA" w:rsidRPr="00E70F2C">
        <w:rPr>
          <w:rFonts w:ascii="Calibri" w:hAnsi="Calibri" w:cs="Calibri"/>
          <w:sz w:val="22"/>
          <w:szCs w:val="22"/>
        </w:rPr>
        <w:t xml:space="preserve">ane </w:t>
      </w:r>
      <w:r w:rsidRPr="00E70F2C">
        <w:rPr>
          <w:rFonts w:ascii="Calibri" w:hAnsi="Calibri" w:cs="Calibri"/>
          <w:sz w:val="22"/>
          <w:szCs w:val="22"/>
        </w:rPr>
        <w:t>ovlasti Gradonačelnika Grada Požege u izvršavanju Proračuna, upravljanje financijskom i nefinancijskom imovinom, zaduživanje Grada Požege i davanje jamstava</w:t>
      </w:r>
      <w:r w:rsidR="000D0FE3" w:rsidRPr="00E70F2C">
        <w:rPr>
          <w:rFonts w:ascii="Calibri" w:hAnsi="Calibri" w:cs="Calibri"/>
          <w:sz w:val="22"/>
          <w:szCs w:val="22"/>
        </w:rPr>
        <w:t xml:space="preserve"> i suglasnosti</w:t>
      </w:r>
      <w:r w:rsidRPr="00E70F2C">
        <w:rPr>
          <w:rFonts w:ascii="Calibri" w:hAnsi="Calibri" w:cs="Calibri"/>
          <w:sz w:val="22"/>
          <w:szCs w:val="22"/>
        </w:rPr>
        <w:t xml:space="preserve"> za zaduživanje pravnim osobama i ustanovama kojim je Grad Požega većinski vlasnik ili osnivač. </w:t>
      </w:r>
    </w:p>
    <w:p w14:paraId="277CCF5E" w14:textId="192DC8AD" w:rsidR="00E86FA9" w:rsidRPr="00B64B9E" w:rsidRDefault="00966E08" w:rsidP="00B64B9E">
      <w:pPr>
        <w:pStyle w:val="Tijeloteksta2"/>
        <w:spacing w:after="240" w:line="240" w:lineRule="auto"/>
        <w:ind w:left="851" w:hanging="851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B64B9E">
        <w:rPr>
          <w:rFonts w:ascii="Calibri" w:hAnsi="Calibri" w:cs="Calibri"/>
          <w:b w:val="0"/>
          <w:bCs/>
          <w:sz w:val="22"/>
          <w:szCs w:val="22"/>
        </w:rPr>
        <w:t>II.</w:t>
      </w:r>
      <w:r w:rsidRPr="00B64B9E">
        <w:rPr>
          <w:rFonts w:ascii="Calibri" w:hAnsi="Calibri" w:cs="Calibri"/>
          <w:b w:val="0"/>
          <w:bCs/>
          <w:sz w:val="22"/>
          <w:szCs w:val="22"/>
        </w:rPr>
        <w:tab/>
        <w:t>PRAVNA OSNOVA</w:t>
      </w:r>
    </w:p>
    <w:p w14:paraId="1F72DD34" w14:textId="77777777" w:rsidR="006872B1" w:rsidRPr="00E70F2C" w:rsidRDefault="006872B1" w:rsidP="006872B1">
      <w:pPr>
        <w:pStyle w:val="Tijeloteksta2"/>
        <w:spacing w:after="0" w:line="240" w:lineRule="auto"/>
        <w:ind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E70F2C">
        <w:rPr>
          <w:rFonts w:ascii="Calibri" w:hAnsi="Calibri" w:cs="Calibri"/>
          <w:b w:val="0"/>
          <w:sz w:val="22"/>
          <w:szCs w:val="22"/>
        </w:rPr>
        <w:t xml:space="preserve">Pravna osnova za ovaj Prijedlog Odluke u odredbi: </w:t>
      </w:r>
    </w:p>
    <w:p w14:paraId="149CDC80" w14:textId="1D9ACD93" w:rsidR="006872B1" w:rsidRPr="00E70F2C" w:rsidRDefault="006872B1" w:rsidP="006872B1">
      <w:pPr>
        <w:pStyle w:val="Tijeloteksta2"/>
        <w:spacing w:after="0" w:line="240" w:lineRule="auto"/>
        <w:ind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E70F2C">
        <w:rPr>
          <w:rFonts w:ascii="Calibri" w:hAnsi="Calibri" w:cs="Calibri"/>
          <w:b w:val="0"/>
          <w:sz w:val="22"/>
          <w:szCs w:val="22"/>
        </w:rPr>
        <w:t xml:space="preserve">1) članka </w:t>
      </w:r>
      <w:r w:rsidR="009A5A77" w:rsidRPr="00E70F2C">
        <w:rPr>
          <w:rFonts w:ascii="Calibri" w:hAnsi="Calibri" w:cs="Calibri"/>
          <w:b w:val="0"/>
          <w:sz w:val="22"/>
          <w:szCs w:val="22"/>
        </w:rPr>
        <w:t>18</w:t>
      </w:r>
      <w:r w:rsidRPr="00E70F2C">
        <w:rPr>
          <w:rFonts w:ascii="Calibri" w:hAnsi="Calibri" w:cs="Calibri"/>
          <w:b w:val="0"/>
          <w:sz w:val="22"/>
          <w:szCs w:val="22"/>
        </w:rPr>
        <w:t xml:space="preserve">. Zakona o proračunu (Narodne novine, broj: </w:t>
      </w:r>
      <w:r w:rsidR="005D1B26" w:rsidRPr="00E70F2C">
        <w:rPr>
          <w:rFonts w:ascii="Calibri" w:hAnsi="Calibri" w:cs="Calibri"/>
          <w:b w:val="0"/>
          <w:sz w:val="22"/>
          <w:szCs w:val="22"/>
        </w:rPr>
        <w:t>144/21.</w:t>
      </w:r>
      <w:r w:rsidRPr="00E70F2C">
        <w:rPr>
          <w:rFonts w:ascii="Calibri" w:hAnsi="Calibri" w:cs="Calibri"/>
          <w:b w:val="0"/>
          <w:sz w:val="22"/>
          <w:szCs w:val="22"/>
        </w:rPr>
        <w:t>) kojim je propisana obveza donošenja odluke o izvršavanju proračuna jedinica lokalne i područne (regionalne) samouprave, kojom se omogućava provedba usvojenog proračuna te se u skladu sa zakonskim odredbama uređuju izuzeci i posebnosti koje proizlaze iz usvojenog proračuna</w:t>
      </w:r>
    </w:p>
    <w:p w14:paraId="60C3CE59" w14:textId="68B53D67" w:rsidR="006872B1" w:rsidRPr="00E70F2C" w:rsidRDefault="006872B1" w:rsidP="006872B1">
      <w:pPr>
        <w:pStyle w:val="Tijeloteksta2"/>
        <w:spacing w:after="0" w:line="240" w:lineRule="auto"/>
        <w:ind w:firstLine="708"/>
        <w:jc w:val="both"/>
        <w:rPr>
          <w:rFonts w:ascii="Calibri" w:hAnsi="Calibri" w:cs="Calibri"/>
          <w:b w:val="0"/>
          <w:sz w:val="22"/>
          <w:szCs w:val="22"/>
        </w:rPr>
      </w:pPr>
      <w:r w:rsidRPr="00E70F2C">
        <w:rPr>
          <w:rFonts w:ascii="Calibri" w:hAnsi="Calibri" w:cs="Calibri"/>
          <w:b w:val="0"/>
          <w:sz w:val="22"/>
          <w:szCs w:val="22"/>
        </w:rPr>
        <w:t xml:space="preserve">2) članka 35. </w:t>
      </w:r>
      <w:r w:rsidRPr="00E70F2C">
        <w:rPr>
          <w:rFonts w:ascii="Calibri" w:eastAsia="Arial Unicode MS" w:hAnsi="Calibri" w:cs="Calibri"/>
          <w:b w:val="0"/>
          <w:sz w:val="22"/>
          <w:szCs w:val="22"/>
        </w:rPr>
        <w:t>stavka 1. točke 2. Zakona o lokalnoj i područnoj (regionalnoj) samoupravi (</w:t>
      </w:r>
      <w:r w:rsidRPr="00E70F2C">
        <w:rPr>
          <w:rFonts w:ascii="Calibri" w:hAnsi="Calibri" w:cs="Calibri"/>
          <w:b w:val="0"/>
          <w:sz w:val="22"/>
          <w:szCs w:val="22"/>
        </w:rPr>
        <w:t xml:space="preserve">Narodne novine, broj: 33/01., 60/01. </w:t>
      </w:r>
      <w:r w:rsidR="00BA3266" w:rsidRPr="00E70F2C">
        <w:rPr>
          <w:rFonts w:ascii="Calibri" w:hAnsi="Calibri" w:cs="Calibri"/>
          <w:b w:val="0"/>
          <w:sz w:val="22"/>
          <w:szCs w:val="22"/>
        </w:rPr>
        <w:t>-</w:t>
      </w:r>
      <w:r w:rsidRPr="00E70F2C">
        <w:rPr>
          <w:rFonts w:ascii="Calibri" w:hAnsi="Calibri" w:cs="Calibri"/>
          <w:b w:val="0"/>
          <w:sz w:val="22"/>
          <w:szCs w:val="22"/>
        </w:rPr>
        <w:t xml:space="preserve"> vjerodostojno tumačenje, 106/03., 129/05., 109/07., 125/08., 36/09., 150/11., 144/12., 19/13. </w:t>
      </w:r>
      <w:r w:rsidR="00BA3266" w:rsidRPr="00E70F2C">
        <w:rPr>
          <w:rFonts w:ascii="Calibri" w:hAnsi="Calibri" w:cs="Calibri"/>
          <w:b w:val="0"/>
          <w:sz w:val="22"/>
          <w:szCs w:val="22"/>
        </w:rPr>
        <w:t>-</w:t>
      </w:r>
      <w:r w:rsidRPr="00E70F2C">
        <w:rPr>
          <w:rFonts w:ascii="Calibri" w:hAnsi="Calibri" w:cs="Calibri"/>
          <w:b w:val="0"/>
          <w:sz w:val="22"/>
          <w:szCs w:val="22"/>
        </w:rPr>
        <w:t xml:space="preserve"> pročišćeni tekst, 137/15.</w:t>
      </w:r>
      <w:r w:rsidR="00BA3266" w:rsidRPr="00E70F2C">
        <w:rPr>
          <w:rFonts w:ascii="Calibri" w:hAnsi="Calibri" w:cs="Calibri"/>
          <w:b w:val="0"/>
          <w:sz w:val="22"/>
          <w:szCs w:val="22"/>
        </w:rPr>
        <w:t>-</w:t>
      </w:r>
      <w:r w:rsidRPr="00E70F2C">
        <w:rPr>
          <w:rFonts w:ascii="Calibri" w:hAnsi="Calibri" w:cs="Calibri"/>
          <w:b w:val="0"/>
          <w:sz w:val="22"/>
          <w:szCs w:val="22"/>
        </w:rPr>
        <w:t xml:space="preserve"> ispravak,123/17., 98/19. i 144/20.)</w:t>
      </w:r>
    </w:p>
    <w:p w14:paraId="52D020D8" w14:textId="3E30AE60" w:rsidR="006872B1" w:rsidRPr="00E70F2C" w:rsidRDefault="006872B1" w:rsidP="00B64B9E">
      <w:pPr>
        <w:pStyle w:val="Tijeloteksta2"/>
        <w:spacing w:after="240" w:line="240" w:lineRule="auto"/>
        <w:ind w:firstLine="70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E70F2C">
        <w:rPr>
          <w:rFonts w:ascii="Calibri" w:hAnsi="Calibri" w:cs="Calibri"/>
          <w:b w:val="0"/>
          <w:sz w:val="22"/>
          <w:szCs w:val="22"/>
        </w:rPr>
        <w:t>3) članka 39. stavka 1. podstavka 5. i članka 112. Statuta Grada Požege (Službene novine Grada Požege, broj: 2/21.</w:t>
      </w:r>
      <w:r w:rsidR="009A5A77" w:rsidRPr="00E70F2C">
        <w:rPr>
          <w:rFonts w:ascii="Calibri" w:hAnsi="Calibri" w:cs="Calibri"/>
          <w:b w:val="0"/>
          <w:sz w:val="22"/>
          <w:szCs w:val="22"/>
        </w:rPr>
        <w:t xml:space="preserve"> i 11/22.</w:t>
      </w:r>
      <w:r w:rsidRPr="00E70F2C">
        <w:rPr>
          <w:rFonts w:ascii="Calibri" w:hAnsi="Calibri" w:cs="Calibri"/>
          <w:b w:val="0"/>
          <w:sz w:val="22"/>
          <w:szCs w:val="22"/>
        </w:rPr>
        <w:t>).</w:t>
      </w:r>
    </w:p>
    <w:p w14:paraId="1200882E" w14:textId="40C134AE" w:rsidR="00E86FA9" w:rsidRPr="00B64B9E" w:rsidRDefault="00E86FA9" w:rsidP="00B64B9E">
      <w:pPr>
        <w:spacing w:after="240"/>
        <w:ind w:left="851" w:hanging="851"/>
        <w:rPr>
          <w:rFonts w:ascii="Calibri" w:hAnsi="Calibri" w:cs="Calibri"/>
          <w:bCs/>
          <w:sz w:val="22"/>
          <w:szCs w:val="22"/>
        </w:rPr>
      </w:pPr>
      <w:r w:rsidRPr="00B64B9E">
        <w:rPr>
          <w:rFonts w:ascii="Calibri" w:hAnsi="Calibri" w:cs="Calibri"/>
          <w:bCs/>
          <w:sz w:val="22"/>
          <w:szCs w:val="22"/>
        </w:rPr>
        <w:t>II</w:t>
      </w:r>
      <w:r w:rsidR="00966E08" w:rsidRPr="00B64B9E">
        <w:rPr>
          <w:rFonts w:ascii="Calibri" w:hAnsi="Calibri" w:cs="Calibri"/>
          <w:bCs/>
          <w:sz w:val="22"/>
          <w:szCs w:val="22"/>
        </w:rPr>
        <w:t>I</w:t>
      </w:r>
      <w:r w:rsidRPr="00B64B9E">
        <w:rPr>
          <w:rFonts w:ascii="Calibri" w:hAnsi="Calibri" w:cs="Calibri"/>
          <w:bCs/>
          <w:sz w:val="22"/>
          <w:szCs w:val="22"/>
        </w:rPr>
        <w:t>.</w:t>
      </w:r>
      <w:r w:rsidRPr="00B64B9E">
        <w:rPr>
          <w:rFonts w:ascii="Calibri" w:hAnsi="Calibri" w:cs="Calibri"/>
          <w:bCs/>
          <w:sz w:val="22"/>
          <w:szCs w:val="22"/>
        </w:rPr>
        <w:tab/>
        <w:t>SADRŽAJ ODLUKE</w:t>
      </w:r>
    </w:p>
    <w:p w14:paraId="2510E3A0" w14:textId="6C9E782E" w:rsidR="003469F5" w:rsidRPr="00E70F2C" w:rsidRDefault="00E86FA9" w:rsidP="003469F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Predložena Odluka podijeljena je u šest glava</w:t>
      </w:r>
      <w:r w:rsidR="00C70334" w:rsidRPr="00E70F2C">
        <w:rPr>
          <w:rFonts w:ascii="Calibri" w:hAnsi="Calibri" w:cs="Calibri"/>
          <w:sz w:val="22"/>
          <w:szCs w:val="22"/>
        </w:rPr>
        <w:t xml:space="preserve">, </w:t>
      </w:r>
      <w:r w:rsidRPr="00E70F2C">
        <w:rPr>
          <w:rFonts w:ascii="Calibri" w:hAnsi="Calibri" w:cs="Calibri"/>
          <w:sz w:val="22"/>
          <w:szCs w:val="22"/>
        </w:rPr>
        <w:t xml:space="preserve"> te se nastavno daje obrazložen</w:t>
      </w:r>
      <w:r w:rsidR="009A5A77" w:rsidRPr="00E70F2C">
        <w:rPr>
          <w:rFonts w:ascii="Calibri" w:hAnsi="Calibri" w:cs="Calibri"/>
          <w:sz w:val="22"/>
          <w:szCs w:val="22"/>
        </w:rPr>
        <w:t>j</w:t>
      </w:r>
      <w:r w:rsidRPr="00E70F2C">
        <w:rPr>
          <w:rFonts w:ascii="Calibri" w:hAnsi="Calibri" w:cs="Calibri"/>
          <w:sz w:val="22"/>
          <w:szCs w:val="22"/>
        </w:rPr>
        <w:t>e po pojedinim glavama:</w:t>
      </w:r>
    </w:p>
    <w:p w14:paraId="54DDDCFB" w14:textId="4AB5389A" w:rsidR="00D91060" w:rsidRPr="00E70F2C" w:rsidRDefault="00E86FA9" w:rsidP="003469F5">
      <w:pPr>
        <w:pStyle w:val="Odlomakpopisa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>Glava I. OPĆE ODREDBE (članak 1.</w:t>
      </w:r>
      <w:r w:rsidR="00BA3266" w:rsidRPr="00E70F2C">
        <w:rPr>
          <w:rFonts w:ascii="Calibri" w:hAnsi="Calibri" w:cs="Calibri"/>
          <w:sz w:val="22"/>
          <w:szCs w:val="22"/>
        </w:rPr>
        <w:t>-</w:t>
      </w:r>
      <w:r w:rsidRPr="00E70F2C">
        <w:rPr>
          <w:rFonts w:ascii="Calibri" w:hAnsi="Calibri" w:cs="Calibri"/>
          <w:sz w:val="22"/>
          <w:szCs w:val="22"/>
        </w:rPr>
        <w:t>3.)</w:t>
      </w:r>
    </w:p>
    <w:p w14:paraId="211BFF6C" w14:textId="2F163494" w:rsidR="003469F5" w:rsidRPr="00E70F2C" w:rsidRDefault="00E86FA9" w:rsidP="003469F5">
      <w:pPr>
        <w:ind w:firstLine="708"/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 xml:space="preserve">U ovoj glavi propisno je što uređuje predmetna Odluka,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pojam proračunske godine</w:t>
      </w:r>
      <w:r w:rsidR="00DD392F" w:rsidRPr="00E70F2C">
        <w:rPr>
          <w:rFonts w:ascii="Calibri" w:hAnsi="Calibri" w:cs="Calibri"/>
          <w:bCs/>
          <w:sz w:val="22"/>
          <w:szCs w:val="22"/>
          <w:lang w:val="hr-HR"/>
        </w:rPr>
        <w:t>,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 te da se Opći dio Proračuna sastoji se od Računa prihoda i rashoda i Računa financiranja, a Posebni dio Proračuna sadrži plan rashoda i izdataka iskazanih po </w:t>
      </w:r>
      <w:r w:rsidR="0093311C" w:rsidRPr="00E70F2C">
        <w:rPr>
          <w:rFonts w:ascii="Calibri" w:hAnsi="Calibri" w:cs="Calibri"/>
          <w:bCs/>
          <w:sz w:val="22"/>
          <w:szCs w:val="22"/>
          <w:lang w:val="hr-HR"/>
        </w:rPr>
        <w:t>proračun</w:t>
      </w:r>
      <w:r w:rsidR="00142A41" w:rsidRPr="00E70F2C">
        <w:rPr>
          <w:rFonts w:ascii="Calibri" w:hAnsi="Calibri" w:cs="Calibri"/>
          <w:bCs/>
          <w:sz w:val="22"/>
          <w:szCs w:val="22"/>
          <w:lang w:val="hr-HR"/>
        </w:rPr>
        <w:t>s</w:t>
      </w:r>
      <w:r w:rsidR="0093311C" w:rsidRPr="00E70F2C">
        <w:rPr>
          <w:rFonts w:ascii="Calibri" w:hAnsi="Calibri" w:cs="Calibri"/>
          <w:bCs/>
          <w:sz w:val="22"/>
          <w:szCs w:val="22"/>
          <w:lang w:val="hr-HR"/>
        </w:rPr>
        <w:t>kim klasifikacijama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, raspoređenih u programe koji se sastoje od aktivnosti i projekata</w:t>
      </w:r>
    </w:p>
    <w:p w14:paraId="4FFB8AC5" w14:textId="69C81500" w:rsidR="003469F5" w:rsidRPr="00E70F2C" w:rsidRDefault="00E86FA9" w:rsidP="003469F5">
      <w:pPr>
        <w:ind w:firstLine="708"/>
        <w:jc w:val="both"/>
        <w:rPr>
          <w:rFonts w:ascii="Calibri" w:eastAsia="Arial Unicode MS" w:hAnsi="Calibri" w:cs="Calibri"/>
          <w:bCs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 xml:space="preserve">2) Glava II.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PRORAČUNSKI KORISNICI I LOKALNA RIZNICA, PRIHODI PRORAČUNA I ISPLATA IZ  PRORAČUNA </w:t>
      </w:r>
      <w:r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>(članak 4.</w:t>
      </w:r>
      <w:r w:rsidR="00BA3266"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>-</w:t>
      </w:r>
      <w:r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>1</w:t>
      </w:r>
      <w:r w:rsidR="009A5A77"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>3</w:t>
      </w:r>
      <w:r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 xml:space="preserve">.) </w:t>
      </w:r>
    </w:p>
    <w:p w14:paraId="2D3F4B30" w14:textId="7E993B61" w:rsidR="00E86FA9" w:rsidRPr="00E70F2C" w:rsidRDefault="00E86FA9" w:rsidP="003469F5">
      <w:pPr>
        <w:ind w:firstLine="708"/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 xml:space="preserve">U ovoj glavi je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propisano da se sredstva Proračuna osiguravaju proračunskim korisnicima za programe i namjene navedene u Posebnom dijelu Proračuna</w:t>
      </w:r>
      <w:r w:rsidR="009A5A77" w:rsidRPr="00E70F2C">
        <w:rPr>
          <w:rFonts w:ascii="Calibri" w:hAnsi="Calibri" w:cs="Calibri"/>
          <w:bCs/>
          <w:sz w:val="22"/>
          <w:szCs w:val="22"/>
          <w:lang w:val="hr-HR"/>
        </w:rPr>
        <w:t>. Uz to,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 navedeni su proračunski korisnici koji su upisani u Registar korisnika proračuna</w:t>
      </w:r>
      <w:r w:rsidR="00233DB6" w:rsidRPr="00E70F2C">
        <w:rPr>
          <w:rFonts w:ascii="Calibri" w:hAnsi="Calibri" w:cs="Calibri"/>
          <w:bCs/>
          <w:sz w:val="22"/>
          <w:szCs w:val="22"/>
          <w:lang w:val="hr-HR"/>
        </w:rPr>
        <w:t>.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 P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ropisano je</w:t>
      </w:r>
      <w:r w:rsidRPr="00E70F2C">
        <w:rPr>
          <w:rFonts w:ascii="Calibri" w:eastAsia="Arial Unicode MS" w:hAnsi="Calibri" w:cs="Calibri"/>
          <w:bCs/>
          <w:sz w:val="22"/>
          <w:szCs w:val="22"/>
          <w:lang w:val="hr-HR"/>
        </w:rPr>
        <w:t xml:space="preserve"> da p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roračunski korisnici smiju preuzimati obveze najviše do visine sredstava utvrđenih u Posebnom dijelu Proračuna</w:t>
      </w:r>
      <w:r w:rsidR="00CE0C94" w:rsidRPr="00E70F2C">
        <w:rPr>
          <w:rFonts w:ascii="Calibri" w:hAnsi="Calibri" w:cs="Calibri"/>
          <w:bCs/>
          <w:sz w:val="22"/>
          <w:szCs w:val="22"/>
          <w:lang w:val="hr-HR"/>
        </w:rPr>
        <w:t xml:space="preserve">.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Nadalje, navedeni proračunski korisnici sve prihode i primitke koje ostvare obavljanjem vlastitih djelatnosti, iz donacija, po posebnim propisima i iz drugih izvora moraju uplatiti na jedinstveni račun</w:t>
      </w:r>
      <w:r w:rsidR="00C60DD2" w:rsidRPr="00E70F2C">
        <w:rPr>
          <w:rFonts w:ascii="Calibri" w:hAnsi="Calibri" w:cs="Calibri"/>
          <w:bCs/>
          <w:sz w:val="22"/>
          <w:szCs w:val="22"/>
          <w:lang w:val="hr-HR"/>
        </w:rPr>
        <w:t xml:space="preserve"> Grada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 Požege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. Plaćanje za proračunske korisnike vrši se putem lokalne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 (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gradske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)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riznice s jedinstvenog računa Proračuna, uz predočenje dokumentacije iz koje je vidljivo da je realizacija programa započeta, u tijeku, odnosno završena. Ostalim korisnicima Proračuna sredstva će se doznačavati mjesečno prema planu, a sukladno sa likvidnošću Proračuna. Propisano je da se sredstva utvrđena po namjenama za decentralizirane funkcije i sredstva iznad zakonskog standarda za proračunske korisnike, Osnovne škole Grada Požege, prenose na žiro-račun korisnika prema stvarno utvrđenim troškovima, a najviše do iznosa utvrđenih u Posebnom dijelu Proračuna</w:t>
      </w:r>
      <w:r w:rsidR="00BF1823" w:rsidRPr="00E70F2C">
        <w:rPr>
          <w:rFonts w:ascii="Calibri" w:hAnsi="Calibri" w:cs="Calibri"/>
          <w:bCs/>
          <w:sz w:val="22"/>
          <w:szCs w:val="22"/>
          <w:lang w:val="hr-HR"/>
        </w:rPr>
        <w:t xml:space="preserve">,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vlastiti i namjenski prihod</w:t>
      </w:r>
      <w:r w:rsidR="00BF1823" w:rsidRPr="00E70F2C">
        <w:rPr>
          <w:rFonts w:ascii="Calibri" w:hAnsi="Calibri" w:cs="Calibri"/>
          <w:bCs/>
          <w:sz w:val="22"/>
          <w:szCs w:val="22"/>
          <w:lang w:val="hr-HR"/>
        </w:rPr>
        <w:t>i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BF1823" w:rsidRPr="00E70F2C">
        <w:rPr>
          <w:rFonts w:ascii="Calibri" w:hAnsi="Calibri" w:cs="Calibri"/>
          <w:bCs/>
          <w:sz w:val="22"/>
          <w:szCs w:val="22"/>
          <w:lang w:val="hr-HR"/>
        </w:rPr>
        <w:t xml:space="preserve">izuzimaju se od uplate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na račun Grada. Također je propisano izvršavanje aktivnosti i/ili projekata koji nisu izvršeni u tekućoj godini, a sredstva su planirana proračunom, te način povrata pogrešno ili više uplaćenih prihoda u Proračun. </w:t>
      </w:r>
      <w:r w:rsidR="00564A29" w:rsidRPr="00E70F2C">
        <w:rPr>
          <w:rFonts w:ascii="Calibri" w:hAnsi="Calibri" w:cs="Calibri"/>
          <w:bCs/>
          <w:sz w:val="22"/>
          <w:szCs w:val="22"/>
          <w:lang w:val="hr-HR"/>
        </w:rPr>
        <w:t xml:space="preserve">Nadalje, u ovoj glavi regulirano je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provođenje postupka javne nabave za građevinske objekte koji su u vlasništvu Grada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lastRenderedPageBreak/>
        <w:t>Požege</w:t>
      </w:r>
      <w:r w:rsidR="00BF1823" w:rsidRPr="00E70F2C">
        <w:rPr>
          <w:rFonts w:ascii="Calibri" w:hAnsi="Calibri" w:cs="Calibri"/>
          <w:bCs/>
          <w:sz w:val="22"/>
          <w:szCs w:val="22"/>
          <w:lang w:val="hr-HR"/>
        </w:rPr>
        <w:t>, a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 koriste ih proračunski korisnici, mogućnost preraspodjele sredstava na proračunskim stavkama unutar pojedinog razdjela i između pojedinih razdjela, te visina proračunske zalihe i način korištenja proračunske zalihe. </w:t>
      </w:r>
      <w:r w:rsidR="00564A29" w:rsidRPr="00E70F2C">
        <w:rPr>
          <w:rFonts w:ascii="Calibri" w:hAnsi="Calibri" w:cs="Calibri"/>
          <w:bCs/>
          <w:sz w:val="22"/>
          <w:szCs w:val="22"/>
          <w:lang w:val="hr-HR"/>
        </w:rPr>
        <w:t>P</w:t>
      </w:r>
      <w:r w:rsidR="006D21B6" w:rsidRPr="00E70F2C">
        <w:rPr>
          <w:rFonts w:ascii="Calibri" w:hAnsi="Calibri" w:cs="Calibri"/>
          <w:bCs/>
          <w:sz w:val="22"/>
          <w:szCs w:val="22"/>
          <w:lang w:val="hr-HR"/>
        </w:rPr>
        <w:t>ropis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ana je </w:t>
      </w:r>
      <w:r w:rsidR="006D21B6" w:rsidRPr="00E70F2C">
        <w:rPr>
          <w:rFonts w:ascii="Calibri" w:hAnsi="Calibri" w:cs="Calibri"/>
          <w:bCs/>
          <w:sz w:val="22"/>
          <w:szCs w:val="22"/>
          <w:lang w:val="hr-HR"/>
        </w:rPr>
        <w:t xml:space="preserve">obveza </w:t>
      </w:r>
      <w:r w:rsidR="00564A29" w:rsidRPr="00E70F2C">
        <w:rPr>
          <w:rFonts w:ascii="Calibri" w:hAnsi="Calibri" w:cs="Calibri"/>
          <w:bCs/>
          <w:sz w:val="22"/>
          <w:szCs w:val="22"/>
          <w:lang w:val="hr-HR"/>
        </w:rPr>
        <w:t>i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 način uravnoteženja Proračuna</w:t>
      </w:r>
      <w:r w:rsidR="00EA3D37" w:rsidRPr="00E70F2C">
        <w:rPr>
          <w:rFonts w:ascii="Calibri" w:hAnsi="Calibri" w:cs="Calibri"/>
          <w:bCs/>
          <w:sz w:val="22"/>
          <w:szCs w:val="22"/>
          <w:lang w:val="hr-HR"/>
        </w:rPr>
        <w:t>,</w:t>
      </w:r>
      <w:r w:rsidR="0076566A" w:rsidRPr="00E70F2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6D21B6" w:rsidRPr="00E70F2C">
        <w:rPr>
          <w:rFonts w:ascii="Calibri" w:hAnsi="Calibri" w:cs="Calibri"/>
          <w:bCs/>
          <w:sz w:val="22"/>
          <w:szCs w:val="22"/>
          <w:lang w:val="hr-HR"/>
        </w:rPr>
        <w:t>te postupak predlaganja izmjena i dopuna financijskih planova proračunskih korisnika iz nadležnosti Grada Požege, odnosno da se isti predlažu u postupku izrade i donošenja izmjena i dopuna Proračuna.</w:t>
      </w:r>
    </w:p>
    <w:p w14:paraId="1CE227B5" w14:textId="25493CF2" w:rsidR="00D91060" w:rsidRPr="00E70F2C" w:rsidRDefault="00E86FA9" w:rsidP="003469F5">
      <w:pPr>
        <w:ind w:firstLine="708"/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E70F2C">
        <w:rPr>
          <w:rFonts w:ascii="Calibri" w:hAnsi="Calibri" w:cs="Calibri"/>
          <w:sz w:val="22"/>
          <w:szCs w:val="22"/>
          <w:lang w:val="hr-HR"/>
        </w:rPr>
        <w:t>3) Glava III. I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ZVRŠAVANJE PRORAČUNA I UPRAVLJANJE </w:t>
      </w:r>
      <w:r w:rsidR="00B969AA" w:rsidRPr="00E70F2C">
        <w:rPr>
          <w:rFonts w:ascii="Calibri" w:hAnsi="Calibri" w:cs="Calibri"/>
          <w:bCs/>
          <w:sz w:val="22"/>
          <w:szCs w:val="22"/>
          <w:lang w:val="hr-HR"/>
        </w:rPr>
        <w:t>IMOVINOM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 (članak 1</w:t>
      </w:r>
      <w:r w:rsidR="006D21B6" w:rsidRPr="00E70F2C">
        <w:rPr>
          <w:rFonts w:ascii="Calibri" w:hAnsi="Calibri" w:cs="Calibri"/>
          <w:bCs/>
          <w:sz w:val="22"/>
          <w:szCs w:val="22"/>
          <w:lang w:val="hr-HR"/>
        </w:rPr>
        <w:t>4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.</w:t>
      </w:r>
      <w:r w:rsidR="00BA3266" w:rsidRPr="00E70F2C">
        <w:rPr>
          <w:rFonts w:ascii="Calibri" w:hAnsi="Calibri" w:cs="Calibri"/>
          <w:bCs/>
          <w:sz w:val="22"/>
          <w:szCs w:val="22"/>
          <w:lang w:val="hr-HR"/>
        </w:rPr>
        <w:t>-</w:t>
      </w:r>
      <w:r w:rsidR="009A5A77" w:rsidRPr="00E70F2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6D21B6" w:rsidRPr="00E70F2C">
        <w:rPr>
          <w:rFonts w:ascii="Calibri" w:hAnsi="Calibri" w:cs="Calibri"/>
          <w:bCs/>
          <w:sz w:val="22"/>
          <w:szCs w:val="22"/>
          <w:lang w:val="hr-HR"/>
        </w:rPr>
        <w:t>6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.)</w:t>
      </w:r>
    </w:p>
    <w:p w14:paraId="2B1A007B" w14:textId="518A4711" w:rsidR="00BB3D67" w:rsidRPr="00E70F2C" w:rsidRDefault="00E86FA9" w:rsidP="00BB3D67">
      <w:pPr>
        <w:ind w:firstLine="708"/>
        <w:jc w:val="both"/>
        <w:rPr>
          <w:rFonts w:ascii="Calibri" w:hAnsi="Calibri" w:cs="Calibri"/>
          <w:sz w:val="22"/>
          <w:szCs w:val="22"/>
          <w:lang w:val="hr-HR"/>
        </w:rPr>
      </w:pPr>
      <w:r w:rsidRPr="00E70F2C">
        <w:rPr>
          <w:rFonts w:ascii="Calibri" w:hAnsi="Calibri" w:cs="Calibri"/>
          <w:bCs/>
          <w:sz w:val="22"/>
          <w:szCs w:val="22"/>
          <w:lang w:val="hr-HR"/>
        </w:rPr>
        <w:t xml:space="preserve">U ovoj </w:t>
      </w:r>
      <w:r w:rsidR="00BF1823" w:rsidRPr="00E70F2C">
        <w:rPr>
          <w:rFonts w:ascii="Calibri" w:hAnsi="Calibri" w:cs="Calibri"/>
          <w:bCs/>
          <w:sz w:val="22"/>
          <w:szCs w:val="22"/>
          <w:lang w:val="hr-HR"/>
        </w:rPr>
        <w:t xml:space="preserve">je </w:t>
      </w:r>
      <w:r w:rsidRPr="00E70F2C">
        <w:rPr>
          <w:rFonts w:ascii="Calibri" w:hAnsi="Calibri" w:cs="Calibri"/>
          <w:bCs/>
          <w:sz w:val="22"/>
          <w:szCs w:val="22"/>
          <w:lang w:val="hr-HR"/>
        </w:rPr>
        <w:t>glavi propisano da je za planiranje i izvršavanje Proračuna odgovoran Gradonačelnik, koji je ujedno i n</w:t>
      </w:r>
      <w:r w:rsidRPr="00E70F2C">
        <w:rPr>
          <w:rFonts w:ascii="Calibri" w:hAnsi="Calibri" w:cs="Calibri"/>
          <w:sz w:val="22"/>
          <w:szCs w:val="22"/>
          <w:lang w:val="hr-HR"/>
        </w:rPr>
        <w:t>aredbodavac za izvršavanje Proračuna, a da su za zakonitu, svrhovitu i ekonomičnu uporabu sredstava osiguranih u Proračunu odgovorni pročelnici Upravnih odjela i odgovorne osobe</w:t>
      </w:r>
      <w:r w:rsidR="00B266C6" w:rsidRPr="00E70F2C">
        <w:rPr>
          <w:rFonts w:ascii="Calibri" w:hAnsi="Calibri" w:cs="Calibri"/>
          <w:sz w:val="22"/>
          <w:szCs w:val="22"/>
          <w:lang w:val="hr-HR"/>
        </w:rPr>
        <w:t xml:space="preserve"> proračunskih korisnika</w:t>
      </w:r>
      <w:r w:rsidRPr="00E70F2C">
        <w:rPr>
          <w:rFonts w:ascii="Calibri" w:hAnsi="Calibri" w:cs="Calibri"/>
          <w:sz w:val="22"/>
          <w:szCs w:val="22"/>
          <w:lang w:val="hr-HR"/>
        </w:rPr>
        <w:t>. O izvršenju Proračuna Gradonačelnik izvještava Upravni odjel za financije</w:t>
      </w:r>
      <w:r w:rsidR="006872B1" w:rsidRPr="00E70F2C">
        <w:rPr>
          <w:rFonts w:ascii="Calibri" w:hAnsi="Calibri" w:cs="Calibri"/>
          <w:sz w:val="22"/>
          <w:szCs w:val="22"/>
          <w:lang w:val="hr-HR"/>
        </w:rPr>
        <w:t xml:space="preserve"> i proračun</w:t>
      </w:r>
      <w:r w:rsidRPr="00E70F2C">
        <w:rPr>
          <w:rFonts w:ascii="Calibri" w:hAnsi="Calibri" w:cs="Calibri"/>
          <w:sz w:val="22"/>
          <w:szCs w:val="22"/>
          <w:lang w:val="hr-HR"/>
        </w:rPr>
        <w:t xml:space="preserve">. Nadalje, propisano je </w:t>
      </w:r>
      <w:r w:rsidR="00B969AA" w:rsidRPr="00E70F2C">
        <w:rPr>
          <w:rFonts w:ascii="Calibri" w:hAnsi="Calibri" w:cs="Calibri"/>
          <w:sz w:val="22"/>
          <w:szCs w:val="22"/>
          <w:lang w:val="hr-HR"/>
        </w:rPr>
        <w:t>da imovinu Grada Požege čini financijska i nefinancijska imovina kojom upravlja Gradonačelnik u skladu s posebnim propisima i Statutom Grada Požege</w:t>
      </w:r>
      <w:r w:rsidR="00BB3D67" w:rsidRPr="00E70F2C">
        <w:rPr>
          <w:rFonts w:ascii="Calibri" w:hAnsi="Calibri" w:cs="Calibri"/>
          <w:sz w:val="22"/>
          <w:szCs w:val="22"/>
          <w:lang w:val="hr-HR"/>
        </w:rPr>
        <w:t xml:space="preserve">. U istoj glavi je propisano da se plaćanje predujmom može ugovoriti samo iznimno i na temelju prethodne suglasnosti Gradonačelnika, a proračunski korisnik </w:t>
      </w:r>
      <w:r w:rsidR="004E7913" w:rsidRPr="00E70F2C">
        <w:rPr>
          <w:rFonts w:ascii="Calibri" w:hAnsi="Calibri" w:cs="Calibri"/>
          <w:sz w:val="22"/>
          <w:szCs w:val="22"/>
          <w:lang w:val="hr-HR"/>
        </w:rPr>
        <w:t>samostalno donosi suglasnost za</w:t>
      </w:r>
      <w:r w:rsidR="00BB3D67" w:rsidRPr="00E70F2C">
        <w:rPr>
          <w:rFonts w:ascii="Calibri" w:hAnsi="Calibri" w:cs="Calibri"/>
          <w:sz w:val="22"/>
          <w:szCs w:val="22"/>
          <w:lang w:val="hr-HR"/>
        </w:rPr>
        <w:t xml:space="preserve"> plaća</w:t>
      </w:r>
      <w:r w:rsidR="004E7913" w:rsidRPr="00E70F2C">
        <w:rPr>
          <w:rFonts w:ascii="Calibri" w:hAnsi="Calibri" w:cs="Calibri"/>
          <w:sz w:val="22"/>
          <w:szCs w:val="22"/>
          <w:lang w:val="hr-HR"/>
        </w:rPr>
        <w:t>nje</w:t>
      </w:r>
      <w:r w:rsidR="00BB3D67" w:rsidRPr="00E70F2C">
        <w:rPr>
          <w:rFonts w:ascii="Calibri" w:hAnsi="Calibri" w:cs="Calibri"/>
          <w:sz w:val="22"/>
          <w:szCs w:val="22"/>
          <w:lang w:val="hr-HR"/>
        </w:rPr>
        <w:t xml:space="preserve"> predujmom </w:t>
      </w:r>
      <w:r w:rsidR="004E7913" w:rsidRPr="00E70F2C">
        <w:rPr>
          <w:rFonts w:ascii="Calibri" w:hAnsi="Calibri" w:cs="Calibri"/>
          <w:sz w:val="22"/>
          <w:szCs w:val="22"/>
          <w:lang w:val="hr-HR"/>
        </w:rPr>
        <w:t xml:space="preserve">za iznose </w:t>
      </w:r>
      <w:r w:rsidR="00907D2C" w:rsidRPr="00E70F2C">
        <w:rPr>
          <w:rFonts w:ascii="Calibri" w:hAnsi="Calibri" w:cs="Calibri"/>
          <w:sz w:val="22"/>
          <w:szCs w:val="22"/>
          <w:lang w:val="hr-HR"/>
        </w:rPr>
        <w:t>1.300,00 €</w:t>
      </w:r>
      <w:r w:rsidR="00EA3D37" w:rsidRPr="00E70F2C">
        <w:rPr>
          <w:rFonts w:ascii="Calibri" w:hAnsi="Calibri" w:cs="Calibri"/>
          <w:sz w:val="22"/>
          <w:szCs w:val="22"/>
          <w:lang w:val="hr-HR"/>
        </w:rPr>
        <w:t>,</w:t>
      </w:r>
      <w:r w:rsidR="00BB3D67" w:rsidRPr="00E70F2C">
        <w:rPr>
          <w:rFonts w:ascii="Calibri" w:hAnsi="Calibri" w:cs="Calibri"/>
          <w:sz w:val="22"/>
          <w:szCs w:val="22"/>
          <w:lang w:val="hr-HR"/>
        </w:rPr>
        <w:t xml:space="preserve"> kao i za obveze preuzete po ugovorima za projekte koji se sufinanciraju iz sredstava Europske unij</w:t>
      </w:r>
      <w:r w:rsidR="004E7913" w:rsidRPr="00E70F2C">
        <w:rPr>
          <w:rFonts w:ascii="Calibri" w:hAnsi="Calibri" w:cs="Calibri"/>
          <w:sz w:val="22"/>
          <w:szCs w:val="22"/>
          <w:lang w:val="hr-HR"/>
        </w:rPr>
        <w:t>e</w:t>
      </w:r>
      <w:r w:rsidR="00BB3D67" w:rsidRPr="00E70F2C">
        <w:rPr>
          <w:rFonts w:ascii="Calibri" w:hAnsi="Calibri" w:cs="Calibri"/>
          <w:sz w:val="22"/>
          <w:szCs w:val="22"/>
          <w:lang w:val="hr-HR"/>
        </w:rPr>
        <w:t>.</w:t>
      </w:r>
    </w:p>
    <w:p w14:paraId="1F3420EC" w14:textId="2D482395" w:rsidR="00D91060" w:rsidRPr="00E70F2C" w:rsidRDefault="00E86FA9" w:rsidP="000B73F4">
      <w:pPr>
        <w:ind w:firstLine="708"/>
        <w:jc w:val="both"/>
        <w:rPr>
          <w:rFonts w:ascii="Calibri" w:eastAsia="Arial Unicode MS" w:hAnsi="Calibri" w:cs="Calibri"/>
          <w:sz w:val="22"/>
          <w:szCs w:val="22"/>
        </w:rPr>
      </w:pPr>
      <w:r w:rsidRPr="00E70F2C">
        <w:rPr>
          <w:rFonts w:ascii="Calibri" w:eastAsia="Arial Unicode MS" w:hAnsi="Calibri" w:cs="Calibri"/>
          <w:sz w:val="22"/>
          <w:szCs w:val="22"/>
        </w:rPr>
        <w:t xml:space="preserve">4) Glava IV. </w:t>
      </w:r>
      <w:r w:rsidRPr="00E70F2C">
        <w:rPr>
          <w:rFonts w:ascii="Calibri" w:hAnsi="Calibri" w:cs="Calibri"/>
          <w:bCs/>
          <w:sz w:val="22"/>
          <w:szCs w:val="22"/>
        </w:rPr>
        <w:t xml:space="preserve">ODGODA NAPLATE, OTPIS DUGOVANJA I PRODAJA POTRAŽIVANJA </w:t>
      </w:r>
      <w:r w:rsidRPr="00E70F2C">
        <w:rPr>
          <w:rFonts w:ascii="Calibri" w:eastAsia="Arial Unicode MS" w:hAnsi="Calibri" w:cs="Calibri"/>
          <w:sz w:val="22"/>
          <w:szCs w:val="22"/>
        </w:rPr>
        <w:t>(članak 1</w:t>
      </w:r>
      <w:r w:rsidR="006D21B6" w:rsidRPr="00E70F2C">
        <w:rPr>
          <w:rFonts w:ascii="Calibri" w:eastAsia="Arial Unicode MS" w:hAnsi="Calibri" w:cs="Calibri"/>
          <w:sz w:val="22"/>
          <w:szCs w:val="22"/>
        </w:rPr>
        <w:t>7</w:t>
      </w:r>
      <w:r w:rsidRPr="00E70F2C">
        <w:rPr>
          <w:rFonts w:ascii="Calibri" w:eastAsia="Arial Unicode MS" w:hAnsi="Calibri" w:cs="Calibri"/>
          <w:sz w:val="22"/>
          <w:szCs w:val="22"/>
        </w:rPr>
        <w:t>.)</w:t>
      </w:r>
    </w:p>
    <w:p w14:paraId="2DDFB0D6" w14:textId="7159202A" w:rsidR="0083431E" w:rsidRPr="00E70F2C" w:rsidRDefault="00E86FA9" w:rsidP="00E86FA9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E70F2C">
        <w:rPr>
          <w:rFonts w:ascii="Calibri" w:eastAsia="Arial Unicode MS" w:hAnsi="Calibri" w:cs="Calibri"/>
          <w:sz w:val="22"/>
          <w:szCs w:val="22"/>
        </w:rPr>
        <w:t xml:space="preserve">U ovoj glavi propisano je da </w:t>
      </w:r>
      <w:r w:rsidRPr="00E70F2C">
        <w:rPr>
          <w:rFonts w:ascii="Calibri" w:hAnsi="Calibri" w:cs="Calibri"/>
          <w:bCs/>
          <w:sz w:val="22"/>
          <w:szCs w:val="22"/>
        </w:rPr>
        <w:t>Gradonačelnik može na zahtjev dužnika, uz primjereno osiguranje i kamate, odgoditi plaćanje ili odobriti obročnu otplatu duga, otpisati, odnosno, uz suglasnost dužnika prodati potraživanja koja se ne smatraju javnim davanjima pod uvjetima propisanim Zakonom o proračunu i pod zakonskim propisima.</w:t>
      </w:r>
    </w:p>
    <w:p w14:paraId="1E357CD2" w14:textId="05B3D0F5" w:rsidR="00D91060" w:rsidRPr="00E70F2C" w:rsidRDefault="00E86FA9" w:rsidP="003B367E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E70F2C">
        <w:rPr>
          <w:rFonts w:ascii="Calibri" w:hAnsi="Calibri" w:cs="Calibri"/>
          <w:sz w:val="22"/>
          <w:szCs w:val="22"/>
        </w:rPr>
        <w:t xml:space="preserve">5) Glava V. </w:t>
      </w:r>
      <w:r w:rsidRPr="00E70F2C">
        <w:rPr>
          <w:rFonts w:ascii="Calibri" w:hAnsi="Calibri" w:cs="Calibri"/>
          <w:bCs/>
          <w:sz w:val="22"/>
          <w:szCs w:val="22"/>
        </w:rPr>
        <w:t>ZADUŽIVANJE</w:t>
      </w:r>
      <w:r w:rsidR="0075162B" w:rsidRPr="00E70F2C">
        <w:rPr>
          <w:rFonts w:ascii="Calibri" w:hAnsi="Calibri" w:cs="Calibri"/>
          <w:bCs/>
          <w:sz w:val="22"/>
          <w:szCs w:val="22"/>
        </w:rPr>
        <w:t>,</w:t>
      </w:r>
      <w:r w:rsidRPr="00E70F2C">
        <w:rPr>
          <w:rFonts w:ascii="Calibri" w:hAnsi="Calibri" w:cs="Calibri"/>
          <w:bCs/>
          <w:sz w:val="22"/>
          <w:szCs w:val="22"/>
        </w:rPr>
        <w:t xml:space="preserve"> DAVANJE JAMSTVA </w:t>
      </w:r>
      <w:r w:rsidR="0075162B" w:rsidRPr="00E70F2C">
        <w:rPr>
          <w:rFonts w:ascii="Calibri" w:hAnsi="Calibri" w:cs="Calibri"/>
          <w:bCs/>
          <w:sz w:val="22"/>
          <w:szCs w:val="22"/>
        </w:rPr>
        <w:t>I SUGLASNOSTI</w:t>
      </w:r>
      <w:r w:rsidR="003B367E" w:rsidRPr="00E70F2C">
        <w:rPr>
          <w:rFonts w:ascii="Calibri" w:hAnsi="Calibri" w:cs="Calibri"/>
          <w:bCs/>
          <w:sz w:val="22"/>
          <w:szCs w:val="22"/>
        </w:rPr>
        <w:t xml:space="preserve"> </w:t>
      </w:r>
      <w:r w:rsidRPr="00E70F2C">
        <w:rPr>
          <w:rFonts w:ascii="Calibri" w:hAnsi="Calibri" w:cs="Calibri"/>
          <w:bCs/>
          <w:sz w:val="22"/>
          <w:szCs w:val="22"/>
        </w:rPr>
        <w:t>(članak 1</w:t>
      </w:r>
      <w:r w:rsidR="006D21B6" w:rsidRPr="00E70F2C">
        <w:rPr>
          <w:rFonts w:ascii="Calibri" w:hAnsi="Calibri" w:cs="Calibri"/>
          <w:bCs/>
          <w:sz w:val="22"/>
          <w:szCs w:val="22"/>
        </w:rPr>
        <w:t>8</w:t>
      </w:r>
      <w:r w:rsidRPr="00E70F2C">
        <w:rPr>
          <w:rFonts w:ascii="Calibri" w:hAnsi="Calibri" w:cs="Calibri"/>
          <w:bCs/>
          <w:sz w:val="22"/>
          <w:szCs w:val="22"/>
        </w:rPr>
        <w:t>.</w:t>
      </w:r>
      <w:r w:rsidR="00BA3266" w:rsidRPr="00E70F2C">
        <w:rPr>
          <w:rFonts w:ascii="Calibri" w:hAnsi="Calibri" w:cs="Calibri"/>
          <w:bCs/>
          <w:sz w:val="22"/>
          <w:szCs w:val="22"/>
        </w:rPr>
        <w:t>-</w:t>
      </w:r>
      <w:r w:rsidR="009A5A77" w:rsidRPr="00E70F2C">
        <w:rPr>
          <w:rFonts w:ascii="Calibri" w:hAnsi="Calibri" w:cs="Calibri"/>
          <w:bCs/>
          <w:sz w:val="22"/>
          <w:szCs w:val="22"/>
        </w:rPr>
        <w:t xml:space="preserve"> </w:t>
      </w:r>
      <w:r w:rsidRPr="00E70F2C">
        <w:rPr>
          <w:rFonts w:ascii="Calibri" w:hAnsi="Calibri" w:cs="Calibri"/>
          <w:bCs/>
          <w:sz w:val="22"/>
          <w:szCs w:val="22"/>
        </w:rPr>
        <w:t>2</w:t>
      </w:r>
      <w:r w:rsidR="006D21B6" w:rsidRPr="00E70F2C">
        <w:rPr>
          <w:rFonts w:ascii="Calibri" w:hAnsi="Calibri" w:cs="Calibri"/>
          <w:bCs/>
          <w:sz w:val="22"/>
          <w:szCs w:val="22"/>
        </w:rPr>
        <w:t>3</w:t>
      </w:r>
      <w:r w:rsidRPr="00E70F2C">
        <w:rPr>
          <w:rFonts w:ascii="Calibri" w:hAnsi="Calibri" w:cs="Calibri"/>
          <w:bCs/>
          <w:sz w:val="22"/>
          <w:szCs w:val="22"/>
        </w:rPr>
        <w:t xml:space="preserve">.) </w:t>
      </w:r>
    </w:p>
    <w:p w14:paraId="050250A5" w14:textId="36FDB351" w:rsidR="00E86FA9" w:rsidRPr="00E70F2C" w:rsidRDefault="00E86FA9" w:rsidP="003B367E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E70F2C">
        <w:rPr>
          <w:rFonts w:ascii="Calibri" w:hAnsi="Calibri" w:cs="Calibri"/>
          <w:bCs/>
          <w:sz w:val="22"/>
          <w:szCs w:val="22"/>
        </w:rPr>
        <w:t xml:space="preserve">U ovoj </w:t>
      </w:r>
      <w:r w:rsidR="004E7913" w:rsidRPr="00E70F2C">
        <w:rPr>
          <w:rFonts w:ascii="Calibri" w:hAnsi="Calibri" w:cs="Calibri"/>
          <w:bCs/>
          <w:sz w:val="22"/>
          <w:szCs w:val="22"/>
        </w:rPr>
        <w:t xml:space="preserve">je </w:t>
      </w:r>
      <w:r w:rsidRPr="00E70F2C">
        <w:rPr>
          <w:rFonts w:ascii="Calibri" w:hAnsi="Calibri" w:cs="Calibri"/>
          <w:bCs/>
          <w:sz w:val="22"/>
          <w:szCs w:val="22"/>
        </w:rPr>
        <w:t>glavi propisano da se G</w:t>
      </w:r>
      <w:r w:rsidRPr="00E70F2C">
        <w:rPr>
          <w:rFonts w:ascii="Calibri" w:hAnsi="Calibri" w:cs="Calibri"/>
          <w:sz w:val="22"/>
          <w:szCs w:val="22"/>
        </w:rPr>
        <w:t>rad Požega može zaduživati uzimanjem kredita, zajmova i izdavanjem vrijednosnih papira</w:t>
      </w:r>
      <w:r w:rsidR="004E7913" w:rsidRPr="00E70F2C">
        <w:rPr>
          <w:rFonts w:ascii="Calibri" w:hAnsi="Calibri" w:cs="Calibri"/>
          <w:sz w:val="22"/>
          <w:szCs w:val="22"/>
        </w:rPr>
        <w:t xml:space="preserve">; </w:t>
      </w:r>
      <w:r w:rsidRPr="00E70F2C">
        <w:rPr>
          <w:rFonts w:ascii="Calibri" w:hAnsi="Calibri" w:cs="Calibri"/>
          <w:sz w:val="22"/>
          <w:szCs w:val="22"/>
        </w:rPr>
        <w:t xml:space="preserve">utvrđena je postojeća zaduženost Grada Požege i </w:t>
      </w:r>
      <w:r w:rsidR="00BB0438" w:rsidRPr="00E70F2C">
        <w:rPr>
          <w:rFonts w:ascii="Calibri" w:hAnsi="Calibri" w:cs="Calibri"/>
          <w:sz w:val="22"/>
          <w:szCs w:val="22"/>
        </w:rPr>
        <w:t>otplata duga po osnovi zaduženja</w:t>
      </w:r>
      <w:r w:rsidRPr="00E70F2C">
        <w:rPr>
          <w:rFonts w:ascii="Calibri" w:hAnsi="Calibri" w:cs="Calibri"/>
          <w:sz w:val="22"/>
          <w:szCs w:val="22"/>
        </w:rPr>
        <w:t xml:space="preserve"> u 20</w:t>
      </w:r>
      <w:r w:rsidR="00072E73" w:rsidRPr="00E70F2C">
        <w:rPr>
          <w:rFonts w:ascii="Calibri" w:hAnsi="Calibri" w:cs="Calibri"/>
          <w:sz w:val="22"/>
          <w:szCs w:val="22"/>
        </w:rPr>
        <w:t>2</w:t>
      </w:r>
      <w:r w:rsidR="006551E1" w:rsidRPr="00E70F2C">
        <w:rPr>
          <w:rFonts w:ascii="Calibri" w:hAnsi="Calibri" w:cs="Calibri"/>
          <w:sz w:val="22"/>
          <w:szCs w:val="22"/>
        </w:rPr>
        <w:t>5</w:t>
      </w:r>
      <w:r w:rsidRPr="00E70F2C">
        <w:rPr>
          <w:rFonts w:ascii="Calibri" w:hAnsi="Calibri" w:cs="Calibri"/>
          <w:sz w:val="22"/>
          <w:szCs w:val="22"/>
        </w:rPr>
        <w:t>. godini, način izvješćivanja o zaduženosti, limit ukupne zaduženost</w:t>
      </w:r>
      <w:r w:rsidR="003D1012" w:rsidRPr="00E70F2C">
        <w:rPr>
          <w:rFonts w:ascii="Calibri" w:hAnsi="Calibri" w:cs="Calibri"/>
          <w:sz w:val="22"/>
          <w:szCs w:val="22"/>
        </w:rPr>
        <w:t>i</w:t>
      </w:r>
      <w:r w:rsidRPr="00E70F2C">
        <w:rPr>
          <w:rFonts w:ascii="Calibri" w:hAnsi="Calibri" w:cs="Calibri"/>
          <w:sz w:val="22"/>
          <w:szCs w:val="22"/>
        </w:rPr>
        <w:t xml:space="preserve">, mogućnost sklapanja ugovora o </w:t>
      </w:r>
      <w:r w:rsidRPr="00E70F2C">
        <w:rPr>
          <w:rFonts w:ascii="Calibri" w:hAnsi="Calibri" w:cs="Calibri"/>
          <w:bCs/>
          <w:sz w:val="22"/>
          <w:szCs w:val="22"/>
        </w:rPr>
        <w:t>javno</w:t>
      </w:r>
      <w:r w:rsidR="009A5A77" w:rsidRPr="00E70F2C">
        <w:rPr>
          <w:rFonts w:ascii="Calibri" w:hAnsi="Calibri" w:cs="Calibri"/>
          <w:bCs/>
          <w:sz w:val="22"/>
          <w:szCs w:val="22"/>
        </w:rPr>
        <w:t xml:space="preserve"> – </w:t>
      </w:r>
      <w:r w:rsidRPr="00E70F2C">
        <w:rPr>
          <w:rFonts w:ascii="Calibri" w:hAnsi="Calibri" w:cs="Calibri"/>
          <w:bCs/>
          <w:sz w:val="22"/>
          <w:szCs w:val="22"/>
        </w:rPr>
        <w:t>privatnom partnerstvu</w:t>
      </w:r>
      <w:r w:rsidR="0076566A" w:rsidRPr="00E70F2C">
        <w:rPr>
          <w:rFonts w:ascii="Calibri" w:hAnsi="Calibri" w:cs="Calibri"/>
          <w:bCs/>
          <w:sz w:val="22"/>
          <w:szCs w:val="22"/>
        </w:rPr>
        <w:t xml:space="preserve"> </w:t>
      </w:r>
      <w:r w:rsidRPr="00E70F2C">
        <w:rPr>
          <w:rFonts w:ascii="Calibri" w:hAnsi="Calibri" w:cs="Calibri"/>
          <w:bCs/>
          <w:sz w:val="22"/>
          <w:szCs w:val="22"/>
        </w:rPr>
        <w:t>između ustanova čiji je osnivač Grad Požega i trgovačkih društava u većinskom vlasništvu, način zaduživanja pravnih osoba u većinskom izravnom ili neizravnom vlasništvu Grada Požege i ustanova čiji je osnivač Grad Požega</w:t>
      </w:r>
      <w:r w:rsidR="003B367E" w:rsidRPr="00E70F2C">
        <w:rPr>
          <w:rFonts w:ascii="Calibri" w:hAnsi="Calibri" w:cs="Calibri"/>
          <w:bCs/>
          <w:sz w:val="22"/>
          <w:szCs w:val="22"/>
        </w:rPr>
        <w:t>,</w:t>
      </w:r>
      <w:r w:rsidR="00D91060" w:rsidRPr="00E70F2C">
        <w:rPr>
          <w:rFonts w:ascii="Calibri" w:hAnsi="Calibri" w:cs="Calibri"/>
          <w:bCs/>
          <w:sz w:val="22"/>
          <w:szCs w:val="22"/>
        </w:rPr>
        <w:t xml:space="preserve"> </w:t>
      </w:r>
      <w:r w:rsidRPr="00E70F2C">
        <w:rPr>
          <w:rFonts w:ascii="Calibri" w:hAnsi="Calibri" w:cs="Calibri"/>
          <w:bCs/>
          <w:sz w:val="22"/>
          <w:szCs w:val="22"/>
        </w:rPr>
        <w:t>te izdavanje jamstva za ispunjenje obveza pravnoj osobi u većinskom izravnom ili neizravnom vlasništvu i ustanovi čiji je osnivač.</w:t>
      </w:r>
    </w:p>
    <w:p w14:paraId="5A4B5D77" w14:textId="3A9EA89A" w:rsidR="00D91060" w:rsidRPr="00E70F2C" w:rsidRDefault="00E86FA9" w:rsidP="000B73F4">
      <w:pPr>
        <w:ind w:firstLine="708"/>
        <w:jc w:val="both"/>
        <w:rPr>
          <w:rFonts w:ascii="Calibri" w:eastAsia="Arial Unicode MS" w:hAnsi="Calibri" w:cs="Calibri"/>
          <w:sz w:val="22"/>
          <w:szCs w:val="22"/>
        </w:rPr>
      </w:pPr>
      <w:r w:rsidRPr="00E70F2C">
        <w:rPr>
          <w:rFonts w:ascii="Calibri" w:eastAsia="Arial Unicode MS" w:hAnsi="Calibri" w:cs="Calibri"/>
          <w:sz w:val="22"/>
          <w:szCs w:val="22"/>
        </w:rPr>
        <w:t>6) Glava V</w:t>
      </w:r>
      <w:r w:rsidR="00AB026F" w:rsidRPr="00E70F2C">
        <w:rPr>
          <w:rFonts w:ascii="Calibri" w:eastAsia="Arial Unicode MS" w:hAnsi="Calibri" w:cs="Calibri"/>
          <w:sz w:val="22"/>
          <w:szCs w:val="22"/>
        </w:rPr>
        <w:t>I</w:t>
      </w:r>
      <w:r w:rsidRPr="00E70F2C">
        <w:rPr>
          <w:rFonts w:ascii="Calibri" w:eastAsia="Arial Unicode MS" w:hAnsi="Calibri" w:cs="Calibri"/>
          <w:sz w:val="22"/>
          <w:szCs w:val="22"/>
        </w:rPr>
        <w:t>. ZAVRŠNE ODREDBE</w:t>
      </w:r>
      <w:r w:rsidR="00EA3D37" w:rsidRPr="00E70F2C">
        <w:rPr>
          <w:rFonts w:ascii="Calibri" w:eastAsia="Arial Unicode MS" w:hAnsi="Calibri" w:cs="Calibri"/>
          <w:sz w:val="22"/>
          <w:szCs w:val="22"/>
        </w:rPr>
        <w:t xml:space="preserve"> </w:t>
      </w:r>
      <w:r w:rsidRPr="00E70F2C">
        <w:rPr>
          <w:rFonts w:ascii="Calibri" w:eastAsia="Arial Unicode MS" w:hAnsi="Calibri" w:cs="Calibri"/>
          <w:sz w:val="22"/>
          <w:szCs w:val="22"/>
        </w:rPr>
        <w:t>(članak 2</w:t>
      </w:r>
      <w:r w:rsidR="006D21B6" w:rsidRPr="00E70F2C">
        <w:rPr>
          <w:rFonts w:ascii="Calibri" w:eastAsia="Arial Unicode MS" w:hAnsi="Calibri" w:cs="Calibri"/>
          <w:sz w:val="22"/>
          <w:szCs w:val="22"/>
        </w:rPr>
        <w:t>4</w:t>
      </w:r>
      <w:r w:rsidRPr="00E70F2C">
        <w:rPr>
          <w:rFonts w:ascii="Calibri" w:eastAsia="Arial Unicode MS" w:hAnsi="Calibri" w:cs="Calibri"/>
          <w:sz w:val="22"/>
          <w:szCs w:val="22"/>
        </w:rPr>
        <w:t>.</w:t>
      </w:r>
      <w:r w:rsidR="00BA3266" w:rsidRPr="00E70F2C">
        <w:rPr>
          <w:rFonts w:ascii="Calibri" w:eastAsia="Arial Unicode MS" w:hAnsi="Calibri" w:cs="Calibri"/>
          <w:sz w:val="22"/>
          <w:szCs w:val="22"/>
        </w:rPr>
        <w:t>-</w:t>
      </w:r>
      <w:r w:rsidRPr="00E70F2C">
        <w:rPr>
          <w:rFonts w:ascii="Calibri" w:eastAsia="Arial Unicode MS" w:hAnsi="Calibri" w:cs="Calibri"/>
          <w:sz w:val="22"/>
          <w:szCs w:val="22"/>
        </w:rPr>
        <w:t>2</w:t>
      </w:r>
      <w:r w:rsidR="006D21B6" w:rsidRPr="00E70F2C">
        <w:rPr>
          <w:rFonts w:ascii="Calibri" w:eastAsia="Arial Unicode MS" w:hAnsi="Calibri" w:cs="Calibri"/>
          <w:sz w:val="22"/>
          <w:szCs w:val="22"/>
        </w:rPr>
        <w:t>5</w:t>
      </w:r>
      <w:r w:rsidRPr="00E70F2C">
        <w:rPr>
          <w:rFonts w:ascii="Calibri" w:eastAsia="Arial Unicode MS" w:hAnsi="Calibri" w:cs="Calibri"/>
          <w:sz w:val="22"/>
          <w:szCs w:val="22"/>
        </w:rPr>
        <w:t>.)</w:t>
      </w:r>
    </w:p>
    <w:p w14:paraId="184D75C0" w14:textId="2CCA1C24" w:rsidR="00E86FA9" w:rsidRPr="00E70F2C" w:rsidRDefault="00E86FA9" w:rsidP="000B73F4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70F2C">
        <w:rPr>
          <w:rFonts w:ascii="Calibri" w:eastAsia="Arial Unicode MS" w:hAnsi="Calibri" w:cs="Calibri"/>
          <w:sz w:val="22"/>
          <w:szCs w:val="22"/>
        </w:rPr>
        <w:t>O</w:t>
      </w:r>
      <w:r w:rsidRPr="00E70F2C">
        <w:rPr>
          <w:rFonts w:ascii="Calibri" w:hAnsi="Calibri" w:cs="Calibri"/>
          <w:sz w:val="22"/>
          <w:szCs w:val="22"/>
        </w:rPr>
        <w:t xml:space="preserve">dređeno je da </w:t>
      </w:r>
      <w:r w:rsidR="004E7913" w:rsidRPr="00E70F2C">
        <w:rPr>
          <w:rFonts w:ascii="Calibri" w:hAnsi="Calibri" w:cs="Calibri"/>
          <w:sz w:val="22"/>
          <w:szCs w:val="22"/>
        </w:rPr>
        <w:t xml:space="preserve">se za </w:t>
      </w:r>
      <w:r w:rsidRPr="00E70F2C">
        <w:rPr>
          <w:rFonts w:ascii="Calibri" w:hAnsi="Calibri" w:cs="Calibri"/>
          <w:sz w:val="22"/>
          <w:szCs w:val="22"/>
        </w:rPr>
        <w:t xml:space="preserve">sve što nije uređeno ovom </w:t>
      </w:r>
      <w:r w:rsidR="00C60DD2" w:rsidRPr="00E70F2C">
        <w:rPr>
          <w:rFonts w:ascii="Calibri" w:hAnsi="Calibri" w:cs="Calibri"/>
          <w:sz w:val="22"/>
          <w:szCs w:val="22"/>
        </w:rPr>
        <w:t xml:space="preserve">Odlukom </w:t>
      </w:r>
      <w:r w:rsidRPr="00E70F2C">
        <w:rPr>
          <w:rFonts w:ascii="Calibri" w:hAnsi="Calibri" w:cs="Calibri"/>
          <w:sz w:val="22"/>
          <w:szCs w:val="22"/>
        </w:rPr>
        <w:t>direktno primjenjuju odredbe Zakona o proračunu i Zakona o izvršavanju Državnog proračuna Republike Hrvatske za 20</w:t>
      </w:r>
      <w:r w:rsidR="00B007BE" w:rsidRPr="00E70F2C">
        <w:rPr>
          <w:rFonts w:ascii="Calibri" w:hAnsi="Calibri" w:cs="Calibri"/>
          <w:sz w:val="22"/>
          <w:szCs w:val="22"/>
        </w:rPr>
        <w:t>2</w:t>
      </w:r>
      <w:r w:rsidR="006551E1" w:rsidRPr="00E70F2C">
        <w:rPr>
          <w:rFonts w:ascii="Calibri" w:hAnsi="Calibri" w:cs="Calibri"/>
          <w:sz w:val="22"/>
          <w:szCs w:val="22"/>
        </w:rPr>
        <w:t>5</w:t>
      </w:r>
      <w:r w:rsidRPr="00E70F2C">
        <w:rPr>
          <w:rFonts w:ascii="Calibri" w:hAnsi="Calibri" w:cs="Calibri"/>
          <w:sz w:val="22"/>
          <w:szCs w:val="22"/>
        </w:rPr>
        <w:t xml:space="preserve">. </w:t>
      </w:r>
      <w:r w:rsidR="00FA0F05" w:rsidRPr="00E70F2C">
        <w:rPr>
          <w:rFonts w:ascii="Calibri" w:hAnsi="Calibri" w:cs="Calibri"/>
          <w:sz w:val="22"/>
          <w:szCs w:val="22"/>
        </w:rPr>
        <w:t>g</w:t>
      </w:r>
      <w:r w:rsidRPr="00E70F2C">
        <w:rPr>
          <w:rFonts w:ascii="Calibri" w:hAnsi="Calibri" w:cs="Calibri"/>
          <w:sz w:val="22"/>
          <w:szCs w:val="22"/>
        </w:rPr>
        <w:t>odinu</w:t>
      </w:r>
      <w:r w:rsidR="00EA3D37" w:rsidRPr="00E70F2C">
        <w:rPr>
          <w:rFonts w:ascii="Calibri" w:hAnsi="Calibri" w:cs="Calibri"/>
          <w:sz w:val="22"/>
          <w:szCs w:val="22"/>
        </w:rPr>
        <w:t xml:space="preserve">, </w:t>
      </w:r>
      <w:r w:rsidRPr="00E70F2C">
        <w:rPr>
          <w:rFonts w:ascii="Calibri" w:hAnsi="Calibri" w:cs="Calibri"/>
          <w:sz w:val="22"/>
          <w:szCs w:val="22"/>
        </w:rPr>
        <w:t xml:space="preserve">te </w:t>
      </w:r>
      <w:r w:rsidRPr="00E70F2C">
        <w:rPr>
          <w:rFonts w:ascii="Calibri" w:eastAsia="Arial Unicode MS" w:hAnsi="Calibri" w:cs="Calibri"/>
          <w:sz w:val="22"/>
          <w:szCs w:val="22"/>
        </w:rPr>
        <w:t>stupanje na snagu predmetne Odluke.</w:t>
      </w:r>
    </w:p>
    <w:sectPr w:rsidR="00E86FA9" w:rsidRPr="00E70F2C" w:rsidSect="00B64B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63C1" w14:textId="77777777" w:rsidR="00894274" w:rsidRDefault="00894274">
      <w:r>
        <w:separator/>
      </w:r>
    </w:p>
  </w:endnote>
  <w:endnote w:type="continuationSeparator" w:id="0">
    <w:p w14:paraId="1F98F4AB" w14:textId="77777777" w:rsidR="00894274" w:rsidRDefault="0089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94749"/>
      <w:docPartObj>
        <w:docPartGallery w:val="Page Numbers (Bottom of Page)"/>
        <w:docPartUnique/>
      </w:docPartObj>
    </w:sdtPr>
    <w:sdtContent>
      <w:p w14:paraId="09940C88" w14:textId="3B8F2259" w:rsidR="00AA11A0" w:rsidRDefault="00B64B9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C8391C" wp14:editId="5B2CFF2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75279685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571873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3B818" w14:textId="77777777" w:rsidR="00B64B9E" w:rsidRDefault="00B64B9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0410430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6091018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516894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C8391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qFrnmkwMAAJg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" filled="f" stroked="f">
                    <v:textbox inset="0,0,0,0">
                      <w:txbxContent>
                        <w:p w14:paraId="6843B818" w14:textId="77777777" w:rsidR="00B64B9E" w:rsidRDefault="00B64B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8403" w14:textId="77777777" w:rsidR="00894274" w:rsidRDefault="00894274">
      <w:r>
        <w:separator/>
      </w:r>
    </w:p>
  </w:footnote>
  <w:footnote w:type="continuationSeparator" w:id="0">
    <w:p w14:paraId="1B10ECC3" w14:textId="77777777" w:rsidR="00894274" w:rsidRDefault="0089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210C" w14:textId="7142A97A" w:rsidR="00B64B9E" w:rsidRPr="00B64B9E" w:rsidRDefault="00B64B9E" w:rsidP="00B64B9E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Cs w:val="20"/>
        <w:u w:val="single"/>
      </w:rPr>
    </w:pPr>
    <w:bookmarkStart w:id="7" w:name="_Hlk145935826"/>
    <w:bookmarkStart w:id="8" w:name="_Hlk135287041"/>
    <w:r w:rsidRPr="00B64B9E">
      <w:rPr>
        <w:rFonts w:ascii="Calibri" w:eastAsia="Times New Roman" w:hAnsi="Calibri" w:cs="Calibri"/>
        <w:szCs w:val="20"/>
        <w:u w:val="single"/>
      </w:rPr>
      <w:t>32. sjednica Gradskog vijeća</w:t>
    </w:r>
    <w:r w:rsidRPr="00B64B9E">
      <w:rPr>
        <w:rFonts w:ascii="Calibri" w:eastAsia="Times New Roman" w:hAnsi="Calibri" w:cs="Calibri"/>
        <w:szCs w:val="20"/>
        <w:u w:val="single"/>
      </w:rPr>
      <w:tab/>
    </w:r>
    <w:r w:rsidRPr="00B64B9E">
      <w:rPr>
        <w:rFonts w:ascii="Calibri" w:eastAsia="Times New Roman" w:hAnsi="Calibri" w:cs="Calibri"/>
        <w:szCs w:val="20"/>
        <w:u w:val="single"/>
      </w:rPr>
      <w:tab/>
      <w:t>prosinac, 2024.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642B3"/>
    <w:multiLevelType w:val="hybridMultilevel"/>
    <w:tmpl w:val="08ACF72E"/>
    <w:lvl w:ilvl="0" w:tplc="1DA6F0A8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833AC"/>
    <w:multiLevelType w:val="hybridMultilevel"/>
    <w:tmpl w:val="2F2E4662"/>
    <w:lvl w:ilvl="0" w:tplc="C4CE99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44520"/>
    <w:multiLevelType w:val="hybridMultilevel"/>
    <w:tmpl w:val="959AC312"/>
    <w:lvl w:ilvl="0" w:tplc="4BB8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1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3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B8B086D"/>
    <w:multiLevelType w:val="hybridMultilevel"/>
    <w:tmpl w:val="481CAF80"/>
    <w:lvl w:ilvl="0" w:tplc="5E9CE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42573">
    <w:abstractNumId w:val="17"/>
  </w:num>
  <w:num w:numId="2" w16cid:durableId="61831901">
    <w:abstractNumId w:val="15"/>
  </w:num>
  <w:num w:numId="3" w16cid:durableId="1062749323">
    <w:abstractNumId w:val="13"/>
  </w:num>
  <w:num w:numId="4" w16cid:durableId="980841534">
    <w:abstractNumId w:val="4"/>
  </w:num>
  <w:num w:numId="5" w16cid:durableId="132598989">
    <w:abstractNumId w:val="16"/>
  </w:num>
  <w:num w:numId="6" w16cid:durableId="2142333796">
    <w:abstractNumId w:val="5"/>
  </w:num>
  <w:num w:numId="7" w16cid:durableId="1968703297">
    <w:abstractNumId w:val="7"/>
  </w:num>
  <w:num w:numId="8" w16cid:durableId="631983898">
    <w:abstractNumId w:val="11"/>
  </w:num>
  <w:num w:numId="9" w16cid:durableId="927032582">
    <w:abstractNumId w:val="14"/>
  </w:num>
  <w:num w:numId="10" w16cid:durableId="793214761">
    <w:abstractNumId w:val="8"/>
  </w:num>
  <w:num w:numId="11" w16cid:durableId="1350519960">
    <w:abstractNumId w:val="18"/>
  </w:num>
  <w:num w:numId="12" w16cid:durableId="799498182">
    <w:abstractNumId w:val="10"/>
  </w:num>
  <w:num w:numId="13" w16cid:durableId="326055162">
    <w:abstractNumId w:val="12"/>
  </w:num>
  <w:num w:numId="14" w16cid:durableId="1844973186">
    <w:abstractNumId w:val="2"/>
  </w:num>
  <w:num w:numId="15" w16cid:durableId="2122339148">
    <w:abstractNumId w:val="6"/>
  </w:num>
  <w:num w:numId="16" w16cid:durableId="1099957055">
    <w:abstractNumId w:val="9"/>
  </w:num>
  <w:num w:numId="17" w16cid:durableId="1041368836">
    <w:abstractNumId w:val="19"/>
  </w:num>
  <w:num w:numId="18" w16cid:durableId="25567586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67D"/>
    <w:rsid w:val="0000191E"/>
    <w:rsid w:val="00002C5E"/>
    <w:rsid w:val="00003F27"/>
    <w:rsid w:val="000150A9"/>
    <w:rsid w:val="000158C6"/>
    <w:rsid w:val="00022794"/>
    <w:rsid w:val="000259D3"/>
    <w:rsid w:val="00042805"/>
    <w:rsid w:val="00044D0A"/>
    <w:rsid w:val="00047847"/>
    <w:rsid w:val="000511EB"/>
    <w:rsid w:val="000559E1"/>
    <w:rsid w:val="00061D4F"/>
    <w:rsid w:val="0006202E"/>
    <w:rsid w:val="00072E73"/>
    <w:rsid w:val="00076E7F"/>
    <w:rsid w:val="00081E86"/>
    <w:rsid w:val="0008235C"/>
    <w:rsid w:val="00084309"/>
    <w:rsid w:val="000915A7"/>
    <w:rsid w:val="000922D8"/>
    <w:rsid w:val="00097D8D"/>
    <w:rsid w:val="000A473E"/>
    <w:rsid w:val="000B2709"/>
    <w:rsid w:val="000B674A"/>
    <w:rsid w:val="000B73F4"/>
    <w:rsid w:val="000C5010"/>
    <w:rsid w:val="000C6087"/>
    <w:rsid w:val="000D0FE3"/>
    <w:rsid w:val="000D332B"/>
    <w:rsid w:val="000E049C"/>
    <w:rsid w:val="00100F56"/>
    <w:rsid w:val="001042A0"/>
    <w:rsid w:val="001049FB"/>
    <w:rsid w:val="0010790B"/>
    <w:rsid w:val="00121584"/>
    <w:rsid w:val="00122E13"/>
    <w:rsid w:val="00124D1A"/>
    <w:rsid w:val="00126E03"/>
    <w:rsid w:val="00127AD6"/>
    <w:rsid w:val="00142A41"/>
    <w:rsid w:val="001534D5"/>
    <w:rsid w:val="001568A5"/>
    <w:rsid w:val="0016078F"/>
    <w:rsid w:val="00163CCF"/>
    <w:rsid w:val="001667AE"/>
    <w:rsid w:val="00171B3F"/>
    <w:rsid w:val="0017419A"/>
    <w:rsid w:val="001746CF"/>
    <w:rsid w:val="00175FE1"/>
    <w:rsid w:val="00176518"/>
    <w:rsid w:val="00180E39"/>
    <w:rsid w:val="00185C55"/>
    <w:rsid w:val="001872C6"/>
    <w:rsid w:val="001931A8"/>
    <w:rsid w:val="00195A78"/>
    <w:rsid w:val="001A4791"/>
    <w:rsid w:val="001A733D"/>
    <w:rsid w:val="001A74D7"/>
    <w:rsid w:val="001B2871"/>
    <w:rsid w:val="001B47BC"/>
    <w:rsid w:val="001B5A82"/>
    <w:rsid w:val="001B6DED"/>
    <w:rsid w:val="001C3AAB"/>
    <w:rsid w:val="001D36D5"/>
    <w:rsid w:val="001D441A"/>
    <w:rsid w:val="001E2874"/>
    <w:rsid w:val="001E36C3"/>
    <w:rsid w:val="001E499E"/>
    <w:rsid w:val="001E6CD3"/>
    <w:rsid w:val="001E7B3D"/>
    <w:rsid w:val="001F398F"/>
    <w:rsid w:val="00201F36"/>
    <w:rsid w:val="0020341B"/>
    <w:rsid w:val="00205AB9"/>
    <w:rsid w:val="0021670A"/>
    <w:rsid w:val="0021770A"/>
    <w:rsid w:val="00222EF6"/>
    <w:rsid w:val="00226A91"/>
    <w:rsid w:val="00226AA4"/>
    <w:rsid w:val="00233DB6"/>
    <w:rsid w:val="00247DDE"/>
    <w:rsid w:val="00253B83"/>
    <w:rsid w:val="00256696"/>
    <w:rsid w:val="00260917"/>
    <w:rsid w:val="00261E84"/>
    <w:rsid w:val="00264595"/>
    <w:rsid w:val="002657B8"/>
    <w:rsid w:val="00265DF7"/>
    <w:rsid w:val="002668CE"/>
    <w:rsid w:val="002678A9"/>
    <w:rsid w:val="00270EAE"/>
    <w:rsid w:val="00275073"/>
    <w:rsid w:val="00291637"/>
    <w:rsid w:val="002A14F0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28B9"/>
    <w:rsid w:val="002E7794"/>
    <w:rsid w:val="002F3765"/>
    <w:rsid w:val="002F398C"/>
    <w:rsid w:val="002F5B09"/>
    <w:rsid w:val="00304EEA"/>
    <w:rsid w:val="00305DCA"/>
    <w:rsid w:val="0030669D"/>
    <w:rsid w:val="003068D2"/>
    <w:rsid w:val="00306DD4"/>
    <w:rsid w:val="00311CE0"/>
    <w:rsid w:val="003161D8"/>
    <w:rsid w:val="00320742"/>
    <w:rsid w:val="00320DB8"/>
    <w:rsid w:val="003232F1"/>
    <w:rsid w:val="003276E0"/>
    <w:rsid w:val="00327DBE"/>
    <w:rsid w:val="00334BB0"/>
    <w:rsid w:val="00342D86"/>
    <w:rsid w:val="003469F5"/>
    <w:rsid w:val="00347568"/>
    <w:rsid w:val="003559AE"/>
    <w:rsid w:val="00362E35"/>
    <w:rsid w:val="00363AAA"/>
    <w:rsid w:val="00367111"/>
    <w:rsid w:val="00371220"/>
    <w:rsid w:val="00383D90"/>
    <w:rsid w:val="00393AD7"/>
    <w:rsid w:val="00395FF4"/>
    <w:rsid w:val="003A3B5B"/>
    <w:rsid w:val="003A6543"/>
    <w:rsid w:val="003B00CC"/>
    <w:rsid w:val="003B1024"/>
    <w:rsid w:val="003B367E"/>
    <w:rsid w:val="003B7856"/>
    <w:rsid w:val="003C3540"/>
    <w:rsid w:val="003D0278"/>
    <w:rsid w:val="003D1012"/>
    <w:rsid w:val="003D18CA"/>
    <w:rsid w:val="003D1E83"/>
    <w:rsid w:val="003D58D1"/>
    <w:rsid w:val="00401BB4"/>
    <w:rsid w:val="00406F0D"/>
    <w:rsid w:val="00407A9B"/>
    <w:rsid w:val="00416EB8"/>
    <w:rsid w:val="00417519"/>
    <w:rsid w:val="004244F7"/>
    <w:rsid w:val="0042793B"/>
    <w:rsid w:val="00427CB6"/>
    <w:rsid w:val="004340A8"/>
    <w:rsid w:val="00434CDF"/>
    <w:rsid w:val="00435B9B"/>
    <w:rsid w:val="00435EF2"/>
    <w:rsid w:val="004457B6"/>
    <w:rsid w:val="004465A7"/>
    <w:rsid w:val="00452DAB"/>
    <w:rsid w:val="004643B3"/>
    <w:rsid w:val="00470119"/>
    <w:rsid w:val="0047436D"/>
    <w:rsid w:val="00474F8F"/>
    <w:rsid w:val="004820CC"/>
    <w:rsid w:val="0048216C"/>
    <w:rsid w:val="004922C2"/>
    <w:rsid w:val="00494D92"/>
    <w:rsid w:val="0049631E"/>
    <w:rsid w:val="004968A7"/>
    <w:rsid w:val="004978A3"/>
    <w:rsid w:val="004B158E"/>
    <w:rsid w:val="004B4DEB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E7913"/>
    <w:rsid w:val="004F016B"/>
    <w:rsid w:val="004F24A2"/>
    <w:rsid w:val="00514A0C"/>
    <w:rsid w:val="00515CD4"/>
    <w:rsid w:val="00524773"/>
    <w:rsid w:val="0053082C"/>
    <w:rsid w:val="005449EA"/>
    <w:rsid w:val="005552C6"/>
    <w:rsid w:val="00557398"/>
    <w:rsid w:val="00561409"/>
    <w:rsid w:val="00564A29"/>
    <w:rsid w:val="00567FAA"/>
    <w:rsid w:val="00576314"/>
    <w:rsid w:val="005766AD"/>
    <w:rsid w:val="005862BB"/>
    <w:rsid w:val="005913BB"/>
    <w:rsid w:val="005A1FAE"/>
    <w:rsid w:val="005A224B"/>
    <w:rsid w:val="005B3875"/>
    <w:rsid w:val="005B4690"/>
    <w:rsid w:val="005B508A"/>
    <w:rsid w:val="005C19AC"/>
    <w:rsid w:val="005C5E73"/>
    <w:rsid w:val="005C6FDC"/>
    <w:rsid w:val="005C7968"/>
    <w:rsid w:val="005D1B26"/>
    <w:rsid w:val="005D41E0"/>
    <w:rsid w:val="005E40C8"/>
    <w:rsid w:val="005E54AA"/>
    <w:rsid w:val="005F0B2E"/>
    <w:rsid w:val="00613099"/>
    <w:rsid w:val="006163FC"/>
    <w:rsid w:val="00616556"/>
    <w:rsid w:val="00620F3B"/>
    <w:rsid w:val="00622E0A"/>
    <w:rsid w:val="00624095"/>
    <w:rsid w:val="00627E5E"/>
    <w:rsid w:val="00645047"/>
    <w:rsid w:val="00645BA9"/>
    <w:rsid w:val="00653CB8"/>
    <w:rsid w:val="006551E1"/>
    <w:rsid w:val="0066219A"/>
    <w:rsid w:val="00662208"/>
    <w:rsid w:val="00664600"/>
    <w:rsid w:val="00664A45"/>
    <w:rsid w:val="00664F60"/>
    <w:rsid w:val="00680607"/>
    <w:rsid w:val="00684168"/>
    <w:rsid w:val="006872B1"/>
    <w:rsid w:val="00690043"/>
    <w:rsid w:val="006963E0"/>
    <w:rsid w:val="006A2D79"/>
    <w:rsid w:val="006A3CF8"/>
    <w:rsid w:val="006A7636"/>
    <w:rsid w:val="006C081A"/>
    <w:rsid w:val="006C0C6B"/>
    <w:rsid w:val="006D013E"/>
    <w:rsid w:val="006D21B6"/>
    <w:rsid w:val="006D576E"/>
    <w:rsid w:val="006D7B85"/>
    <w:rsid w:val="006E404D"/>
    <w:rsid w:val="006E72E9"/>
    <w:rsid w:val="006F54CD"/>
    <w:rsid w:val="006F7D2E"/>
    <w:rsid w:val="00703949"/>
    <w:rsid w:val="0070496E"/>
    <w:rsid w:val="0070766C"/>
    <w:rsid w:val="00711BA8"/>
    <w:rsid w:val="00715E4A"/>
    <w:rsid w:val="00720195"/>
    <w:rsid w:val="007261FA"/>
    <w:rsid w:val="007409B4"/>
    <w:rsid w:val="00741847"/>
    <w:rsid w:val="00742506"/>
    <w:rsid w:val="007514F1"/>
    <w:rsid w:val="0075162B"/>
    <w:rsid w:val="00761C3D"/>
    <w:rsid w:val="0076566A"/>
    <w:rsid w:val="00770EE6"/>
    <w:rsid w:val="00776AF0"/>
    <w:rsid w:val="00795F0C"/>
    <w:rsid w:val="0079605A"/>
    <w:rsid w:val="00796FB5"/>
    <w:rsid w:val="007B29CB"/>
    <w:rsid w:val="007B5F22"/>
    <w:rsid w:val="007C2720"/>
    <w:rsid w:val="007C3618"/>
    <w:rsid w:val="007D0893"/>
    <w:rsid w:val="007D19CF"/>
    <w:rsid w:val="007D598A"/>
    <w:rsid w:val="007D6488"/>
    <w:rsid w:val="007E0256"/>
    <w:rsid w:val="007E17A1"/>
    <w:rsid w:val="007E2A3C"/>
    <w:rsid w:val="007E41AA"/>
    <w:rsid w:val="007E4DC9"/>
    <w:rsid w:val="007E5468"/>
    <w:rsid w:val="00800F66"/>
    <w:rsid w:val="008027F5"/>
    <w:rsid w:val="00815BAD"/>
    <w:rsid w:val="00817883"/>
    <w:rsid w:val="008247D9"/>
    <w:rsid w:val="008320C5"/>
    <w:rsid w:val="0083431E"/>
    <w:rsid w:val="0083584D"/>
    <w:rsid w:val="008453F7"/>
    <w:rsid w:val="00845B12"/>
    <w:rsid w:val="00846337"/>
    <w:rsid w:val="0085033E"/>
    <w:rsid w:val="008526E9"/>
    <w:rsid w:val="00864C1B"/>
    <w:rsid w:val="00865911"/>
    <w:rsid w:val="008674BF"/>
    <w:rsid w:val="00867E31"/>
    <w:rsid w:val="008727B4"/>
    <w:rsid w:val="00872988"/>
    <w:rsid w:val="00874FEB"/>
    <w:rsid w:val="00877474"/>
    <w:rsid w:val="00880956"/>
    <w:rsid w:val="008815CD"/>
    <w:rsid w:val="00881FA1"/>
    <w:rsid w:val="00891534"/>
    <w:rsid w:val="00894274"/>
    <w:rsid w:val="008945DE"/>
    <w:rsid w:val="00894B0B"/>
    <w:rsid w:val="00896341"/>
    <w:rsid w:val="00896CB4"/>
    <w:rsid w:val="008A1CFE"/>
    <w:rsid w:val="008A3DFC"/>
    <w:rsid w:val="008A6B73"/>
    <w:rsid w:val="008A781D"/>
    <w:rsid w:val="008B1E7A"/>
    <w:rsid w:val="008B22F2"/>
    <w:rsid w:val="008B3000"/>
    <w:rsid w:val="008C0261"/>
    <w:rsid w:val="008C2A71"/>
    <w:rsid w:val="008C5DCC"/>
    <w:rsid w:val="008C638F"/>
    <w:rsid w:val="008C6D5F"/>
    <w:rsid w:val="008D45AF"/>
    <w:rsid w:val="008F4267"/>
    <w:rsid w:val="0090496F"/>
    <w:rsid w:val="0090794A"/>
    <w:rsid w:val="00907D2C"/>
    <w:rsid w:val="00910742"/>
    <w:rsid w:val="00921395"/>
    <w:rsid w:val="009226A3"/>
    <w:rsid w:val="0093311C"/>
    <w:rsid w:val="00933180"/>
    <w:rsid w:val="00933DDF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466"/>
    <w:rsid w:val="00983103"/>
    <w:rsid w:val="00990484"/>
    <w:rsid w:val="00994191"/>
    <w:rsid w:val="00994CBE"/>
    <w:rsid w:val="009A469D"/>
    <w:rsid w:val="009A57B3"/>
    <w:rsid w:val="009A5A77"/>
    <w:rsid w:val="009B071A"/>
    <w:rsid w:val="009B1CDD"/>
    <w:rsid w:val="009B2F8B"/>
    <w:rsid w:val="009B797B"/>
    <w:rsid w:val="009C1562"/>
    <w:rsid w:val="009C23C6"/>
    <w:rsid w:val="009C4E78"/>
    <w:rsid w:val="009C6D41"/>
    <w:rsid w:val="009E2205"/>
    <w:rsid w:val="009E2332"/>
    <w:rsid w:val="009E2B95"/>
    <w:rsid w:val="009E67E8"/>
    <w:rsid w:val="009F02EF"/>
    <w:rsid w:val="009F7214"/>
    <w:rsid w:val="00A0145B"/>
    <w:rsid w:val="00A21E3F"/>
    <w:rsid w:val="00A23212"/>
    <w:rsid w:val="00A24D7A"/>
    <w:rsid w:val="00A30817"/>
    <w:rsid w:val="00A33736"/>
    <w:rsid w:val="00A41E65"/>
    <w:rsid w:val="00A4329E"/>
    <w:rsid w:val="00A532FB"/>
    <w:rsid w:val="00A57604"/>
    <w:rsid w:val="00A61803"/>
    <w:rsid w:val="00A620F8"/>
    <w:rsid w:val="00A7128E"/>
    <w:rsid w:val="00A72E84"/>
    <w:rsid w:val="00A8530F"/>
    <w:rsid w:val="00A937D2"/>
    <w:rsid w:val="00AA11A0"/>
    <w:rsid w:val="00AB026F"/>
    <w:rsid w:val="00AC6893"/>
    <w:rsid w:val="00AE561C"/>
    <w:rsid w:val="00AE5D75"/>
    <w:rsid w:val="00AE6A3A"/>
    <w:rsid w:val="00AF0B90"/>
    <w:rsid w:val="00B007BE"/>
    <w:rsid w:val="00B01125"/>
    <w:rsid w:val="00B01C4E"/>
    <w:rsid w:val="00B01EC0"/>
    <w:rsid w:val="00B05110"/>
    <w:rsid w:val="00B05202"/>
    <w:rsid w:val="00B053D8"/>
    <w:rsid w:val="00B05E37"/>
    <w:rsid w:val="00B1328E"/>
    <w:rsid w:val="00B266C6"/>
    <w:rsid w:val="00B27A1E"/>
    <w:rsid w:val="00B3495A"/>
    <w:rsid w:val="00B366BD"/>
    <w:rsid w:val="00B369E7"/>
    <w:rsid w:val="00B37A6F"/>
    <w:rsid w:val="00B40AA7"/>
    <w:rsid w:val="00B44057"/>
    <w:rsid w:val="00B44C90"/>
    <w:rsid w:val="00B46C9E"/>
    <w:rsid w:val="00B54A6E"/>
    <w:rsid w:val="00B54EEE"/>
    <w:rsid w:val="00B63466"/>
    <w:rsid w:val="00B64630"/>
    <w:rsid w:val="00B64B9E"/>
    <w:rsid w:val="00B64FD2"/>
    <w:rsid w:val="00B65DF8"/>
    <w:rsid w:val="00B75F2F"/>
    <w:rsid w:val="00B83DC3"/>
    <w:rsid w:val="00B92331"/>
    <w:rsid w:val="00B969AA"/>
    <w:rsid w:val="00BA3266"/>
    <w:rsid w:val="00BA37C3"/>
    <w:rsid w:val="00BA450A"/>
    <w:rsid w:val="00BA5A9D"/>
    <w:rsid w:val="00BB0438"/>
    <w:rsid w:val="00BB3D67"/>
    <w:rsid w:val="00BB5E09"/>
    <w:rsid w:val="00BB7B39"/>
    <w:rsid w:val="00BC0AB4"/>
    <w:rsid w:val="00BC1A25"/>
    <w:rsid w:val="00BC27A8"/>
    <w:rsid w:val="00BC28F8"/>
    <w:rsid w:val="00BC4C65"/>
    <w:rsid w:val="00BC54AA"/>
    <w:rsid w:val="00BC6E81"/>
    <w:rsid w:val="00BE4E35"/>
    <w:rsid w:val="00BF1052"/>
    <w:rsid w:val="00BF1823"/>
    <w:rsid w:val="00C0266B"/>
    <w:rsid w:val="00C04AF0"/>
    <w:rsid w:val="00C07E39"/>
    <w:rsid w:val="00C20C87"/>
    <w:rsid w:val="00C21B8E"/>
    <w:rsid w:val="00C2327D"/>
    <w:rsid w:val="00C25203"/>
    <w:rsid w:val="00C30826"/>
    <w:rsid w:val="00C3242C"/>
    <w:rsid w:val="00C52976"/>
    <w:rsid w:val="00C53596"/>
    <w:rsid w:val="00C53C8D"/>
    <w:rsid w:val="00C60DD2"/>
    <w:rsid w:val="00C70334"/>
    <w:rsid w:val="00C7328C"/>
    <w:rsid w:val="00C82923"/>
    <w:rsid w:val="00C842CC"/>
    <w:rsid w:val="00C85D6D"/>
    <w:rsid w:val="00C92165"/>
    <w:rsid w:val="00C92344"/>
    <w:rsid w:val="00C924BC"/>
    <w:rsid w:val="00C92A9E"/>
    <w:rsid w:val="00C96DDC"/>
    <w:rsid w:val="00CB5CB8"/>
    <w:rsid w:val="00CC7078"/>
    <w:rsid w:val="00CD0943"/>
    <w:rsid w:val="00CD2307"/>
    <w:rsid w:val="00CD367D"/>
    <w:rsid w:val="00CD3A65"/>
    <w:rsid w:val="00CE025A"/>
    <w:rsid w:val="00CE0C94"/>
    <w:rsid w:val="00CE25B6"/>
    <w:rsid w:val="00CE669B"/>
    <w:rsid w:val="00CE6B53"/>
    <w:rsid w:val="00CF5329"/>
    <w:rsid w:val="00D00121"/>
    <w:rsid w:val="00D129D5"/>
    <w:rsid w:val="00D16278"/>
    <w:rsid w:val="00D16E7B"/>
    <w:rsid w:val="00D233CB"/>
    <w:rsid w:val="00D25286"/>
    <w:rsid w:val="00D3303D"/>
    <w:rsid w:val="00D3435C"/>
    <w:rsid w:val="00D34825"/>
    <w:rsid w:val="00D507C2"/>
    <w:rsid w:val="00D56389"/>
    <w:rsid w:val="00D60591"/>
    <w:rsid w:val="00D64B6A"/>
    <w:rsid w:val="00D66966"/>
    <w:rsid w:val="00D70B89"/>
    <w:rsid w:val="00D82D9E"/>
    <w:rsid w:val="00D90774"/>
    <w:rsid w:val="00D91060"/>
    <w:rsid w:val="00D91809"/>
    <w:rsid w:val="00D93E8D"/>
    <w:rsid w:val="00D979E5"/>
    <w:rsid w:val="00D97DE2"/>
    <w:rsid w:val="00DA2DA7"/>
    <w:rsid w:val="00DA3DB9"/>
    <w:rsid w:val="00DA6C8D"/>
    <w:rsid w:val="00DB484D"/>
    <w:rsid w:val="00DC1F35"/>
    <w:rsid w:val="00DD1433"/>
    <w:rsid w:val="00DD15EF"/>
    <w:rsid w:val="00DD392F"/>
    <w:rsid w:val="00DD5064"/>
    <w:rsid w:val="00DE2C25"/>
    <w:rsid w:val="00DE2EB3"/>
    <w:rsid w:val="00DE7B54"/>
    <w:rsid w:val="00DF1CC8"/>
    <w:rsid w:val="00DF35B4"/>
    <w:rsid w:val="00DF38CF"/>
    <w:rsid w:val="00E00FD4"/>
    <w:rsid w:val="00E0315D"/>
    <w:rsid w:val="00E0351A"/>
    <w:rsid w:val="00E05DB7"/>
    <w:rsid w:val="00E0767D"/>
    <w:rsid w:val="00E25A06"/>
    <w:rsid w:val="00E266F1"/>
    <w:rsid w:val="00E30013"/>
    <w:rsid w:val="00E31721"/>
    <w:rsid w:val="00E60CFE"/>
    <w:rsid w:val="00E6646D"/>
    <w:rsid w:val="00E70D57"/>
    <w:rsid w:val="00E70F2C"/>
    <w:rsid w:val="00E7151A"/>
    <w:rsid w:val="00E725CB"/>
    <w:rsid w:val="00E84D58"/>
    <w:rsid w:val="00E86FA9"/>
    <w:rsid w:val="00E91205"/>
    <w:rsid w:val="00EA1930"/>
    <w:rsid w:val="00EA3D37"/>
    <w:rsid w:val="00EB0CFF"/>
    <w:rsid w:val="00EB43C5"/>
    <w:rsid w:val="00EB5F51"/>
    <w:rsid w:val="00EB7F16"/>
    <w:rsid w:val="00EC7E96"/>
    <w:rsid w:val="00ED0D82"/>
    <w:rsid w:val="00ED49C4"/>
    <w:rsid w:val="00ED4AB7"/>
    <w:rsid w:val="00EE07A7"/>
    <w:rsid w:val="00EE4E29"/>
    <w:rsid w:val="00EE58D0"/>
    <w:rsid w:val="00EF110C"/>
    <w:rsid w:val="00EF153D"/>
    <w:rsid w:val="00EF1EE1"/>
    <w:rsid w:val="00F03BF9"/>
    <w:rsid w:val="00F06301"/>
    <w:rsid w:val="00F22D7A"/>
    <w:rsid w:val="00F243DD"/>
    <w:rsid w:val="00F36D9D"/>
    <w:rsid w:val="00F37E22"/>
    <w:rsid w:val="00F526A9"/>
    <w:rsid w:val="00F52F95"/>
    <w:rsid w:val="00F57E1C"/>
    <w:rsid w:val="00F61BDE"/>
    <w:rsid w:val="00F62180"/>
    <w:rsid w:val="00F6294A"/>
    <w:rsid w:val="00F63967"/>
    <w:rsid w:val="00F65FC1"/>
    <w:rsid w:val="00F75D8A"/>
    <w:rsid w:val="00F775B7"/>
    <w:rsid w:val="00F872C6"/>
    <w:rsid w:val="00F92AAB"/>
    <w:rsid w:val="00F96565"/>
    <w:rsid w:val="00FA0F05"/>
    <w:rsid w:val="00FA1D72"/>
    <w:rsid w:val="00FB53EF"/>
    <w:rsid w:val="00FC53BB"/>
    <w:rsid w:val="00FE130A"/>
    <w:rsid w:val="00FE2E61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3314C"/>
  <w15:docId w15:val="{1AE08FD9-C77C-42FB-A881-2F621F2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B9E"/>
    <w:rPr>
      <w:rFonts w:asciiTheme="minorHAnsi" w:eastAsia="Calibri" w:hAnsiTheme="minorHAnsi" w:cs="HRAvantgard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3469F5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185C55"/>
    <w:rPr>
      <w:rFonts w:cs="Times New Roman"/>
      <w:b/>
      <w:bCs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64B9E"/>
    <w:rPr>
      <w:rFonts w:eastAsia="Lucida Sans Unicode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4294-CD3E-44B9-9042-7348A17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4174</Words>
  <Characters>23794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27913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 Krizanac</cp:lastModifiedBy>
  <cp:revision>5</cp:revision>
  <cp:lastPrinted>2024-11-13T12:06:00Z</cp:lastPrinted>
  <dcterms:created xsi:type="dcterms:W3CDTF">2024-12-03T13:52:00Z</dcterms:created>
  <dcterms:modified xsi:type="dcterms:W3CDTF">2024-12-06T10:53:00Z</dcterms:modified>
</cp:coreProperties>
</file>