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4D36F4" w14:textId="77777777" w:rsidR="00AA0F8E" w:rsidRPr="0013724B" w:rsidRDefault="00AA0F8E" w:rsidP="00AA0F8E">
      <w:pPr>
        <w:jc w:val="center"/>
        <w:rPr>
          <w:bCs/>
          <w:sz w:val="22"/>
          <w:szCs w:val="22"/>
          <w:lang w:val="hr-HR"/>
        </w:rPr>
      </w:pPr>
      <w:r w:rsidRPr="0013724B">
        <w:rPr>
          <w:noProof/>
          <w:sz w:val="22"/>
          <w:szCs w:val="22"/>
          <w:lang w:val="hr-HR" w:eastAsia="hr-HR"/>
        </w:rPr>
        <mc:AlternateContent>
          <mc:Choice Requires="wps">
            <w:drawing>
              <wp:anchor distT="0" distB="0" distL="24130" distR="24130" simplePos="0" relativeHeight="251661312" behindDoc="0" locked="0" layoutInCell="1" allowOverlap="1" wp14:anchorId="217BABE4" wp14:editId="207E0240">
                <wp:simplePos x="0" y="0"/>
                <wp:positionH relativeFrom="column">
                  <wp:posOffset>635</wp:posOffset>
                </wp:positionH>
                <wp:positionV relativeFrom="paragraph">
                  <wp:posOffset>860425</wp:posOffset>
                </wp:positionV>
                <wp:extent cx="13970" cy="42164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F2706" w14:textId="77777777" w:rsidR="008B107B" w:rsidRDefault="008B107B" w:rsidP="00AA0F8E">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BABE4" id="_x0000_t202" coordsize="21600,21600" o:spt="202" path="m,l,21600r21600,l21600,xe">
                <v:stroke joinstyle="miter"/>
                <v:path gradientshapeok="t" o:connecttype="rect"/>
              </v:shapetype>
              <v:shape id="Text Box 2" o:spid="_x0000_s1026" type="#_x0000_t202" style="position:absolute;left:0;text-align:left;margin-left:.05pt;margin-top:67.75pt;width:1.1pt;height:33.2pt;z-index:251661312;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" stroked="f">
                <v:textbox inset="0,0,0,0">
                  <w:txbxContent>
                    <w:p w14:paraId="44AF2706" w14:textId="77777777" w:rsidR="008B107B" w:rsidRDefault="008B107B" w:rsidP="00AA0F8E">
                      <w:pPr>
                        <w:rPr>
                          <w:szCs w:val="24"/>
                        </w:rPr>
                      </w:pPr>
                    </w:p>
                  </w:txbxContent>
                </v:textbox>
                <w10:wrap type="square" side="largest"/>
              </v:shape>
            </w:pict>
          </mc:Fallback>
        </mc:AlternateContent>
      </w:r>
      <w:r w:rsidRPr="0013724B">
        <w:rPr>
          <w:bCs/>
          <w:sz w:val="22"/>
          <w:szCs w:val="22"/>
          <w:lang w:val="hr-HR"/>
        </w:rPr>
        <w:t xml:space="preserve">OBRAZLOŽENJE UZ IZMJENE I DOPUNE PRORAČUNA GRADA POŽEGE </w:t>
      </w:r>
    </w:p>
    <w:p w14:paraId="60421644" w14:textId="024B29C8" w:rsidR="00AA0F8E" w:rsidRPr="0013724B" w:rsidRDefault="00AA0F8E" w:rsidP="00AA0F8E">
      <w:pPr>
        <w:jc w:val="center"/>
        <w:rPr>
          <w:bCs/>
          <w:sz w:val="22"/>
          <w:szCs w:val="22"/>
          <w:lang w:val="hr-HR"/>
        </w:rPr>
      </w:pPr>
      <w:r w:rsidRPr="0013724B">
        <w:rPr>
          <w:bCs/>
          <w:sz w:val="22"/>
          <w:szCs w:val="22"/>
          <w:lang w:val="hr-HR"/>
        </w:rPr>
        <w:t xml:space="preserve">ZA 2021. GODINU </w:t>
      </w:r>
    </w:p>
    <w:p w14:paraId="625D108F" w14:textId="77777777" w:rsidR="00AA0F8E" w:rsidRPr="0013724B" w:rsidRDefault="00AA0F8E" w:rsidP="00AA0F8E">
      <w:pPr>
        <w:jc w:val="both"/>
        <w:rPr>
          <w:bCs/>
          <w:sz w:val="22"/>
          <w:szCs w:val="22"/>
          <w:lang w:val="hr-HR"/>
        </w:rPr>
      </w:pPr>
    </w:p>
    <w:p w14:paraId="27512055" w14:textId="77777777" w:rsidR="00AA0F8E" w:rsidRPr="0013724B" w:rsidRDefault="00AA0F8E" w:rsidP="00AA0F8E">
      <w:pPr>
        <w:rPr>
          <w:bCs/>
          <w:sz w:val="22"/>
          <w:szCs w:val="22"/>
          <w:lang w:val="hr-HR"/>
        </w:rPr>
      </w:pPr>
    </w:p>
    <w:p w14:paraId="60218402" w14:textId="206F0E48" w:rsidR="00AA0F8E" w:rsidRPr="0013724B" w:rsidRDefault="00AA0F8E" w:rsidP="007E7176">
      <w:pPr>
        <w:ind w:left="284"/>
        <w:rPr>
          <w:bCs/>
          <w:sz w:val="22"/>
          <w:szCs w:val="22"/>
          <w:lang w:val="hr-HR"/>
        </w:rPr>
      </w:pPr>
      <w:r w:rsidRPr="0013724B">
        <w:rPr>
          <w:bCs/>
          <w:sz w:val="22"/>
          <w:szCs w:val="22"/>
          <w:lang w:val="hr-HR"/>
        </w:rPr>
        <w:t>I.</w:t>
      </w:r>
      <w:r w:rsidRPr="0013724B">
        <w:rPr>
          <w:bCs/>
          <w:sz w:val="22"/>
          <w:szCs w:val="22"/>
          <w:lang w:val="hr-HR"/>
        </w:rPr>
        <w:tab/>
        <w:t>UVOD</w:t>
      </w:r>
    </w:p>
    <w:p w14:paraId="5F83949B" w14:textId="77777777" w:rsidR="007E7176" w:rsidRPr="0013724B" w:rsidRDefault="007E7176" w:rsidP="007E7176">
      <w:pPr>
        <w:rPr>
          <w:bCs/>
          <w:sz w:val="22"/>
          <w:szCs w:val="22"/>
          <w:lang w:val="hr-HR"/>
        </w:rPr>
      </w:pPr>
    </w:p>
    <w:p w14:paraId="00D239BD" w14:textId="11E3FFC5" w:rsidR="00AA0F8E" w:rsidRPr="0013724B" w:rsidRDefault="00AA0F8E" w:rsidP="007E7176">
      <w:pPr>
        <w:ind w:firstLine="284"/>
        <w:jc w:val="both"/>
        <w:rPr>
          <w:bCs/>
          <w:sz w:val="22"/>
          <w:szCs w:val="22"/>
          <w:lang w:val="hr-HR"/>
        </w:rPr>
      </w:pPr>
      <w:r w:rsidRPr="0013724B">
        <w:rPr>
          <w:bCs/>
          <w:sz w:val="22"/>
          <w:szCs w:val="22"/>
          <w:lang w:val="hr-HR"/>
        </w:rPr>
        <w:t xml:space="preserve">Proračun Grada Požege za 2021. godinu usvojilo je Gradsko vijeće Grada Požege na </w:t>
      </w:r>
      <w:r w:rsidR="00615802" w:rsidRPr="0013724B">
        <w:rPr>
          <w:bCs/>
          <w:sz w:val="22"/>
          <w:szCs w:val="22"/>
          <w:lang w:val="hr-HR"/>
        </w:rPr>
        <w:t xml:space="preserve">25. sjednici </w:t>
      </w:r>
      <w:r w:rsidRPr="0013724B">
        <w:rPr>
          <w:bCs/>
          <w:sz w:val="22"/>
          <w:szCs w:val="22"/>
          <w:lang w:val="hr-HR"/>
        </w:rPr>
        <w:t xml:space="preserve">dana, </w:t>
      </w:r>
      <w:r w:rsidR="00615802" w:rsidRPr="0013724B">
        <w:rPr>
          <w:bCs/>
          <w:sz w:val="22"/>
          <w:szCs w:val="22"/>
          <w:lang w:val="hr-HR"/>
        </w:rPr>
        <w:t>8</w:t>
      </w:r>
      <w:r w:rsidRPr="0013724B">
        <w:rPr>
          <w:bCs/>
          <w:sz w:val="22"/>
          <w:szCs w:val="22"/>
          <w:lang w:val="hr-HR"/>
        </w:rPr>
        <w:t>. prosinca 20</w:t>
      </w:r>
      <w:r w:rsidR="00615802" w:rsidRPr="0013724B">
        <w:rPr>
          <w:bCs/>
          <w:sz w:val="22"/>
          <w:szCs w:val="22"/>
          <w:lang w:val="hr-HR"/>
        </w:rPr>
        <w:t>20</w:t>
      </w:r>
      <w:r w:rsidRPr="0013724B">
        <w:rPr>
          <w:bCs/>
          <w:sz w:val="22"/>
          <w:szCs w:val="22"/>
          <w:lang w:val="hr-HR"/>
        </w:rPr>
        <w:t>. godine (Službene novine Grada Požege, broj: 1</w:t>
      </w:r>
      <w:r w:rsidR="00615802" w:rsidRPr="0013724B">
        <w:rPr>
          <w:bCs/>
          <w:sz w:val="22"/>
          <w:szCs w:val="22"/>
          <w:lang w:val="hr-HR"/>
        </w:rPr>
        <w:t>3</w:t>
      </w:r>
      <w:r w:rsidRPr="0013724B">
        <w:rPr>
          <w:bCs/>
          <w:sz w:val="22"/>
          <w:szCs w:val="22"/>
          <w:lang w:val="hr-HR"/>
        </w:rPr>
        <w:t>/</w:t>
      </w:r>
      <w:r w:rsidR="00615802" w:rsidRPr="0013724B">
        <w:rPr>
          <w:bCs/>
          <w:sz w:val="22"/>
          <w:szCs w:val="22"/>
          <w:lang w:val="hr-HR"/>
        </w:rPr>
        <w:t>20</w:t>
      </w:r>
      <w:r w:rsidRPr="0013724B">
        <w:rPr>
          <w:bCs/>
          <w:sz w:val="22"/>
          <w:szCs w:val="22"/>
          <w:lang w:val="hr-HR"/>
        </w:rPr>
        <w:t xml:space="preserve">.). </w:t>
      </w:r>
    </w:p>
    <w:p w14:paraId="1BFDC88D" w14:textId="72D7D512" w:rsidR="00AA0F8E" w:rsidRPr="0013724B" w:rsidRDefault="00615802" w:rsidP="007E7176">
      <w:pPr>
        <w:ind w:firstLine="284"/>
        <w:jc w:val="both"/>
        <w:rPr>
          <w:bCs/>
          <w:sz w:val="22"/>
          <w:szCs w:val="22"/>
          <w:lang w:val="hr-HR"/>
        </w:rPr>
      </w:pPr>
      <w:r w:rsidRPr="0013724B">
        <w:rPr>
          <w:bCs/>
          <w:sz w:val="22"/>
          <w:szCs w:val="22"/>
          <w:lang w:val="hr-HR"/>
        </w:rPr>
        <w:t xml:space="preserve">Zakonska osnova za donošenje Izmjena i dopuna Proračuna Grada Požege za 2021. godinu je u </w:t>
      </w:r>
      <w:r w:rsidR="001C7966" w:rsidRPr="0013724B">
        <w:rPr>
          <w:bCs/>
          <w:sz w:val="22"/>
          <w:szCs w:val="22"/>
          <w:lang w:val="hr-HR"/>
        </w:rPr>
        <w:t>odredbama</w:t>
      </w:r>
      <w:r w:rsidRPr="0013724B">
        <w:rPr>
          <w:bCs/>
          <w:sz w:val="22"/>
          <w:szCs w:val="22"/>
          <w:lang w:val="hr-HR"/>
        </w:rPr>
        <w:t xml:space="preserve"> Zakona o proračunu (Narodne novine, broj: 87/08, 136/12 i 15/15), te</w:t>
      </w:r>
      <w:r w:rsidR="001C7966" w:rsidRPr="0013724B">
        <w:rPr>
          <w:bCs/>
          <w:sz w:val="22"/>
          <w:szCs w:val="22"/>
          <w:lang w:val="hr-HR"/>
        </w:rPr>
        <w:t xml:space="preserve"> </w:t>
      </w:r>
      <w:r w:rsidRPr="0013724B">
        <w:rPr>
          <w:bCs/>
          <w:sz w:val="22"/>
          <w:szCs w:val="22"/>
          <w:lang w:val="hr-HR"/>
        </w:rPr>
        <w:t xml:space="preserve"> Statuta Grada Požege (Službene novine Grada Požege, broj: 2/21.)</w:t>
      </w:r>
      <w:r w:rsidR="00AA0F8E" w:rsidRPr="0013724B">
        <w:rPr>
          <w:bCs/>
          <w:sz w:val="22"/>
          <w:szCs w:val="22"/>
          <w:lang w:val="hr-HR"/>
        </w:rPr>
        <w:t xml:space="preserve"> </w:t>
      </w:r>
    </w:p>
    <w:p w14:paraId="7203883C" w14:textId="77777777" w:rsidR="00AA0F8E" w:rsidRPr="0013724B" w:rsidRDefault="00AA0F8E" w:rsidP="00AA0F8E">
      <w:pPr>
        <w:jc w:val="both"/>
        <w:rPr>
          <w:sz w:val="22"/>
          <w:szCs w:val="22"/>
          <w:lang w:val="hr-HR"/>
        </w:rPr>
      </w:pPr>
    </w:p>
    <w:p w14:paraId="0C8E684A" w14:textId="77777777" w:rsidR="00AA0F8E" w:rsidRPr="0013724B" w:rsidRDefault="00AA0F8E" w:rsidP="00AA0F8E">
      <w:pPr>
        <w:ind w:left="284"/>
        <w:jc w:val="both"/>
        <w:rPr>
          <w:bCs/>
          <w:sz w:val="22"/>
          <w:szCs w:val="22"/>
          <w:lang w:val="hr-HR"/>
        </w:rPr>
      </w:pPr>
      <w:r w:rsidRPr="0013724B">
        <w:rPr>
          <w:bCs/>
          <w:sz w:val="22"/>
          <w:szCs w:val="22"/>
          <w:lang w:val="hr-HR"/>
        </w:rPr>
        <w:t>II.</w:t>
      </w:r>
      <w:r w:rsidRPr="0013724B">
        <w:rPr>
          <w:bCs/>
          <w:sz w:val="22"/>
          <w:szCs w:val="22"/>
          <w:lang w:val="hr-HR"/>
        </w:rPr>
        <w:tab/>
        <w:t>OBRAZLOŽENJE IZMJENA PRIHODA I PRIMITAKA, RASHODA I IZDATAKA</w:t>
      </w:r>
    </w:p>
    <w:p w14:paraId="4E438BC4" w14:textId="77777777" w:rsidR="00AA0F8E" w:rsidRPr="0013724B" w:rsidRDefault="00AA0F8E" w:rsidP="00AA0F8E">
      <w:pPr>
        <w:tabs>
          <w:tab w:val="left" w:pos="709"/>
          <w:tab w:val="left" w:pos="7300"/>
        </w:tabs>
        <w:jc w:val="both"/>
        <w:rPr>
          <w:bCs/>
          <w:sz w:val="22"/>
          <w:szCs w:val="22"/>
          <w:lang w:val="hr-HR"/>
        </w:rPr>
      </w:pPr>
    </w:p>
    <w:p w14:paraId="76E38E72" w14:textId="1FA56D84" w:rsidR="00CB2206" w:rsidRPr="0013724B" w:rsidRDefault="00CB2206" w:rsidP="006B2459">
      <w:pPr>
        <w:ind w:firstLine="284"/>
        <w:jc w:val="both"/>
        <w:rPr>
          <w:bCs/>
          <w:sz w:val="22"/>
          <w:szCs w:val="22"/>
          <w:lang w:val="hr-HR"/>
        </w:rPr>
      </w:pPr>
      <w:r w:rsidRPr="0013724B">
        <w:rPr>
          <w:bCs/>
          <w:sz w:val="22"/>
          <w:szCs w:val="22"/>
          <w:lang w:val="hr-HR"/>
        </w:rPr>
        <w:t>Proračun</w:t>
      </w:r>
      <w:r w:rsidR="00615802" w:rsidRPr="0013724B">
        <w:rPr>
          <w:bCs/>
          <w:sz w:val="22"/>
          <w:szCs w:val="22"/>
          <w:lang w:val="hr-HR"/>
        </w:rPr>
        <w:t xml:space="preserve"> Grada  Požege za 2021. godinu </w:t>
      </w:r>
      <w:r w:rsidRPr="0013724B">
        <w:rPr>
          <w:bCs/>
          <w:sz w:val="22"/>
          <w:szCs w:val="22"/>
          <w:lang w:val="hr-HR"/>
        </w:rPr>
        <w:t>p</w:t>
      </w:r>
      <w:r w:rsidR="00615802" w:rsidRPr="0013724B">
        <w:rPr>
          <w:bCs/>
          <w:sz w:val="22"/>
          <w:szCs w:val="22"/>
          <w:lang w:val="hr-HR"/>
        </w:rPr>
        <w:t>laniran</w:t>
      </w:r>
      <w:r w:rsidRPr="0013724B">
        <w:rPr>
          <w:bCs/>
          <w:sz w:val="22"/>
          <w:szCs w:val="22"/>
          <w:lang w:val="hr-HR"/>
        </w:rPr>
        <w:t xml:space="preserve"> je </w:t>
      </w:r>
      <w:r w:rsidR="00615802" w:rsidRPr="0013724B">
        <w:rPr>
          <w:bCs/>
          <w:sz w:val="22"/>
          <w:szCs w:val="22"/>
          <w:lang w:val="hr-HR"/>
        </w:rPr>
        <w:t>u iznosu 169.790.800,00 kn.</w:t>
      </w:r>
      <w:r w:rsidRPr="0013724B">
        <w:rPr>
          <w:bCs/>
          <w:sz w:val="22"/>
          <w:szCs w:val="22"/>
          <w:lang w:val="hr-HR"/>
        </w:rPr>
        <w:t xml:space="preserve"> </w:t>
      </w:r>
    </w:p>
    <w:p w14:paraId="0566C6BE" w14:textId="28672211" w:rsidR="001B5411" w:rsidRPr="0013724B" w:rsidRDefault="004A4159" w:rsidP="006B2459">
      <w:pPr>
        <w:ind w:firstLine="284"/>
        <w:jc w:val="both"/>
        <w:rPr>
          <w:bCs/>
          <w:sz w:val="22"/>
          <w:szCs w:val="22"/>
          <w:lang w:val="hr-HR"/>
        </w:rPr>
      </w:pPr>
      <w:r w:rsidRPr="0013724B">
        <w:rPr>
          <w:bCs/>
          <w:sz w:val="22"/>
          <w:szCs w:val="22"/>
          <w:lang w:val="hr-HR"/>
        </w:rPr>
        <w:t xml:space="preserve">Izmjene i dopune Proračuna Grada Požege za 2021. godinu donose se radi uravnoteženja prihoda i rashoda sa njihovim ostvarenjem i projiciranim ostvarenjem do kraja godine, uključivanja rezultata iz protekle godine i promjene i </w:t>
      </w:r>
      <w:r w:rsidR="001C7966" w:rsidRPr="0013724B">
        <w:rPr>
          <w:bCs/>
          <w:sz w:val="22"/>
          <w:szCs w:val="22"/>
          <w:lang w:val="hr-HR"/>
        </w:rPr>
        <w:t>preraspodjele</w:t>
      </w:r>
      <w:r w:rsidR="002F3992" w:rsidRPr="0013724B">
        <w:rPr>
          <w:bCs/>
          <w:sz w:val="22"/>
          <w:szCs w:val="22"/>
          <w:lang w:val="hr-HR"/>
        </w:rPr>
        <w:t xml:space="preserve"> rashoda sukladno Odluci o </w:t>
      </w:r>
      <w:r w:rsidR="001C7966" w:rsidRPr="0013724B">
        <w:rPr>
          <w:bCs/>
          <w:sz w:val="22"/>
          <w:szCs w:val="22"/>
          <w:lang w:val="hr-HR"/>
        </w:rPr>
        <w:t xml:space="preserve">izmjenama i dopunama Odluke o ustrojstvu upravnih tijela Grada Požege (Službene novine Grada Požege, broj: 12/21.). </w:t>
      </w:r>
    </w:p>
    <w:p w14:paraId="1055B07A" w14:textId="1792BA19" w:rsidR="00AA0F8E" w:rsidRPr="0013724B" w:rsidRDefault="001B5411" w:rsidP="006B2459">
      <w:pPr>
        <w:ind w:firstLine="284"/>
        <w:jc w:val="both"/>
        <w:rPr>
          <w:bCs/>
          <w:sz w:val="22"/>
          <w:szCs w:val="22"/>
          <w:lang w:val="hr-HR"/>
        </w:rPr>
      </w:pPr>
      <w:r w:rsidRPr="0013724B">
        <w:rPr>
          <w:bCs/>
          <w:sz w:val="22"/>
          <w:szCs w:val="22"/>
          <w:lang w:val="hr-HR"/>
        </w:rPr>
        <w:t>Rashodi i izdaci po programima, aktivnostima i projektima prijašnjeg Upravnog odjela za financije raspoređeni su kroz ovaj rebalans u Upravni odjel za financije i proračun, Upravni odjel za samoupravu i Upravni odjel za imovinsko-pravne poslove. Rashodi Upravnog odjela za samoupravu u većem dijelu raspoređeni su u Upravni odjel za društvene djelatnosti. Dosadašnje šifre programa, aktivnosti i projekata u upravnim tijelima ostaju nepromijenjene u odnosu na plan Proračuna Grada Požege za 2021. godinu.</w:t>
      </w:r>
    </w:p>
    <w:p w14:paraId="20DD765B" w14:textId="72FA1557" w:rsidR="001B5411" w:rsidRPr="0013724B" w:rsidRDefault="00AA0F8E" w:rsidP="006B2459">
      <w:pPr>
        <w:ind w:firstLine="284"/>
        <w:jc w:val="both"/>
        <w:rPr>
          <w:bCs/>
          <w:sz w:val="22"/>
          <w:szCs w:val="22"/>
          <w:lang w:val="hr-HR"/>
        </w:rPr>
      </w:pPr>
      <w:r w:rsidRPr="0013724B">
        <w:rPr>
          <w:bCs/>
          <w:sz w:val="22"/>
          <w:szCs w:val="22"/>
          <w:lang w:val="hr-HR"/>
        </w:rPr>
        <w:t xml:space="preserve">Ovim Izmjenama i dopunama Proračuna prihodi i primici smanjuju se za </w:t>
      </w:r>
      <w:r w:rsidR="007C15EB" w:rsidRPr="0013724B">
        <w:rPr>
          <w:bCs/>
          <w:sz w:val="22"/>
          <w:szCs w:val="22"/>
          <w:lang w:val="hr-HR"/>
        </w:rPr>
        <w:t xml:space="preserve">6.830.048,00 kn, odnosno za </w:t>
      </w:r>
      <w:r w:rsidR="00BB0190" w:rsidRPr="0013724B">
        <w:rPr>
          <w:bCs/>
          <w:sz w:val="22"/>
          <w:szCs w:val="22"/>
          <w:lang w:val="hr-HR"/>
        </w:rPr>
        <w:t>4,0</w:t>
      </w:r>
      <w:r w:rsidR="009B6BCA" w:rsidRPr="0013724B">
        <w:rPr>
          <w:bCs/>
          <w:sz w:val="22"/>
          <w:szCs w:val="22"/>
          <w:lang w:val="hr-HR"/>
        </w:rPr>
        <w:t>2</w:t>
      </w:r>
      <w:r w:rsidR="00BB0190" w:rsidRPr="0013724B">
        <w:rPr>
          <w:bCs/>
          <w:sz w:val="22"/>
          <w:szCs w:val="22"/>
          <w:lang w:val="hr-HR"/>
        </w:rPr>
        <w:t xml:space="preserve"> %  </w:t>
      </w:r>
      <w:r w:rsidRPr="0013724B">
        <w:rPr>
          <w:bCs/>
          <w:sz w:val="22"/>
          <w:szCs w:val="22"/>
          <w:lang w:val="hr-HR"/>
        </w:rPr>
        <w:t>i sada iznose 16</w:t>
      </w:r>
      <w:r w:rsidR="00BB0190" w:rsidRPr="0013724B">
        <w:rPr>
          <w:bCs/>
          <w:sz w:val="22"/>
          <w:szCs w:val="22"/>
          <w:lang w:val="hr-HR"/>
        </w:rPr>
        <w:t xml:space="preserve">0.952.752,00 </w:t>
      </w:r>
      <w:r w:rsidRPr="0013724B">
        <w:rPr>
          <w:bCs/>
          <w:sz w:val="22"/>
          <w:szCs w:val="22"/>
          <w:lang w:val="hr-HR"/>
        </w:rPr>
        <w:t xml:space="preserve">kn, a rashodi i izdaci </w:t>
      </w:r>
      <w:r w:rsidR="00BB0190" w:rsidRPr="0013724B">
        <w:rPr>
          <w:bCs/>
          <w:sz w:val="22"/>
          <w:szCs w:val="22"/>
          <w:lang w:val="hr-HR"/>
        </w:rPr>
        <w:t xml:space="preserve">smanjuju se za </w:t>
      </w:r>
      <w:r w:rsidR="00410D25" w:rsidRPr="0013724B">
        <w:rPr>
          <w:bCs/>
          <w:sz w:val="22"/>
          <w:szCs w:val="22"/>
          <w:lang w:val="hr-HR"/>
        </w:rPr>
        <w:t xml:space="preserve">778.390,00 kn, odnosno za 0,46% i sada iznose 169.012.410,00 kn. </w:t>
      </w:r>
      <w:r w:rsidRPr="0013724B">
        <w:rPr>
          <w:bCs/>
          <w:sz w:val="22"/>
          <w:szCs w:val="22"/>
          <w:lang w:val="hr-HR"/>
        </w:rPr>
        <w:t xml:space="preserve">Uravnoteženje proračuna je planirano uključenjem rezultata iz prethodne godine u iznosu </w:t>
      </w:r>
      <w:r w:rsidR="001B5411" w:rsidRPr="0013724B">
        <w:rPr>
          <w:bCs/>
          <w:sz w:val="22"/>
          <w:szCs w:val="22"/>
          <w:lang w:val="hr-HR"/>
        </w:rPr>
        <w:t>6.051.658,00</w:t>
      </w:r>
      <w:r w:rsidRPr="0013724B">
        <w:rPr>
          <w:bCs/>
          <w:sz w:val="22"/>
          <w:szCs w:val="22"/>
          <w:lang w:val="hr-HR"/>
        </w:rPr>
        <w:t xml:space="preserve"> kn</w:t>
      </w:r>
      <w:r w:rsidR="001B5411" w:rsidRPr="0013724B">
        <w:rPr>
          <w:bCs/>
          <w:sz w:val="22"/>
          <w:szCs w:val="22"/>
          <w:lang w:val="hr-HR"/>
        </w:rPr>
        <w:t>, što sa projiciranim rezultatom u Proračunu Grada za 2021. godinu od 2.008.000,00 kn iznosi 8.059.658,00 kn</w:t>
      </w:r>
      <w:r w:rsidRPr="0013724B">
        <w:rPr>
          <w:bCs/>
          <w:sz w:val="22"/>
          <w:szCs w:val="22"/>
          <w:lang w:val="hr-HR"/>
        </w:rPr>
        <w:t>. Iz navedenog proizlazi da ukupni prihodi i primici sa uključenim prenesenim rezultatom</w:t>
      </w:r>
      <w:r w:rsidR="001B5411" w:rsidRPr="0013724B">
        <w:rPr>
          <w:bCs/>
          <w:sz w:val="22"/>
          <w:szCs w:val="22"/>
          <w:lang w:val="hr-HR"/>
        </w:rPr>
        <w:t xml:space="preserve"> od 8.059.658,00 kn iznose </w:t>
      </w:r>
      <w:r w:rsidR="009B6BCA" w:rsidRPr="0013724B">
        <w:rPr>
          <w:bCs/>
          <w:sz w:val="22"/>
          <w:szCs w:val="22"/>
          <w:lang w:val="hr-HR"/>
        </w:rPr>
        <w:t>1</w:t>
      </w:r>
      <w:r w:rsidR="001B5411" w:rsidRPr="0013724B">
        <w:rPr>
          <w:bCs/>
          <w:sz w:val="22"/>
          <w:szCs w:val="22"/>
          <w:lang w:val="hr-HR"/>
        </w:rPr>
        <w:t>69.012.410,00 kn,</w:t>
      </w:r>
      <w:r w:rsidRPr="0013724B">
        <w:rPr>
          <w:bCs/>
          <w:sz w:val="22"/>
          <w:szCs w:val="22"/>
          <w:lang w:val="hr-HR"/>
        </w:rPr>
        <w:t xml:space="preserve"> odnosno u visini su planiranih rashoda i izdataka.</w:t>
      </w:r>
    </w:p>
    <w:p w14:paraId="776F658D" w14:textId="60CD5BCF" w:rsidR="00AA0F8E" w:rsidRPr="0013724B" w:rsidRDefault="001B5411" w:rsidP="006B2459">
      <w:pPr>
        <w:ind w:firstLine="284"/>
        <w:jc w:val="both"/>
        <w:rPr>
          <w:bCs/>
          <w:sz w:val="22"/>
          <w:szCs w:val="22"/>
          <w:lang w:val="hr-HR"/>
        </w:rPr>
      </w:pPr>
      <w:r w:rsidRPr="0013724B">
        <w:rPr>
          <w:bCs/>
          <w:sz w:val="22"/>
          <w:szCs w:val="22"/>
          <w:lang w:val="hr-HR"/>
        </w:rPr>
        <w:t>U Izmjene</w:t>
      </w:r>
      <w:r w:rsidR="00AA0F8E" w:rsidRPr="0013724B">
        <w:rPr>
          <w:bCs/>
          <w:sz w:val="22"/>
          <w:szCs w:val="22"/>
          <w:lang w:val="hr-HR"/>
        </w:rPr>
        <w:t xml:space="preserve"> i dopune Proračuna Grada Požege za 2020. godinu unesen je  preneseni rezultat u iznosu </w:t>
      </w:r>
      <w:r w:rsidR="000F4A51" w:rsidRPr="0013724B">
        <w:rPr>
          <w:bCs/>
          <w:sz w:val="22"/>
          <w:szCs w:val="22"/>
          <w:lang w:val="hr-HR"/>
        </w:rPr>
        <w:t>8.059.658</w:t>
      </w:r>
      <w:r w:rsidR="00AA0F8E" w:rsidRPr="0013724B">
        <w:rPr>
          <w:bCs/>
          <w:sz w:val="22"/>
          <w:szCs w:val="22"/>
          <w:lang w:val="hr-HR"/>
        </w:rPr>
        <w:t xml:space="preserve">,00 kn, od čega se </w:t>
      </w:r>
      <w:r w:rsidR="000F4A51" w:rsidRPr="0013724B">
        <w:rPr>
          <w:bCs/>
          <w:sz w:val="22"/>
          <w:szCs w:val="22"/>
          <w:lang w:val="hr-HR"/>
        </w:rPr>
        <w:t>7.529.886</w:t>
      </w:r>
      <w:r w:rsidR="00AA0F8E" w:rsidRPr="0013724B">
        <w:rPr>
          <w:bCs/>
          <w:sz w:val="22"/>
          <w:szCs w:val="22"/>
          <w:lang w:val="hr-HR"/>
        </w:rPr>
        <w:t xml:space="preserve">,00 kn odnosi na Grad, a </w:t>
      </w:r>
      <w:r w:rsidR="000F4A51" w:rsidRPr="0013724B">
        <w:rPr>
          <w:bCs/>
          <w:sz w:val="22"/>
          <w:szCs w:val="22"/>
          <w:lang w:val="hr-HR"/>
        </w:rPr>
        <w:t>529.772</w:t>
      </w:r>
      <w:r w:rsidR="00AA0F8E" w:rsidRPr="0013724B">
        <w:rPr>
          <w:bCs/>
          <w:sz w:val="22"/>
          <w:szCs w:val="22"/>
          <w:lang w:val="hr-HR"/>
        </w:rPr>
        <w:t>,00 kn na vlastite i namjenske prihode proračunskih korisnika kojima je Grad Požega osnivač, kako slijedi: Gradsko kazalište Požega 26.</w:t>
      </w:r>
      <w:r w:rsidR="00FA6701" w:rsidRPr="0013724B">
        <w:rPr>
          <w:bCs/>
          <w:sz w:val="22"/>
          <w:szCs w:val="22"/>
          <w:lang w:val="hr-HR"/>
        </w:rPr>
        <w:t>840</w:t>
      </w:r>
      <w:r w:rsidR="00AA0F8E" w:rsidRPr="0013724B">
        <w:rPr>
          <w:bCs/>
          <w:sz w:val="22"/>
          <w:szCs w:val="22"/>
          <w:lang w:val="hr-HR"/>
        </w:rPr>
        <w:t>,00 kn,</w:t>
      </w:r>
      <w:r w:rsidR="000F4A51" w:rsidRPr="0013724B">
        <w:rPr>
          <w:bCs/>
          <w:sz w:val="22"/>
          <w:szCs w:val="22"/>
          <w:lang w:val="hr-HR"/>
        </w:rPr>
        <w:t xml:space="preserve"> Gradski muzej -41.853,00 kn,</w:t>
      </w:r>
      <w:r w:rsidR="00AA0F8E" w:rsidRPr="0013724B">
        <w:rPr>
          <w:bCs/>
          <w:sz w:val="22"/>
          <w:szCs w:val="22"/>
          <w:lang w:val="hr-HR"/>
        </w:rPr>
        <w:t xml:space="preserve"> Gradska knjižnica i čitaonica Požega </w:t>
      </w:r>
      <w:r w:rsidR="00FA6701" w:rsidRPr="0013724B">
        <w:rPr>
          <w:bCs/>
          <w:sz w:val="22"/>
          <w:szCs w:val="22"/>
          <w:lang w:val="hr-HR"/>
        </w:rPr>
        <w:t>3.999</w:t>
      </w:r>
      <w:r w:rsidR="00AA0F8E" w:rsidRPr="0013724B">
        <w:rPr>
          <w:bCs/>
          <w:sz w:val="22"/>
          <w:szCs w:val="22"/>
          <w:lang w:val="hr-HR"/>
        </w:rPr>
        <w:t>,00 kn, Dječji vrtić Požega</w:t>
      </w:r>
      <w:r w:rsidR="00FA6701" w:rsidRPr="0013724B">
        <w:rPr>
          <w:bCs/>
          <w:sz w:val="22"/>
          <w:szCs w:val="22"/>
          <w:lang w:val="hr-HR"/>
        </w:rPr>
        <w:t xml:space="preserve"> </w:t>
      </w:r>
      <w:r w:rsidR="00AA0F8E" w:rsidRPr="0013724B">
        <w:rPr>
          <w:bCs/>
          <w:sz w:val="22"/>
          <w:szCs w:val="22"/>
          <w:lang w:val="hr-HR"/>
        </w:rPr>
        <w:t xml:space="preserve"> </w:t>
      </w:r>
      <w:r w:rsidR="00FA6701" w:rsidRPr="0013724B">
        <w:rPr>
          <w:bCs/>
          <w:sz w:val="22"/>
          <w:szCs w:val="22"/>
          <w:lang w:val="hr-HR"/>
        </w:rPr>
        <w:t>-109.166</w:t>
      </w:r>
      <w:r w:rsidR="00AA0F8E" w:rsidRPr="0013724B">
        <w:rPr>
          <w:bCs/>
          <w:sz w:val="22"/>
          <w:szCs w:val="22"/>
          <w:lang w:val="hr-HR"/>
        </w:rPr>
        <w:t xml:space="preserve">,00 kn, Javna vatrogasna postrojba Grada Požege </w:t>
      </w:r>
      <w:r w:rsidR="00FA6701" w:rsidRPr="0013724B">
        <w:rPr>
          <w:bCs/>
          <w:sz w:val="22"/>
          <w:szCs w:val="22"/>
          <w:lang w:val="hr-HR"/>
        </w:rPr>
        <w:t>121.251</w:t>
      </w:r>
      <w:r w:rsidR="00AA0F8E" w:rsidRPr="0013724B">
        <w:rPr>
          <w:bCs/>
          <w:sz w:val="22"/>
          <w:szCs w:val="22"/>
          <w:lang w:val="hr-HR"/>
        </w:rPr>
        <w:t>,00 kn, Lokalna razvojna agencija Požega</w:t>
      </w:r>
      <w:r w:rsidR="00FA6701" w:rsidRPr="0013724B">
        <w:rPr>
          <w:bCs/>
          <w:sz w:val="22"/>
          <w:szCs w:val="22"/>
          <w:lang w:val="hr-HR"/>
        </w:rPr>
        <w:t xml:space="preserve"> -7.116</w:t>
      </w:r>
      <w:r w:rsidR="00AA0F8E" w:rsidRPr="0013724B">
        <w:rPr>
          <w:bCs/>
          <w:sz w:val="22"/>
          <w:szCs w:val="22"/>
          <w:lang w:val="hr-HR"/>
        </w:rPr>
        <w:t xml:space="preserve">,00 kn, OŠ Julija Kempfa </w:t>
      </w:r>
      <w:r w:rsidR="000F4A51" w:rsidRPr="0013724B">
        <w:rPr>
          <w:bCs/>
          <w:sz w:val="22"/>
          <w:szCs w:val="22"/>
          <w:lang w:val="hr-HR"/>
        </w:rPr>
        <w:t>-24.127</w:t>
      </w:r>
      <w:r w:rsidR="00AA0F8E" w:rsidRPr="0013724B">
        <w:rPr>
          <w:bCs/>
          <w:sz w:val="22"/>
          <w:szCs w:val="22"/>
          <w:lang w:val="hr-HR"/>
        </w:rPr>
        <w:t>,00 kn, OŠ Dobriše Cesarića 1</w:t>
      </w:r>
      <w:r w:rsidR="000F4A51" w:rsidRPr="0013724B">
        <w:rPr>
          <w:bCs/>
          <w:sz w:val="22"/>
          <w:szCs w:val="22"/>
          <w:lang w:val="hr-HR"/>
        </w:rPr>
        <w:t>29.743,</w:t>
      </w:r>
      <w:r w:rsidR="00AA0F8E" w:rsidRPr="0013724B">
        <w:rPr>
          <w:bCs/>
          <w:sz w:val="22"/>
          <w:szCs w:val="22"/>
          <w:lang w:val="hr-HR"/>
        </w:rPr>
        <w:t>00 kn i OŠ Antuna Kanižlića 43</w:t>
      </w:r>
      <w:r w:rsidR="000F4A51" w:rsidRPr="0013724B">
        <w:rPr>
          <w:bCs/>
          <w:sz w:val="22"/>
          <w:szCs w:val="22"/>
          <w:lang w:val="hr-HR"/>
        </w:rPr>
        <w:t>0.201</w:t>
      </w:r>
      <w:r w:rsidR="00AA0F8E" w:rsidRPr="0013724B">
        <w:rPr>
          <w:bCs/>
          <w:sz w:val="22"/>
          <w:szCs w:val="22"/>
          <w:lang w:val="hr-HR"/>
        </w:rPr>
        <w:t xml:space="preserve">,00 kn. </w:t>
      </w:r>
    </w:p>
    <w:p w14:paraId="52D41245" w14:textId="4147F7A1" w:rsidR="00F84343" w:rsidRPr="0013724B" w:rsidRDefault="00AA0F8E" w:rsidP="006B2459">
      <w:pPr>
        <w:ind w:firstLine="284"/>
        <w:jc w:val="both"/>
        <w:rPr>
          <w:bCs/>
          <w:sz w:val="22"/>
          <w:szCs w:val="22"/>
          <w:lang w:val="hr-HR"/>
        </w:rPr>
      </w:pPr>
      <w:r w:rsidRPr="0013724B">
        <w:rPr>
          <w:bCs/>
          <w:sz w:val="22"/>
          <w:szCs w:val="22"/>
          <w:lang w:val="hr-HR"/>
        </w:rPr>
        <w:t>Uz ove Izmjene i dopune Proračuna za 202</w:t>
      </w:r>
      <w:r w:rsidR="001B5411" w:rsidRPr="0013724B">
        <w:rPr>
          <w:bCs/>
          <w:sz w:val="22"/>
          <w:szCs w:val="22"/>
          <w:lang w:val="hr-HR"/>
        </w:rPr>
        <w:t>1</w:t>
      </w:r>
      <w:r w:rsidRPr="0013724B">
        <w:rPr>
          <w:bCs/>
          <w:sz w:val="22"/>
          <w:szCs w:val="22"/>
          <w:lang w:val="hr-HR"/>
        </w:rPr>
        <w:t>. godine priložene su Izmjene i dopune Plana razvojnih programa za 202</w:t>
      </w:r>
      <w:r w:rsidR="001B5411" w:rsidRPr="0013724B">
        <w:rPr>
          <w:bCs/>
          <w:sz w:val="22"/>
          <w:szCs w:val="22"/>
          <w:lang w:val="hr-HR"/>
        </w:rPr>
        <w:t>1</w:t>
      </w:r>
      <w:r w:rsidRPr="0013724B">
        <w:rPr>
          <w:bCs/>
          <w:sz w:val="22"/>
          <w:szCs w:val="22"/>
          <w:lang w:val="hr-HR"/>
        </w:rPr>
        <w:t>. godinu.</w:t>
      </w:r>
    </w:p>
    <w:p w14:paraId="6AFF9E0E" w14:textId="77777777" w:rsidR="00F84343" w:rsidRPr="0013724B" w:rsidRDefault="00F84343" w:rsidP="006B2459">
      <w:pPr>
        <w:jc w:val="both"/>
        <w:rPr>
          <w:bCs/>
          <w:sz w:val="22"/>
          <w:szCs w:val="22"/>
          <w:lang w:val="hr-HR"/>
        </w:rPr>
      </w:pPr>
    </w:p>
    <w:p w14:paraId="1386377F" w14:textId="0AE9BD84" w:rsidR="00C44C94" w:rsidRPr="0013724B" w:rsidRDefault="00F84343" w:rsidP="006B2459">
      <w:pPr>
        <w:jc w:val="both"/>
        <w:rPr>
          <w:bCs/>
          <w:sz w:val="22"/>
          <w:szCs w:val="22"/>
          <w:lang w:val="hr-HR"/>
        </w:rPr>
      </w:pPr>
      <w:r w:rsidRPr="0013724B">
        <w:rPr>
          <w:bCs/>
          <w:sz w:val="22"/>
          <w:szCs w:val="22"/>
          <w:lang w:val="hr-HR"/>
        </w:rPr>
        <w:t>Plan i</w:t>
      </w:r>
      <w:r w:rsidR="00566F38" w:rsidRPr="0013724B">
        <w:rPr>
          <w:bCs/>
          <w:sz w:val="22"/>
          <w:szCs w:val="22"/>
          <w:lang w:val="hr-HR"/>
        </w:rPr>
        <w:t xml:space="preserve"> promjena </w:t>
      </w:r>
      <w:r w:rsidRPr="0013724B">
        <w:rPr>
          <w:bCs/>
          <w:sz w:val="22"/>
          <w:szCs w:val="22"/>
          <w:lang w:val="hr-HR"/>
        </w:rPr>
        <w:t>prihoda poslovanja</w:t>
      </w:r>
    </w:p>
    <w:tbl>
      <w:tblPr>
        <w:tblStyle w:val="TableGrid"/>
        <w:tblW w:w="0" w:type="auto"/>
        <w:tblLook w:val="04A0" w:firstRow="1" w:lastRow="0" w:firstColumn="1" w:lastColumn="0" w:noHBand="0" w:noVBand="1"/>
      </w:tblPr>
      <w:tblGrid>
        <w:gridCol w:w="621"/>
        <w:gridCol w:w="2883"/>
        <w:gridCol w:w="1591"/>
        <w:gridCol w:w="1441"/>
        <w:gridCol w:w="935"/>
        <w:gridCol w:w="1591"/>
      </w:tblGrid>
      <w:tr w:rsidR="0013724B" w:rsidRPr="0013724B" w14:paraId="14F39C4D" w14:textId="77777777" w:rsidTr="00AF37D7">
        <w:trPr>
          <w:trHeight w:val="300"/>
        </w:trPr>
        <w:tc>
          <w:tcPr>
            <w:tcW w:w="621" w:type="dxa"/>
          </w:tcPr>
          <w:p w14:paraId="3BB1D169" w14:textId="77777777" w:rsidR="00412577" w:rsidRPr="0013724B" w:rsidRDefault="00412577" w:rsidP="006B2459">
            <w:pPr>
              <w:jc w:val="both"/>
              <w:rPr>
                <w:bCs/>
                <w:sz w:val="20"/>
                <w:lang w:val="hr-HR"/>
              </w:rPr>
            </w:pPr>
          </w:p>
        </w:tc>
        <w:tc>
          <w:tcPr>
            <w:tcW w:w="2883" w:type="dxa"/>
          </w:tcPr>
          <w:p w14:paraId="2FBB8D66" w14:textId="77777777" w:rsidR="00412577" w:rsidRPr="0013724B" w:rsidRDefault="00412577" w:rsidP="006B2459">
            <w:pPr>
              <w:jc w:val="both"/>
              <w:rPr>
                <w:bCs/>
                <w:sz w:val="20"/>
                <w:lang w:val="hr-HR"/>
              </w:rPr>
            </w:pPr>
          </w:p>
        </w:tc>
        <w:tc>
          <w:tcPr>
            <w:tcW w:w="1591" w:type="dxa"/>
          </w:tcPr>
          <w:p w14:paraId="492C5D3E" w14:textId="310C6C0D" w:rsidR="00412577" w:rsidRPr="0013724B" w:rsidRDefault="00412577" w:rsidP="006B2459">
            <w:pPr>
              <w:jc w:val="right"/>
              <w:rPr>
                <w:bCs/>
                <w:sz w:val="20"/>
                <w:lang w:val="hr-HR"/>
              </w:rPr>
            </w:pPr>
            <w:r w:rsidRPr="0013724B">
              <w:rPr>
                <w:bCs/>
                <w:sz w:val="20"/>
              </w:rPr>
              <w:t>PLANIRANO</w:t>
            </w:r>
          </w:p>
        </w:tc>
        <w:tc>
          <w:tcPr>
            <w:tcW w:w="1441" w:type="dxa"/>
          </w:tcPr>
          <w:p w14:paraId="4601EF89" w14:textId="4499FF45" w:rsidR="00412577" w:rsidRPr="0013724B" w:rsidRDefault="00412577" w:rsidP="006B2459">
            <w:pPr>
              <w:jc w:val="center"/>
              <w:rPr>
                <w:bCs/>
                <w:sz w:val="20"/>
                <w:lang w:val="hr-HR"/>
              </w:rPr>
            </w:pPr>
            <w:r w:rsidRPr="0013724B">
              <w:rPr>
                <w:bCs/>
                <w:sz w:val="20"/>
              </w:rPr>
              <w:t>PROMJENA IZNOS</w:t>
            </w:r>
          </w:p>
        </w:tc>
        <w:tc>
          <w:tcPr>
            <w:tcW w:w="935" w:type="dxa"/>
          </w:tcPr>
          <w:p w14:paraId="534F36B5" w14:textId="2AD34A87" w:rsidR="00412577" w:rsidRPr="0013724B" w:rsidRDefault="000C65FC" w:rsidP="006B2459">
            <w:pPr>
              <w:jc w:val="center"/>
              <w:rPr>
                <w:bCs/>
                <w:sz w:val="20"/>
                <w:lang w:val="hr-HR"/>
              </w:rPr>
            </w:pPr>
            <w:r w:rsidRPr="0013724B">
              <w:rPr>
                <w:bCs/>
                <w:sz w:val="20"/>
                <w:lang w:val="hr-HR"/>
              </w:rPr>
              <w:t>%</w:t>
            </w:r>
          </w:p>
        </w:tc>
        <w:tc>
          <w:tcPr>
            <w:tcW w:w="1591" w:type="dxa"/>
          </w:tcPr>
          <w:p w14:paraId="20F292BA" w14:textId="346C4B7F" w:rsidR="00412577" w:rsidRPr="0013724B" w:rsidRDefault="00412577" w:rsidP="006B2459">
            <w:pPr>
              <w:jc w:val="right"/>
              <w:rPr>
                <w:bCs/>
                <w:sz w:val="20"/>
                <w:lang w:val="hr-HR"/>
              </w:rPr>
            </w:pPr>
            <w:r w:rsidRPr="0013724B">
              <w:rPr>
                <w:bCs/>
                <w:sz w:val="20"/>
              </w:rPr>
              <w:t>NOVI IZNOS</w:t>
            </w:r>
          </w:p>
        </w:tc>
      </w:tr>
      <w:tr w:rsidR="0013724B" w:rsidRPr="0013724B" w14:paraId="7141CC7C" w14:textId="77777777" w:rsidTr="00AF37D7">
        <w:trPr>
          <w:trHeight w:val="300"/>
        </w:trPr>
        <w:tc>
          <w:tcPr>
            <w:tcW w:w="621" w:type="dxa"/>
          </w:tcPr>
          <w:p w14:paraId="63887789" w14:textId="044E996D" w:rsidR="00412577" w:rsidRPr="0013724B" w:rsidRDefault="00412577" w:rsidP="006B2459">
            <w:pPr>
              <w:jc w:val="both"/>
              <w:rPr>
                <w:bCs/>
                <w:sz w:val="20"/>
                <w:lang w:val="hr-HR"/>
              </w:rPr>
            </w:pPr>
            <w:r w:rsidRPr="0013724B">
              <w:rPr>
                <w:bCs/>
                <w:sz w:val="20"/>
                <w:lang w:val="hr-HR"/>
              </w:rPr>
              <w:t>6</w:t>
            </w:r>
          </w:p>
        </w:tc>
        <w:tc>
          <w:tcPr>
            <w:tcW w:w="2883" w:type="dxa"/>
          </w:tcPr>
          <w:p w14:paraId="055EAF0B" w14:textId="56609F1F" w:rsidR="00412577" w:rsidRPr="0013724B" w:rsidRDefault="00412577" w:rsidP="006B2459">
            <w:pPr>
              <w:jc w:val="both"/>
              <w:rPr>
                <w:bCs/>
                <w:sz w:val="20"/>
                <w:lang w:val="hr-HR"/>
              </w:rPr>
            </w:pPr>
            <w:r w:rsidRPr="0013724B">
              <w:rPr>
                <w:bCs/>
                <w:sz w:val="20"/>
                <w:lang w:val="hr-HR"/>
              </w:rPr>
              <w:t>Prihodi poslovanja</w:t>
            </w:r>
          </w:p>
        </w:tc>
        <w:tc>
          <w:tcPr>
            <w:tcW w:w="1591" w:type="dxa"/>
          </w:tcPr>
          <w:p w14:paraId="1C6DFE88" w14:textId="53C54EC3" w:rsidR="00412577" w:rsidRPr="0013724B" w:rsidRDefault="00412577" w:rsidP="006B2459">
            <w:pPr>
              <w:jc w:val="right"/>
              <w:rPr>
                <w:bCs/>
                <w:sz w:val="20"/>
                <w:lang w:val="hr-HR"/>
              </w:rPr>
            </w:pPr>
            <w:r w:rsidRPr="0013724B">
              <w:rPr>
                <w:bCs/>
                <w:sz w:val="20"/>
                <w:lang w:val="hr-HR"/>
              </w:rPr>
              <w:t>152.972.800,00</w:t>
            </w:r>
          </w:p>
        </w:tc>
        <w:tc>
          <w:tcPr>
            <w:tcW w:w="1441" w:type="dxa"/>
          </w:tcPr>
          <w:p w14:paraId="42CA7076" w14:textId="536B7B43" w:rsidR="00412577" w:rsidRPr="0013724B" w:rsidRDefault="00412577" w:rsidP="006B2459">
            <w:pPr>
              <w:jc w:val="right"/>
              <w:rPr>
                <w:bCs/>
                <w:sz w:val="20"/>
                <w:lang w:val="hr-HR"/>
              </w:rPr>
            </w:pPr>
            <w:r w:rsidRPr="0013724B">
              <w:rPr>
                <w:bCs/>
                <w:sz w:val="20"/>
                <w:lang w:val="hr-HR"/>
              </w:rPr>
              <w:t>6.576.952,00</w:t>
            </w:r>
          </w:p>
        </w:tc>
        <w:tc>
          <w:tcPr>
            <w:tcW w:w="935" w:type="dxa"/>
          </w:tcPr>
          <w:p w14:paraId="6B493C86" w14:textId="5D648CCF" w:rsidR="00412577" w:rsidRPr="0013724B" w:rsidRDefault="00412577" w:rsidP="006B2459">
            <w:pPr>
              <w:jc w:val="right"/>
              <w:rPr>
                <w:bCs/>
                <w:sz w:val="20"/>
                <w:lang w:val="hr-HR"/>
              </w:rPr>
            </w:pPr>
            <w:r w:rsidRPr="0013724B">
              <w:rPr>
                <w:bCs/>
                <w:sz w:val="20"/>
                <w:lang w:val="hr-HR"/>
              </w:rPr>
              <w:t>4.3%</w:t>
            </w:r>
          </w:p>
        </w:tc>
        <w:tc>
          <w:tcPr>
            <w:tcW w:w="1591" w:type="dxa"/>
          </w:tcPr>
          <w:p w14:paraId="73A3E2D4" w14:textId="757AC85F" w:rsidR="00412577" w:rsidRPr="0013724B" w:rsidRDefault="00412577" w:rsidP="006B2459">
            <w:pPr>
              <w:jc w:val="right"/>
              <w:rPr>
                <w:bCs/>
                <w:sz w:val="20"/>
                <w:lang w:val="hr-HR"/>
              </w:rPr>
            </w:pPr>
            <w:r w:rsidRPr="0013724B">
              <w:rPr>
                <w:bCs/>
                <w:sz w:val="20"/>
                <w:lang w:val="hr-HR"/>
              </w:rPr>
              <w:t>159.549.752,00</w:t>
            </w:r>
          </w:p>
        </w:tc>
      </w:tr>
      <w:tr w:rsidR="0013724B" w:rsidRPr="0013724B" w14:paraId="176CCFC8" w14:textId="77777777" w:rsidTr="00AF37D7">
        <w:trPr>
          <w:trHeight w:val="300"/>
        </w:trPr>
        <w:tc>
          <w:tcPr>
            <w:tcW w:w="621" w:type="dxa"/>
            <w:hideMark/>
          </w:tcPr>
          <w:p w14:paraId="38D5BC03" w14:textId="77777777" w:rsidR="00412577" w:rsidRPr="0013724B" w:rsidRDefault="00412577" w:rsidP="006B2459">
            <w:pPr>
              <w:jc w:val="both"/>
              <w:rPr>
                <w:bCs/>
                <w:sz w:val="20"/>
                <w:lang w:val="hr-HR"/>
              </w:rPr>
            </w:pPr>
            <w:r w:rsidRPr="0013724B">
              <w:rPr>
                <w:bCs/>
                <w:sz w:val="20"/>
                <w:lang w:val="hr-HR"/>
              </w:rPr>
              <w:t>61</w:t>
            </w:r>
          </w:p>
        </w:tc>
        <w:tc>
          <w:tcPr>
            <w:tcW w:w="2883" w:type="dxa"/>
            <w:hideMark/>
          </w:tcPr>
          <w:p w14:paraId="7A9A963B" w14:textId="77777777" w:rsidR="00412577" w:rsidRPr="0013724B" w:rsidRDefault="00412577" w:rsidP="006B2459">
            <w:pPr>
              <w:jc w:val="both"/>
              <w:rPr>
                <w:bCs/>
                <w:sz w:val="20"/>
                <w:lang w:val="hr-HR"/>
              </w:rPr>
            </w:pPr>
            <w:r w:rsidRPr="0013724B">
              <w:rPr>
                <w:bCs/>
                <w:sz w:val="20"/>
                <w:lang w:val="hr-HR"/>
              </w:rPr>
              <w:t>Prihodi od poreza</w:t>
            </w:r>
          </w:p>
        </w:tc>
        <w:tc>
          <w:tcPr>
            <w:tcW w:w="1591" w:type="dxa"/>
            <w:hideMark/>
          </w:tcPr>
          <w:p w14:paraId="1782472D" w14:textId="77777777" w:rsidR="00412577" w:rsidRPr="0013724B" w:rsidRDefault="00412577" w:rsidP="006B2459">
            <w:pPr>
              <w:jc w:val="right"/>
              <w:rPr>
                <w:bCs/>
                <w:sz w:val="20"/>
                <w:lang w:val="hr-HR"/>
              </w:rPr>
            </w:pPr>
            <w:r w:rsidRPr="0013724B">
              <w:rPr>
                <w:bCs/>
                <w:sz w:val="20"/>
                <w:lang w:val="hr-HR"/>
              </w:rPr>
              <w:t>41.406.500,00</w:t>
            </w:r>
          </w:p>
        </w:tc>
        <w:tc>
          <w:tcPr>
            <w:tcW w:w="1441" w:type="dxa"/>
            <w:hideMark/>
          </w:tcPr>
          <w:p w14:paraId="7BF158FE" w14:textId="77777777" w:rsidR="00412577" w:rsidRPr="0013724B" w:rsidRDefault="00412577" w:rsidP="006B2459">
            <w:pPr>
              <w:jc w:val="right"/>
              <w:rPr>
                <w:bCs/>
                <w:sz w:val="20"/>
                <w:lang w:val="hr-HR"/>
              </w:rPr>
            </w:pPr>
            <w:r w:rsidRPr="0013724B">
              <w:rPr>
                <w:bCs/>
                <w:sz w:val="20"/>
                <w:lang w:val="hr-HR"/>
              </w:rPr>
              <w:t>1.905.000,00</w:t>
            </w:r>
          </w:p>
        </w:tc>
        <w:tc>
          <w:tcPr>
            <w:tcW w:w="935" w:type="dxa"/>
            <w:hideMark/>
          </w:tcPr>
          <w:p w14:paraId="74F00BB2" w14:textId="77777777" w:rsidR="00412577" w:rsidRPr="0013724B" w:rsidRDefault="00412577" w:rsidP="006B2459">
            <w:pPr>
              <w:jc w:val="right"/>
              <w:rPr>
                <w:bCs/>
                <w:sz w:val="20"/>
                <w:lang w:val="hr-HR"/>
              </w:rPr>
            </w:pPr>
            <w:r w:rsidRPr="0013724B">
              <w:rPr>
                <w:bCs/>
                <w:sz w:val="20"/>
                <w:lang w:val="hr-HR"/>
              </w:rPr>
              <w:t>4.6%</w:t>
            </w:r>
          </w:p>
        </w:tc>
        <w:tc>
          <w:tcPr>
            <w:tcW w:w="1591" w:type="dxa"/>
            <w:hideMark/>
          </w:tcPr>
          <w:p w14:paraId="37FD9C95" w14:textId="77777777" w:rsidR="00412577" w:rsidRPr="0013724B" w:rsidRDefault="00412577" w:rsidP="006B2459">
            <w:pPr>
              <w:jc w:val="right"/>
              <w:rPr>
                <w:bCs/>
                <w:sz w:val="20"/>
                <w:lang w:val="hr-HR"/>
              </w:rPr>
            </w:pPr>
            <w:r w:rsidRPr="0013724B">
              <w:rPr>
                <w:bCs/>
                <w:sz w:val="20"/>
                <w:lang w:val="hr-HR"/>
              </w:rPr>
              <w:t>43.311.500,00</w:t>
            </w:r>
          </w:p>
        </w:tc>
      </w:tr>
      <w:tr w:rsidR="0013724B" w:rsidRPr="0013724B" w14:paraId="39C8BDF3" w14:textId="77777777" w:rsidTr="00AF37D7">
        <w:trPr>
          <w:trHeight w:val="300"/>
        </w:trPr>
        <w:tc>
          <w:tcPr>
            <w:tcW w:w="621" w:type="dxa"/>
            <w:hideMark/>
          </w:tcPr>
          <w:p w14:paraId="4E77DE23" w14:textId="77777777" w:rsidR="00412577" w:rsidRPr="0013724B" w:rsidRDefault="00412577" w:rsidP="006B2459">
            <w:pPr>
              <w:jc w:val="both"/>
              <w:rPr>
                <w:bCs/>
                <w:sz w:val="20"/>
                <w:lang w:val="hr-HR"/>
              </w:rPr>
            </w:pPr>
            <w:r w:rsidRPr="0013724B">
              <w:rPr>
                <w:bCs/>
                <w:sz w:val="20"/>
                <w:lang w:val="hr-HR"/>
              </w:rPr>
              <w:t>63</w:t>
            </w:r>
          </w:p>
        </w:tc>
        <w:tc>
          <w:tcPr>
            <w:tcW w:w="2883" w:type="dxa"/>
            <w:hideMark/>
          </w:tcPr>
          <w:p w14:paraId="6791B88F" w14:textId="77777777" w:rsidR="00412577" w:rsidRPr="0013724B" w:rsidRDefault="00412577" w:rsidP="006B2459">
            <w:pPr>
              <w:jc w:val="both"/>
              <w:rPr>
                <w:bCs/>
                <w:sz w:val="20"/>
                <w:lang w:val="hr-HR"/>
              </w:rPr>
            </w:pPr>
            <w:r w:rsidRPr="0013724B">
              <w:rPr>
                <w:bCs/>
                <w:sz w:val="20"/>
                <w:lang w:val="hr-HR"/>
              </w:rPr>
              <w:t>Pomoći iz inozemstva i od subjekata unutar općeg proračuna</w:t>
            </w:r>
          </w:p>
        </w:tc>
        <w:tc>
          <w:tcPr>
            <w:tcW w:w="1591" w:type="dxa"/>
            <w:hideMark/>
          </w:tcPr>
          <w:p w14:paraId="5C62299A" w14:textId="77777777" w:rsidR="00412577" w:rsidRPr="0013724B" w:rsidRDefault="00412577" w:rsidP="006B2459">
            <w:pPr>
              <w:jc w:val="right"/>
              <w:rPr>
                <w:bCs/>
                <w:sz w:val="20"/>
                <w:lang w:val="hr-HR"/>
              </w:rPr>
            </w:pPr>
            <w:r w:rsidRPr="0013724B">
              <w:rPr>
                <w:bCs/>
                <w:sz w:val="20"/>
                <w:lang w:val="hr-HR"/>
              </w:rPr>
              <w:t>91.385.550,00</w:t>
            </w:r>
          </w:p>
        </w:tc>
        <w:tc>
          <w:tcPr>
            <w:tcW w:w="1441" w:type="dxa"/>
            <w:hideMark/>
          </w:tcPr>
          <w:p w14:paraId="3CE2E91D" w14:textId="77777777" w:rsidR="00412577" w:rsidRPr="0013724B" w:rsidRDefault="00412577" w:rsidP="006B2459">
            <w:pPr>
              <w:jc w:val="right"/>
              <w:rPr>
                <w:bCs/>
                <w:sz w:val="20"/>
                <w:lang w:val="hr-HR"/>
              </w:rPr>
            </w:pPr>
            <w:r w:rsidRPr="0013724B">
              <w:rPr>
                <w:bCs/>
                <w:sz w:val="20"/>
                <w:lang w:val="hr-HR"/>
              </w:rPr>
              <w:t>3.502.445,00</w:t>
            </w:r>
          </w:p>
        </w:tc>
        <w:tc>
          <w:tcPr>
            <w:tcW w:w="935" w:type="dxa"/>
            <w:hideMark/>
          </w:tcPr>
          <w:p w14:paraId="6815D426" w14:textId="77777777" w:rsidR="00412577" w:rsidRPr="0013724B" w:rsidRDefault="00412577" w:rsidP="006B2459">
            <w:pPr>
              <w:jc w:val="right"/>
              <w:rPr>
                <w:bCs/>
                <w:sz w:val="20"/>
                <w:lang w:val="hr-HR"/>
              </w:rPr>
            </w:pPr>
            <w:r w:rsidRPr="0013724B">
              <w:rPr>
                <w:bCs/>
                <w:sz w:val="20"/>
                <w:lang w:val="hr-HR"/>
              </w:rPr>
              <w:t>3.8%</w:t>
            </w:r>
          </w:p>
        </w:tc>
        <w:tc>
          <w:tcPr>
            <w:tcW w:w="1591" w:type="dxa"/>
            <w:hideMark/>
          </w:tcPr>
          <w:p w14:paraId="2878B51C" w14:textId="77777777" w:rsidR="00412577" w:rsidRPr="0013724B" w:rsidRDefault="00412577" w:rsidP="006B2459">
            <w:pPr>
              <w:jc w:val="right"/>
              <w:rPr>
                <w:bCs/>
                <w:sz w:val="20"/>
                <w:lang w:val="hr-HR"/>
              </w:rPr>
            </w:pPr>
            <w:r w:rsidRPr="0013724B">
              <w:rPr>
                <w:bCs/>
                <w:sz w:val="20"/>
                <w:lang w:val="hr-HR"/>
              </w:rPr>
              <w:t>94.887.995,00</w:t>
            </w:r>
          </w:p>
        </w:tc>
      </w:tr>
      <w:tr w:rsidR="0013724B" w:rsidRPr="0013724B" w14:paraId="6D649053" w14:textId="77777777" w:rsidTr="00AF37D7">
        <w:trPr>
          <w:trHeight w:val="300"/>
        </w:trPr>
        <w:tc>
          <w:tcPr>
            <w:tcW w:w="621" w:type="dxa"/>
            <w:hideMark/>
          </w:tcPr>
          <w:p w14:paraId="2A8A102F" w14:textId="77777777" w:rsidR="00412577" w:rsidRPr="0013724B" w:rsidRDefault="00412577" w:rsidP="006B2459">
            <w:pPr>
              <w:jc w:val="both"/>
              <w:rPr>
                <w:bCs/>
                <w:sz w:val="20"/>
                <w:lang w:val="hr-HR"/>
              </w:rPr>
            </w:pPr>
            <w:r w:rsidRPr="0013724B">
              <w:rPr>
                <w:bCs/>
                <w:sz w:val="20"/>
                <w:lang w:val="hr-HR"/>
              </w:rPr>
              <w:t>64</w:t>
            </w:r>
          </w:p>
        </w:tc>
        <w:tc>
          <w:tcPr>
            <w:tcW w:w="2883" w:type="dxa"/>
            <w:hideMark/>
          </w:tcPr>
          <w:p w14:paraId="0D9B9C57" w14:textId="77777777" w:rsidR="00412577" w:rsidRPr="0013724B" w:rsidRDefault="00412577" w:rsidP="006B2459">
            <w:pPr>
              <w:jc w:val="both"/>
              <w:rPr>
                <w:bCs/>
                <w:sz w:val="20"/>
                <w:lang w:val="hr-HR"/>
              </w:rPr>
            </w:pPr>
            <w:r w:rsidRPr="0013724B">
              <w:rPr>
                <w:bCs/>
                <w:sz w:val="20"/>
                <w:lang w:val="hr-HR"/>
              </w:rPr>
              <w:t>Prihodi od imovine</w:t>
            </w:r>
          </w:p>
        </w:tc>
        <w:tc>
          <w:tcPr>
            <w:tcW w:w="1591" w:type="dxa"/>
            <w:hideMark/>
          </w:tcPr>
          <w:p w14:paraId="25C9711A" w14:textId="77777777" w:rsidR="00412577" w:rsidRPr="0013724B" w:rsidRDefault="00412577" w:rsidP="006B2459">
            <w:pPr>
              <w:jc w:val="right"/>
              <w:rPr>
                <w:bCs/>
                <w:sz w:val="20"/>
                <w:lang w:val="hr-HR"/>
              </w:rPr>
            </w:pPr>
            <w:r w:rsidRPr="0013724B">
              <w:rPr>
                <w:bCs/>
                <w:sz w:val="20"/>
                <w:lang w:val="hr-HR"/>
              </w:rPr>
              <w:t>2.342.700,00</w:t>
            </w:r>
          </w:p>
        </w:tc>
        <w:tc>
          <w:tcPr>
            <w:tcW w:w="1441" w:type="dxa"/>
            <w:hideMark/>
          </w:tcPr>
          <w:p w14:paraId="3C04AE77" w14:textId="77777777" w:rsidR="00412577" w:rsidRPr="0013724B" w:rsidRDefault="00412577" w:rsidP="006B2459">
            <w:pPr>
              <w:jc w:val="right"/>
              <w:rPr>
                <w:bCs/>
                <w:sz w:val="20"/>
                <w:lang w:val="hr-HR"/>
              </w:rPr>
            </w:pPr>
            <w:r w:rsidRPr="0013724B">
              <w:rPr>
                <w:bCs/>
                <w:sz w:val="20"/>
                <w:lang w:val="hr-HR"/>
              </w:rPr>
              <w:t>204.030,00</w:t>
            </w:r>
          </w:p>
        </w:tc>
        <w:tc>
          <w:tcPr>
            <w:tcW w:w="935" w:type="dxa"/>
            <w:hideMark/>
          </w:tcPr>
          <w:p w14:paraId="1AA5D1AA" w14:textId="77777777" w:rsidR="00412577" w:rsidRPr="0013724B" w:rsidRDefault="00412577" w:rsidP="006B2459">
            <w:pPr>
              <w:jc w:val="right"/>
              <w:rPr>
                <w:bCs/>
                <w:sz w:val="20"/>
                <w:lang w:val="hr-HR"/>
              </w:rPr>
            </w:pPr>
            <w:r w:rsidRPr="0013724B">
              <w:rPr>
                <w:bCs/>
                <w:sz w:val="20"/>
                <w:lang w:val="hr-HR"/>
              </w:rPr>
              <w:t>8.7%</w:t>
            </w:r>
          </w:p>
        </w:tc>
        <w:tc>
          <w:tcPr>
            <w:tcW w:w="1591" w:type="dxa"/>
            <w:hideMark/>
          </w:tcPr>
          <w:p w14:paraId="666936B4" w14:textId="77777777" w:rsidR="00412577" w:rsidRPr="0013724B" w:rsidRDefault="00412577" w:rsidP="006B2459">
            <w:pPr>
              <w:jc w:val="right"/>
              <w:rPr>
                <w:bCs/>
                <w:sz w:val="20"/>
                <w:lang w:val="hr-HR"/>
              </w:rPr>
            </w:pPr>
            <w:r w:rsidRPr="0013724B">
              <w:rPr>
                <w:bCs/>
                <w:sz w:val="20"/>
                <w:lang w:val="hr-HR"/>
              </w:rPr>
              <w:t>2.546.730,00</w:t>
            </w:r>
          </w:p>
        </w:tc>
      </w:tr>
      <w:tr w:rsidR="0013724B" w:rsidRPr="0013724B" w14:paraId="3BE42D73" w14:textId="77777777" w:rsidTr="00AF37D7">
        <w:trPr>
          <w:trHeight w:val="300"/>
        </w:trPr>
        <w:tc>
          <w:tcPr>
            <w:tcW w:w="621" w:type="dxa"/>
            <w:hideMark/>
          </w:tcPr>
          <w:p w14:paraId="674563BF" w14:textId="77777777" w:rsidR="00412577" w:rsidRPr="0013724B" w:rsidRDefault="00412577" w:rsidP="006B2459">
            <w:pPr>
              <w:jc w:val="both"/>
              <w:rPr>
                <w:bCs/>
                <w:sz w:val="20"/>
                <w:lang w:val="hr-HR"/>
              </w:rPr>
            </w:pPr>
            <w:r w:rsidRPr="0013724B">
              <w:rPr>
                <w:bCs/>
                <w:sz w:val="20"/>
                <w:lang w:val="hr-HR"/>
              </w:rPr>
              <w:t>65</w:t>
            </w:r>
          </w:p>
        </w:tc>
        <w:tc>
          <w:tcPr>
            <w:tcW w:w="2883" w:type="dxa"/>
            <w:hideMark/>
          </w:tcPr>
          <w:p w14:paraId="6C108F05" w14:textId="77777777" w:rsidR="00412577" w:rsidRPr="0013724B" w:rsidRDefault="00412577" w:rsidP="006B2459">
            <w:pPr>
              <w:jc w:val="both"/>
              <w:rPr>
                <w:bCs/>
                <w:sz w:val="20"/>
                <w:lang w:val="hr-HR"/>
              </w:rPr>
            </w:pPr>
            <w:r w:rsidRPr="0013724B">
              <w:rPr>
                <w:bCs/>
                <w:sz w:val="20"/>
                <w:lang w:val="hr-HR"/>
              </w:rPr>
              <w:t>Prihodi od upravnih i administrativnih pristojbi, pristojbi po posebnim propisima i naknada</w:t>
            </w:r>
          </w:p>
        </w:tc>
        <w:tc>
          <w:tcPr>
            <w:tcW w:w="1591" w:type="dxa"/>
            <w:hideMark/>
          </w:tcPr>
          <w:p w14:paraId="524B9D97" w14:textId="77777777" w:rsidR="00412577" w:rsidRPr="0013724B" w:rsidRDefault="00412577" w:rsidP="006B2459">
            <w:pPr>
              <w:jc w:val="right"/>
              <w:rPr>
                <w:bCs/>
                <w:sz w:val="20"/>
                <w:lang w:val="hr-HR"/>
              </w:rPr>
            </w:pPr>
            <w:r w:rsidRPr="0013724B">
              <w:rPr>
                <w:bCs/>
                <w:sz w:val="20"/>
                <w:lang w:val="hr-HR"/>
              </w:rPr>
              <w:t>15.815.250,00</w:t>
            </w:r>
          </w:p>
        </w:tc>
        <w:tc>
          <w:tcPr>
            <w:tcW w:w="1441" w:type="dxa"/>
            <w:hideMark/>
          </w:tcPr>
          <w:p w14:paraId="39E97D8D" w14:textId="77777777" w:rsidR="00412577" w:rsidRPr="0013724B" w:rsidRDefault="00412577" w:rsidP="006B2459">
            <w:pPr>
              <w:jc w:val="right"/>
              <w:rPr>
                <w:bCs/>
                <w:sz w:val="20"/>
                <w:lang w:val="hr-HR"/>
              </w:rPr>
            </w:pPr>
            <w:r w:rsidRPr="0013724B">
              <w:rPr>
                <w:bCs/>
                <w:sz w:val="20"/>
                <w:lang w:val="hr-HR"/>
              </w:rPr>
              <w:t>579.290,00</w:t>
            </w:r>
          </w:p>
        </w:tc>
        <w:tc>
          <w:tcPr>
            <w:tcW w:w="935" w:type="dxa"/>
            <w:hideMark/>
          </w:tcPr>
          <w:p w14:paraId="4D825FF1" w14:textId="77777777" w:rsidR="00412577" w:rsidRPr="0013724B" w:rsidRDefault="00412577" w:rsidP="006B2459">
            <w:pPr>
              <w:jc w:val="right"/>
              <w:rPr>
                <w:bCs/>
                <w:sz w:val="20"/>
                <w:lang w:val="hr-HR"/>
              </w:rPr>
            </w:pPr>
            <w:r w:rsidRPr="0013724B">
              <w:rPr>
                <w:bCs/>
                <w:sz w:val="20"/>
                <w:lang w:val="hr-HR"/>
              </w:rPr>
              <w:t>3.7%</w:t>
            </w:r>
          </w:p>
        </w:tc>
        <w:tc>
          <w:tcPr>
            <w:tcW w:w="1591" w:type="dxa"/>
            <w:hideMark/>
          </w:tcPr>
          <w:p w14:paraId="1DA7729A" w14:textId="77777777" w:rsidR="00412577" w:rsidRPr="0013724B" w:rsidRDefault="00412577" w:rsidP="006B2459">
            <w:pPr>
              <w:jc w:val="right"/>
              <w:rPr>
                <w:bCs/>
                <w:sz w:val="20"/>
                <w:lang w:val="hr-HR"/>
              </w:rPr>
            </w:pPr>
            <w:r w:rsidRPr="0013724B">
              <w:rPr>
                <w:bCs/>
                <w:sz w:val="20"/>
                <w:lang w:val="hr-HR"/>
              </w:rPr>
              <w:t>16.394.540,00</w:t>
            </w:r>
          </w:p>
        </w:tc>
      </w:tr>
      <w:tr w:rsidR="0013724B" w:rsidRPr="0013724B" w14:paraId="2D2B3E19" w14:textId="77777777" w:rsidTr="00AF37D7">
        <w:trPr>
          <w:trHeight w:val="300"/>
        </w:trPr>
        <w:tc>
          <w:tcPr>
            <w:tcW w:w="621" w:type="dxa"/>
            <w:hideMark/>
          </w:tcPr>
          <w:p w14:paraId="0B4E14FF" w14:textId="77777777" w:rsidR="00412577" w:rsidRPr="0013724B" w:rsidRDefault="00412577" w:rsidP="006B2459">
            <w:pPr>
              <w:jc w:val="both"/>
              <w:rPr>
                <w:bCs/>
                <w:sz w:val="20"/>
                <w:lang w:val="hr-HR"/>
              </w:rPr>
            </w:pPr>
            <w:r w:rsidRPr="0013724B">
              <w:rPr>
                <w:bCs/>
                <w:sz w:val="20"/>
                <w:lang w:val="hr-HR"/>
              </w:rPr>
              <w:lastRenderedPageBreak/>
              <w:t>66</w:t>
            </w:r>
          </w:p>
        </w:tc>
        <w:tc>
          <w:tcPr>
            <w:tcW w:w="2883" w:type="dxa"/>
            <w:hideMark/>
          </w:tcPr>
          <w:p w14:paraId="4D883DD9" w14:textId="77777777" w:rsidR="00412577" w:rsidRPr="0013724B" w:rsidRDefault="00412577" w:rsidP="006B2459">
            <w:pPr>
              <w:jc w:val="both"/>
              <w:rPr>
                <w:bCs/>
                <w:sz w:val="20"/>
                <w:lang w:val="hr-HR"/>
              </w:rPr>
            </w:pPr>
            <w:r w:rsidRPr="0013724B">
              <w:rPr>
                <w:bCs/>
                <w:sz w:val="20"/>
                <w:lang w:val="hr-HR"/>
              </w:rPr>
              <w:t>Prihodi od prodaje proizvoda i robe te pruženih usluga i prihodi od donacija</w:t>
            </w:r>
          </w:p>
        </w:tc>
        <w:tc>
          <w:tcPr>
            <w:tcW w:w="1591" w:type="dxa"/>
            <w:hideMark/>
          </w:tcPr>
          <w:p w14:paraId="7EB9850C" w14:textId="77777777" w:rsidR="00412577" w:rsidRPr="0013724B" w:rsidRDefault="00412577" w:rsidP="006B2459">
            <w:pPr>
              <w:jc w:val="right"/>
              <w:rPr>
                <w:bCs/>
                <w:sz w:val="20"/>
                <w:lang w:val="hr-HR"/>
              </w:rPr>
            </w:pPr>
            <w:r w:rsidRPr="0013724B">
              <w:rPr>
                <w:bCs/>
                <w:sz w:val="20"/>
                <w:lang w:val="hr-HR"/>
              </w:rPr>
              <w:t>1.512.000,00</w:t>
            </w:r>
          </w:p>
        </w:tc>
        <w:tc>
          <w:tcPr>
            <w:tcW w:w="1441" w:type="dxa"/>
            <w:hideMark/>
          </w:tcPr>
          <w:p w14:paraId="2E3207AF" w14:textId="77777777" w:rsidR="00412577" w:rsidRPr="0013724B" w:rsidRDefault="00412577" w:rsidP="006B2459">
            <w:pPr>
              <w:jc w:val="right"/>
              <w:rPr>
                <w:bCs/>
                <w:sz w:val="20"/>
                <w:lang w:val="hr-HR"/>
              </w:rPr>
            </w:pPr>
            <w:r w:rsidRPr="0013724B">
              <w:rPr>
                <w:bCs/>
                <w:sz w:val="20"/>
                <w:lang w:val="hr-HR"/>
              </w:rPr>
              <w:t>535.762,00</w:t>
            </w:r>
          </w:p>
        </w:tc>
        <w:tc>
          <w:tcPr>
            <w:tcW w:w="935" w:type="dxa"/>
            <w:hideMark/>
          </w:tcPr>
          <w:p w14:paraId="505D94D2" w14:textId="77777777" w:rsidR="00412577" w:rsidRPr="0013724B" w:rsidRDefault="00412577" w:rsidP="006B2459">
            <w:pPr>
              <w:jc w:val="right"/>
              <w:rPr>
                <w:bCs/>
                <w:sz w:val="20"/>
                <w:lang w:val="hr-HR"/>
              </w:rPr>
            </w:pPr>
            <w:r w:rsidRPr="0013724B">
              <w:rPr>
                <w:bCs/>
                <w:sz w:val="20"/>
                <w:lang w:val="hr-HR"/>
              </w:rPr>
              <w:t>35.4%</w:t>
            </w:r>
          </w:p>
        </w:tc>
        <w:tc>
          <w:tcPr>
            <w:tcW w:w="1591" w:type="dxa"/>
            <w:hideMark/>
          </w:tcPr>
          <w:p w14:paraId="31232ABC" w14:textId="77777777" w:rsidR="00412577" w:rsidRPr="0013724B" w:rsidRDefault="00412577" w:rsidP="006B2459">
            <w:pPr>
              <w:jc w:val="right"/>
              <w:rPr>
                <w:bCs/>
                <w:sz w:val="20"/>
                <w:lang w:val="hr-HR"/>
              </w:rPr>
            </w:pPr>
            <w:r w:rsidRPr="0013724B">
              <w:rPr>
                <w:bCs/>
                <w:sz w:val="20"/>
                <w:lang w:val="hr-HR"/>
              </w:rPr>
              <w:t>2.047.762,00</w:t>
            </w:r>
          </w:p>
        </w:tc>
      </w:tr>
      <w:tr w:rsidR="00412577" w:rsidRPr="0013724B" w14:paraId="683F78AA" w14:textId="77777777" w:rsidTr="00AF37D7">
        <w:trPr>
          <w:trHeight w:val="300"/>
        </w:trPr>
        <w:tc>
          <w:tcPr>
            <w:tcW w:w="621" w:type="dxa"/>
            <w:hideMark/>
          </w:tcPr>
          <w:p w14:paraId="775E1833" w14:textId="77777777" w:rsidR="00412577" w:rsidRPr="0013724B" w:rsidRDefault="00412577" w:rsidP="006B2459">
            <w:pPr>
              <w:jc w:val="both"/>
              <w:rPr>
                <w:bCs/>
                <w:sz w:val="20"/>
                <w:lang w:val="hr-HR"/>
              </w:rPr>
            </w:pPr>
            <w:r w:rsidRPr="0013724B">
              <w:rPr>
                <w:bCs/>
                <w:sz w:val="20"/>
                <w:lang w:val="hr-HR"/>
              </w:rPr>
              <w:t>68</w:t>
            </w:r>
          </w:p>
        </w:tc>
        <w:tc>
          <w:tcPr>
            <w:tcW w:w="2883" w:type="dxa"/>
            <w:hideMark/>
          </w:tcPr>
          <w:p w14:paraId="6FD350BD" w14:textId="77777777" w:rsidR="00412577" w:rsidRPr="0013724B" w:rsidRDefault="00412577" w:rsidP="006B2459">
            <w:pPr>
              <w:jc w:val="both"/>
              <w:rPr>
                <w:bCs/>
                <w:sz w:val="20"/>
                <w:lang w:val="hr-HR"/>
              </w:rPr>
            </w:pPr>
            <w:r w:rsidRPr="0013724B">
              <w:rPr>
                <w:bCs/>
                <w:sz w:val="20"/>
                <w:lang w:val="hr-HR"/>
              </w:rPr>
              <w:t>Kazne, upravne mjere i ostali prihodi</w:t>
            </w:r>
          </w:p>
        </w:tc>
        <w:tc>
          <w:tcPr>
            <w:tcW w:w="1591" w:type="dxa"/>
            <w:hideMark/>
          </w:tcPr>
          <w:p w14:paraId="18CD5860" w14:textId="77777777" w:rsidR="00412577" w:rsidRPr="0013724B" w:rsidRDefault="00412577" w:rsidP="006B2459">
            <w:pPr>
              <w:jc w:val="right"/>
              <w:rPr>
                <w:bCs/>
                <w:sz w:val="20"/>
                <w:lang w:val="hr-HR"/>
              </w:rPr>
            </w:pPr>
            <w:r w:rsidRPr="0013724B">
              <w:rPr>
                <w:bCs/>
                <w:sz w:val="20"/>
                <w:lang w:val="hr-HR"/>
              </w:rPr>
              <w:t>510.800,00</w:t>
            </w:r>
          </w:p>
        </w:tc>
        <w:tc>
          <w:tcPr>
            <w:tcW w:w="1441" w:type="dxa"/>
            <w:hideMark/>
          </w:tcPr>
          <w:p w14:paraId="18C41C24" w14:textId="77777777" w:rsidR="00412577" w:rsidRPr="0013724B" w:rsidRDefault="00412577" w:rsidP="006B2459">
            <w:pPr>
              <w:jc w:val="right"/>
              <w:rPr>
                <w:bCs/>
                <w:sz w:val="20"/>
                <w:lang w:val="hr-HR"/>
              </w:rPr>
            </w:pPr>
            <w:r w:rsidRPr="0013724B">
              <w:rPr>
                <w:bCs/>
                <w:sz w:val="20"/>
                <w:lang w:val="hr-HR"/>
              </w:rPr>
              <w:t>- 149.575,00</w:t>
            </w:r>
          </w:p>
        </w:tc>
        <w:tc>
          <w:tcPr>
            <w:tcW w:w="935" w:type="dxa"/>
            <w:hideMark/>
          </w:tcPr>
          <w:p w14:paraId="36784C92" w14:textId="77777777" w:rsidR="00412577" w:rsidRPr="0013724B" w:rsidRDefault="00412577" w:rsidP="006B2459">
            <w:pPr>
              <w:jc w:val="right"/>
              <w:rPr>
                <w:bCs/>
                <w:sz w:val="20"/>
                <w:lang w:val="hr-HR"/>
              </w:rPr>
            </w:pPr>
            <w:r w:rsidRPr="0013724B">
              <w:rPr>
                <w:bCs/>
                <w:sz w:val="20"/>
                <w:lang w:val="hr-HR"/>
              </w:rPr>
              <w:t>-29.3%</w:t>
            </w:r>
          </w:p>
        </w:tc>
        <w:tc>
          <w:tcPr>
            <w:tcW w:w="1591" w:type="dxa"/>
            <w:hideMark/>
          </w:tcPr>
          <w:p w14:paraId="401E5F6C" w14:textId="77777777" w:rsidR="00412577" w:rsidRPr="0013724B" w:rsidRDefault="00412577" w:rsidP="006B2459">
            <w:pPr>
              <w:jc w:val="right"/>
              <w:rPr>
                <w:bCs/>
                <w:sz w:val="20"/>
                <w:lang w:val="hr-HR"/>
              </w:rPr>
            </w:pPr>
            <w:r w:rsidRPr="0013724B">
              <w:rPr>
                <w:bCs/>
                <w:sz w:val="20"/>
                <w:lang w:val="hr-HR"/>
              </w:rPr>
              <w:t>361.225,00</w:t>
            </w:r>
          </w:p>
        </w:tc>
      </w:tr>
    </w:tbl>
    <w:p w14:paraId="1F0BCC32" w14:textId="77777777" w:rsidR="00C44C94" w:rsidRPr="0013724B" w:rsidRDefault="00C44C94" w:rsidP="006B2459">
      <w:pPr>
        <w:jc w:val="both"/>
        <w:rPr>
          <w:bCs/>
          <w:sz w:val="20"/>
          <w:lang w:val="hr-HR"/>
        </w:rPr>
      </w:pPr>
    </w:p>
    <w:p w14:paraId="4203E582" w14:textId="00F3B6C1" w:rsidR="00AA0F8E" w:rsidRPr="0013724B" w:rsidRDefault="00AA0F8E" w:rsidP="006B2459">
      <w:pPr>
        <w:ind w:firstLine="360"/>
        <w:jc w:val="both"/>
        <w:rPr>
          <w:bCs/>
          <w:sz w:val="22"/>
          <w:szCs w:val="22"/>
          <w:lang w:val="hr-HR"/>
        </w:rPr>
      </w:pPr>
      <w:r w:rsidRPr="0013724B">
        <w:rPr>
          <w:bCs/>
          <w:sz w:val="22"/>
          <w:szCs w:val="22"/>
          <w:lang w:val="hr-HR"/>
        </w:rPr>
        <w:t xml:space="preserve">Prihodi poslovanja </w:t>
      </w:r>
      <w:r w:rsidR="00E628CF" w:rsidRPr="0013724B">
        <w:rPr>
          <w:bCs/>
          <w:sz w:val="22"/>
          <w:szCs w:val="22"/>
          <w:lang w:val="hr-HR"/>
        </w:rPr>
        <w:t>veći su</w:t>
      </w:r>
      <w:r w:rsidRPr="0013724B">
        <w:rPr>
          <w:bCs/>
          <w:sz w:val="22"/>
          <w:szCs w:val="22"/>
          <w:lang w:val="hr-HR"/>
        </w:rPr>
        <w:t xml:space="preserve"> za </w:t>
      </w:r>
      <w:r w:rsidR="00E628CF" w:rsidRPr="0013724B">
        <w:rPr>
          <w:bCs/>
          <w:sz w:val="22"/>
          <w:szCs w:val="22"/>
          <w:lang w:val="hr-HR"/>
        </w:rPr>
        <w:t>4,3%</w:t>
      </w:r>
      <w:r w:rsidRPr="0013724B">
        <w:rPr>
          <w:bCs/>
          <w:sz w:val="22"/>
          <w:szCs w:val="22"/>
          <w:lang w:val="hr-HR"/>
        </w:rPr>
        <w:t xml:space="preserve">, odnosno za </w:t>
      </w:r>
      <w:r w:rsidR="00E628CF" w:rsidRPr="0013724B">
        <w:rPr>
          <w:bCs/>
          <w:sz w:val="22"/>
          <w:szCs w:val="22"/>
          <w:lang w:val="hr-HR"/>
        </w:rPr>
        <w:t>6.576.952</w:t>
      </w:r>
      <w:r w:rsidRPr="0013724B">
        <w:rPr>
          <w:bCs/>
          <w:sz w:val="22"/>
          <w:szCs w:val="22"/>
          <w:lang w:val="hr-HR"/>
        </w:rPr>
        <w:t>,00 kn, u odnosu na planirane te sada iznose 15</w:t>
      </w:r>
      <w:r w:rsidR="00E628CF" w:rsidRPr="0013724B">
        <w:rPr>
          <w:bCs/>
          <w:sz w:val="22"/>
          <w:szCs w:val="22"/>
          <w:lang w:val="hr-HR"/>
        </w:rPr>
        <w:t>9</w:t>
      </w:r>
      <w:r w:rsidRPr="0013724B">
        <w:rPr>
          <w:bCs/>
          <w:sz w:val="22"/>
          <w:szCs w:val="22"/>
          <w:lang w:val="hr-HR"/>
        </w:rPr>
        <w:t>.</w:t>
      </w:r>
      <w:r w:rsidR="00E628CF" w:rsidRPr="0013724B">
        <w:rPr>
          <w:bCs/>
          <w:sz w:val="22"/>
          <w:szCs w:val="22"/>
          <w:lang w:val="hr-HR"/>
        </w:rPr>
        <w:t>549.752,</w:t>
      </w:r>
      <w:r w:rsidRPr="0013724B">
        <w:rPr>
          <w:bCs/>
          <w:sz w:val="22"/>
          <w:szCs w:val="22"/>
          <w:lang w:val="hr-HR"/>
        </w:rPr>
        <w:t xml:space="preserve">00 kn. </w:t>
      </w:r>
      <w:r w:rsidR="00E628CF" w:rsidRPr="0013724B">
        <w:rPr>
          <w:bCs/>
          <w:sz w:val="22"/>
          <w:szCs w:val="22"/>
          <w:lang w:val="hr-HR"/>
        </w:rPr>
        <w:t>Povećanje</w:t>
      </w:r>
      <w:r w:rsidRPr="0013724B">
        <w:rPr>
          <w:bCs/>
          <w:sz w:val="22"/>
          <w:szCs w:val="22"/>
          <w:lang w:val="hr-HR"/>
        </w:rPr>
        <w:t xml:space="preserve"> prihoda poslovanja odnosi se na:</w:t>
      </w:r>
    </w:p>
    <w:p w14:paraId="2A888B9D" w14:textId="4B03F0A0" w:rsidR="00AA0F8E" w:rsidRPr="0013724B" w:rsidRDefault="00E628CF" w:rsidP="006B2459">
      <w:pPr>
        <w:numPr>
          <w:ilvl w:val="0"/>
          <w:numId w:val="35"/>
        </w:numPr>
        <w:contextualSpacing/>
        <w:jc w:val="both"/>
        <w:rPr>
          <w:sz w:val="22"/>
          <w:szCs w:val="22"/>
          <w:lang w:val="hr-HR"/>
        </w:rPr>
      </w:pPr>
      <w:r w:rsidRPr="0013724B">
        <w:rPr>
          <w:sz w:val="22"/>
          <w:szCs w:val="22"/>
          <w:lang w:val="hr-HR"/>
        </w:rPr>
        <w:t>povećanje</w:t>
      </w:r>
      <w:r w:rsidR="00AA0F8E" w:rsidRPr="0013724B">
        <w:rPr>
          <w:sz w:val="22"/>
          <w:szCs w:val="22"/>
          <w:lang w:val="hr-HR"/>
        </w:rPr>
        <w:t xml:space="preserve"> prihoda od poreza za </w:t>
      </w:r>
      <w:r w:rsidR="00714EBF" w:rsidRPr="0013724B">
        <w:rPr>
          <w:sz w:val="22"/>
          <w:szCs w:val="22"/>
          <w:lang w:val="hr-HR"/>
        </w:rPr>
        <w:t xml:space="preserve">1.905.000,00 kn ili za 4,6%, od čega je značajnije povećanje poreza i prireza na dohodak za </w:t>
      </w:r>
      <w:r w:rsidRPr="0013724B">
        <w:rPr>
          <w:sz w:val="22"/>
          <w:szCs w:val="22"/>
          <w:lang w:val="hr-HR"/>
        </w:rPr>
        <w:t>1.400.000</w:t>
      </w:r>
      <w:r w:rsidR="00AA0F8E" w:rsidRPr="0013724B">
        <w:rPr>
          <w:sz w:val="22"/>
          <w:szCs w:val="22"/>
          <w:lang w:val="hr-HR"/>
        </w:rPr>
        <w:t>,00 kn</w:t>
      </w:r>
      <w:r w:rsidR="007C29D8" w:rsidRPr="0013724B">
        <w:rPr>
          <w:sz w:val="22"/>
          <w:szCs w:val="22"/>
          <w:lang w:val="hr-HR"/>
        </w:rPr>
        <w:t xml:space="preserve">, odnosno za 3,6% i poreza na imovinu – porez na promet nekretnina za 500.000,00 kn ili za 20%, </w:t>
      </w:r>
      <w:r w:rsidRPr="0013724B">
        <w:rPr>
          <w:sz w:val="22"/>
          <w:szCs w:val="22"/>
          <w:lang w:val="hr-HR"/>
        </w:rPr>
        <w:t>temeljem procjene izvršenja do kraja godine</w:t>
      </w:r>
    </w:p>
    <w:p w14:paraId="5260A117" w14:textId="77777777" w:rsidR="007C3F42" w:rsidRPr="0013724B" w:rsidRDefault="00AA0F8E" w:rsidP="006B2459">
      <w:pPr>
        <w:numPr>
          <w:ilvl w:val="0"/>
          <w:numId w:val="35"/>
        </w:numPr>
        <w:contextualSpacing/>
        <w:jc w:val="both"/>
        <w:rPr>
          <w:bCs/>
          <w:sz w:val="22"/>
          <w:szCs w:val="22"/>
          <w:lang w:val="hr-HR"/>
        </w:rPr>
      </w:pPr>
      <w:r w:rsidRPr="0013724B">
        <w:rPr>
          <w:bCs/>
          <w:sz w:val="22"/>
          <w:szCs w:val="22"/>
          <w:lang w:val="hr-HR"/>
        </w:rPr>
        <w:t>povećanje pomoći iz inozemstva i od subjekata unutar općeg proračuna za</w:t>
      </w:r>
      <w:r w:rsidR="00E628CF" w:rsidRPr="0013724B">
        <w:rPr>
          <w:bCs/>
          <w:sz w:val="22"/>
          <w:szCs w:val="22"/>
          <w:lang w:val="hr-HR"/>
        </w:rPr>
        <w:t xml:space="preserve"> 3.502.445,00 kn, odnosno za 3,8</w:t>
      </w:r>
      <w:r w:rsidRPr="0013724B">
        <w:rPr>
          <w:bCs/>
          <w:sz w:val="22"/>
          <w:szCs w:val="22"/>
          <w:lang w:val="hr-HR"/>
        </w:rPr>
        <w:t xml:space="preserve"> % </w:t>
      </w:r>
      <w:r w:rsidR="00E628CF" w:rsidRPr="0013724B">
        <w:rPr>
          <w:bCs/>
          <w:sz w:val="22"/>
          <w:szCs w:val="22"/>
          <w:lang w:val="hr-HR"/>
        </w:rPr>
        <w:t xml:space="preserve">kroz slijedeće: </w:t>
      </w:r>
    </w:p>
    <w:p w14:paraId="595E998F" w14:textId="673003EE" w:rsidR="007C3F42" w:rsidRPr="0013724B" w:rsidRDefault="007C3F42" w:rsidP="006B2459">
      <w:pPr>
        <w:ind w:left="720"/>
        <w:contextualSpacing/>
        <w:jc w:val="both"/>
        <w:rPr>
          <w:bCs/>
          <w:sz w:val="22"/>
          <w:szCs w:val="22"/>
          <w:lang w:val="hr-HR"/>
        </w:rPr>
      </w:pPr>
      <w:r w:rsidRPr="0013724B">
        <w:rPr>
          <w:bCs/>
          <w:sz w:val="22"/>
          <w:szCs w:val="22"/>
          <w:lang w:val="hr-HR"/>
        </w:rPr>
        <w:t>-</w:t>
      </w:r>
      <w:r w:rsidR="00E628CF" w:rsidRPr="0013724B">
        <w:rPr>
          <w:bCs/>
          <w:sz w:val="22"/>
          <w:szCs w:val="22"/>
          <w:lang w:val="hr-HR"/>
        </w:rPr>
        <w:t>smanjenje</w:t>
      </w:r>
      <w:r w:rsidR="00AA0F8E" w:rsidRPr="0013724B">
        <w:rPr>
          <w:bCs/>
          <w:sz w:val="22"/>
          <w:szCs w:val="22"/>
          <w:lang w:val="hr-HR"/>
        </w:rPr>
        <w:t xml:space="preserve"> pomoći od međunarodnih organizacija te institucija i tijela EU </w:t>
      </w:r>
      <w:r w:rsidR="00E628CF" w:rsidRPr="0013724B">
        <w:rPr>
          <w:bCs/>
          <w:sz w:val="22"/>
          <w:szCs w:val="22"/>
          <w:lang w:val="hr-HR"/>
        </w:rPr>
        <w:t>za 57.134,00 kn</w:t>
      </w:r>
      <w:r w:rsidR="00154EEA" w:rsidRPr="0013724B">
        <w:rPr>
          <w:bCs/>
          <w:sz w:val="22"/>
          <w:szCs w:val="22"/>
          <w:lang w:val="hr-HR"/>
        </w:rPr>
        <w:t xml:space="preserve"> i sada iznosi 139.766,00 kn</w:t>
      </w:r>
      <w:r w:rsidRPr="0013724B">
        <w:rPr>
          <w:bCs/>
          <w:sz w:val="22"/>
          <w:szCs w:val="22"/>
          <w:lang w:val="hr-HR"/>
        </w:rPr>
        <w:t xml:space="preserve"> za projekt koji provodi LORA</w:t>
      </w:r>
    </w:p>
    <w:p w14:paraId="662C4E81" w14:textId="0650CAF4" w:rsidR="00A451E4" w:rsidRPr="0013724B" w:rsidRDefault="00A451E4" w:rsidP="006B2459">
      <w:pPr>
        <w:ind w:left="720"/>
        <w:contextualSpacing/>
        <w:jc w:val="both"/>
        <w:rPr>
          <w:bCs/>
          <w:sz w:val="22"/>
          <w:szCs w:val="22"/>
          <w:lang w:val="hr-HR"/>
        </w:rPr>
      </w:pPr>
      <w:r w:rsidRPr="0013724B">
        <w:rPr>
          <w:bCs/>
          <w:sz w:val="22"/>
          <w:szCs w:val="22"/>
          <w:lang w:val="hr-HR"/>
        </w:rPr>
        <w:t>-povećanje pomoći proračunu iz drugih proračuna za 3.481.822,00kn i sada iznose 32.490.797,00 kn. Ove pomoći se odnose na pomoć iz fiskalnog izravnanja koje nam dodjeljuje Država u planiranom iznosu 16.487.500,00 kn i 16.003.297,00 kn za različite tekuće i kapitalne projekte. Ovim rebalansom mijenjaju se slijedeći</w:t>
      </w:r>
      <w:r w:rsidR="00073EA9" w:rsidRPr="0013724B">
        <w:rPr>
          <w:bCs/>
          <w:sz w:val="22"/>
          <w:szCs w:val="22"/>
          <w:lang w:val="hr-HR"/>
        </w:rPr>
        <w:t xml:space="preserve"> značajniji</w:t>
      </w:r>
      <w:r w:rsidRPr="0013724B">
        <w:rPr>
          <w:bCs/>
          <w:sz w:val="22"/>
          <w:szCs w:val="22"/>
          <w:lang w:val="hr-HR"/>
        </w:rPr>
        <w:t xml:space="preserve"> prihodi:</w:t>
      </w:r>
      <w:r w:rsidR="00073EA9" w:rsidRPr="0013724B">
        <w:rPr>
          <w:bCs/>
          <w:sz w:val="22"/>
          <w:szCs w:val="22"/>
          <w:lang w:val="hr-HR"/>
        </w:rPr>
        <w:t xml:space="preserve"> Izgradnja i dodatna ulaganja u prometnice i mostove  -2.000.000,00 kn, Izgradnja infrastrukture u poduzetničkoj zoni -1.200.000,00 kn, Izgradnja dvorane uz OŠ A. Kanižlića -2.000.000,00 kn, Izgradnja tribine na stadionu Slavonije  - 2.600.000,00 kn, Rekonstrukcija trga sv. Trojstva -2.000.000,00 kn, Rasvjeta u dvorani T. Pirc -560.000,00 kn, Implementacija sustava video nadzora -360.000,00 kn, Zelena urbana mobilnost -458.000,00 kn, Petica za dvoje IV. faza -33.920,00 kn, i drugi, uz povećanje prihoda iz Države preko županijskog proračuna za elementarnu nep</w:t>
      </w:r>
      <w:r w:rsidR="00A56A6D" w:rsidRPr="0013724B">
        <w:rPr>
          <w:bCs/>
          <w:sz w:val="22"/>
          <w:szCs w:val="22"/>
          <w:lang w:val="hr-HR"/>
        </w:rPr>
        <w:t>ogodu u iznosu 14.136.617,00 kn, za Požeške bolte, Požešku kuću i dr.</w:t>
      </w:r>
    </w:p>
    <w:p w14:paraId="673212A9" w14:textId="6929248A" w:rsidR="007C3F42" w:rsidRPr="0013724B" w:rsidRDefault="007C3F42" w:rsidP="006B2459">
      <w:pPr>
        <w:ind w:left="720"/>
        <w:contextualSpacing/>
        <w:jc w:val="both"/>
        <w:rPr>
          <w:bCs/>
          <w:sz w:val="22"/>
          <w:szCs w:val="22"/>
          <w:lang w:val="hr-HR"/>
        </w:rPr>
      </w:pPr>
      <w:r w:rsidRPr="0013724B">
        <w:rPr>
          <w:bCs/>
          <w:sz w:val="22"/>
          <w:szCs w:val="22"/>
          <w:lang w:val="hr-HR"/>
        </w:rPr>
        <w:t>-</w:t>
      </w:r>
      <w:r w:rsidR="00154EEA" w:rsidRPr="0013724B">
        <w:rPr>
          <w:bCs/>
          <w:sz w:val="22"/>
          <w:szCs w:val="22"/>
          <w:lang w:val="hr-HR"/>
        </w:rPr>
        <w:t xml:space="preserve">smanjenje </w:t>
      </w:r>
      <w:r w:rsidR="00E628CF" w:rsidRPr="0013724B">
        <w:rPr>
          <w:bCs/>
          <w:sz w:val="22"/>
          <w:szCs w:val="22"/>
          <w:lang w:val="hr-HR"/>
        </w:rPr>
        <w:t>pomoći od izvanproračunskih korisnika za 60.710,00 kn</w:t>
      </w:r>
      <w:r w:rsidR="00DD097E" w:rsidRPr="0013724B">
        <w:rPr>
          <w:bCs/>
          <w:sz w:val="22"/>
          <w:szCs w:val="22"/>
          <w:lang w:val="hr-HR"/>
        </w:rPr>
        <w:t xml:space="preserve"> i sada iznose 3.147.290,00 kn</w:t>
      </w:r>
      <w:r w:rsidR="00154EEA" w:rsidRPr="0013724B">
        <w:rPr>
          <w:bCs/>
          <w:sz w:val="22"/>
          <w:szCs w:val="22"/>
          <w:lang w:val="hr-HR"/>
        </w:rPr>
        <w:t>. Ovi prihodi planirani su iz izvora HZZ-a za javne radove, od ŽUC-a za održavanje i gradnju cesta, od FZOEU za projekt Vinogradine. Smanjenje se odnosi na s</w:t>
      </w:r>
      <w:r w:rsidR="00DD097E" w:rsidRPr="0013724B">
        <w:rPr>
          <w:bCs/>
          <w:sz w:val="22"/>
          <w:szCs w:val="22"/>
          <w:lang w:val="hr-HR"/>
        </w:rPr>
        <w:t xml:space="preserve">manjenje sredstava za javni rad kod proračunskih korisnika i kapitalnu pomoć </w:t>
      </w:r>
      <w:r w:rsidR="00154EEA" w:rsidRPr="0013724B">
        <w:rPr>
          <w:bCs/>
          <w:sz w:val="22"/>
          <w:szCs w:val="22"/>
          <w:lang w:val="hr-HR"/>
        </w:rPr>
        <w:t>kod Grada</w:t>
      </w:r>
      <w:r w:rsidR="00DD097E" w:rsidRPr="0013724B">
        <w:rPr>
          <w:bCs/>
          <w:sz w:val="22"/>
          <w:szCs w:val="22"/>
          <w:lang w:val="hr-HR"/>
        </w:rPr>
        <w:t>, uz istovremeno povećanje za nabavu spremnika za prikupljanje otpada, drugi javni rad.</w:t>
      </w:r>
      <w:r w:rsidR="00E628CF" w:rsidRPr="0013724B">
        <w:rPr>
          <w:bCs/>
          <w:sz w:val="22"/>
          <w:szCs w:val="22"/>
          <w:lang w:val="hr-HR"/>
        </w:rPr>
        <w:t xml:space="preserve"> </w:t>
      </w:r>
    </w:p>
    <w:p w14:paraId="6A6BB48C" w14:textId="15EE51B9" w:rsidR="00DD097E" w:rsidRPr="0013724B" w:rsidRDefault="007C3F42" w:rsidP="006B2459">
      <w:pPr>
        <w:ind w:left="720"/>
        <w:contextualSpacing/>
        <w:jc w:val="both"/>
        <w:rPr>
          <w:bCs/>
          <w:sz w:val="22"/>
          <w:szCs w:val="22"/>
          <w:lang w:val="hr-HR"/>
        </w:rPr>
      </w:pPr>
      <w:r w:rsidRPr="0013724B">
        <w:rPr>
          <w:bCs/>
          <w:sz w:val="22"/>
          <w:szCs w:val="22"/>
          <w:lang w:val="hr-HR"/>
        </w:rPr>
        <w:t>-</w:t>
      </w:r>
      <w:r w:rsidR="00B86213" w:rsidRPr="0013724B">
        <w:rPr>
          <w:bCs/>
          <w:sz w:val="22"/>
          <w:szCs w:val="22"/>
          <w:lang w:val="hr-HR"/>
        </w:rPr>
        <w:t xml:space="preserve">smanjenje </w:t>
      </w:r>
      <w:r w:rsidR="00E628CF" w:rsidRPr="0013724B">
        <w:rPr>
          <w:bCs/>
          <w:sz w:val="22"/>
          <w:szCs w:val="22"/>
          <w:lang w:val="hr-HR"/>
        </w:rPr>
        <w:t>pomoći izravnanja za decentralizirane funkcije</w:t>
      </w:r>
      <w:r w:rsidR="00B86213" w:rsidRPr="0013724B">
        <w:rPr>
          <w:bCs/>
          <w:sz w:val="22"/>
          <w:szCs w:val="22"/>
          <w:lang w:val="hr-HR"/>
        </w:rPr>
        <w:t xml:space="preserve"> </w:t>
      </w:r>
      <w:r w:rsidR="00E628CF" w:rsidRPr="0013724B">
        <w:rPr>
          <w:bCs/>
          <w:sz w:val="22"/>
          <w:szCs w:val="22"/>
          <w:lang w:val="hr-HR"/>
        </w:rPr>
        <w:t>za 76.302,00 kn</w:t>
      </w:r>
      <w:r w:rsidR="00DD097E" w:rsidRPr="0013724B">
        <w:rPr>
          <w:bCs/>
          <w:sz w:val="22"/>
          <w:szCs w:val="22"/>
          <w:lang w:val="hr-HR"/>
        </w:rPr>
        <w:t xml:space="preserve"> i sada iznose 6.514.098,00 kn, a smanjenje se odnosi na usklađenje iznosa sa odlukom Vlade RH o visini DEC sredstava za 2021. godinu</w:t>
      </w:r>
    </w:p>
    <w:p w14:paraId="4B097218" w14:textId="0AA66F37" w:rsidR="00B86213" w:rsidRPr="0013724B" w:rsidRDefault="00B86213" w:rsidP="006B2459">
      <w:pPr>
        <w:ind w:left="720"/>
        <w:contextualSpacing/>
        <w:jc w:val="both"/>
        <w:rPr>
          <w:bCs/>
          <w:sz w:val="22"/>
          <w:szCs w:val="22"/>
          <w:lang w:val="hr-HR"/>
        </w:rPr>
      </w:pPr>
      <w:r w:rsidRPr="0013724B">
        <w:rPr>
          <w:bCs/>
          <w:sz w:val="22"/>
          <w:szCs w:val="22"/>
          <w:lang w:val="hr-HR"/>
        </w:rPr>
        <w:t>-povećanje pomoći proračunskim korisnicima  koji im nije nadležan za 3.171,443,00 kn i sada iznose 30.059.113,00 kn. Povećanje se odnosi na više planirana sredstva kod sve tri osnovne škole Grada Požege za sredstva od nadležnog ministarstva u ukupnom iznosu 3.433.813,00 kn, smanjenje kod proračunskih korisnika Gradskog kazališta, Gradskog muzeja, Gradske knjižnice i čitaonice, a povećanje kod Dječjeg vrtića, sveukupno proračunski korisnici smanjenje za 262.370,00 kn</w:t>
      </w:r>
    </w:p>
    <w:p w14:paraId="6486ADAF" w14:textId="332984BB" w:rsidR="00A56A6D" w:rsidRPr="0013724B" w:rsidRDefault="00DD097E" w:rsidP="006B2459">
      <w:pPr>
        <w:ind w:left="720"/>
        <w:contextualSpacing/>
        <w:jc w:val="both"/>
        <w:rPr>
          <w:bCs/>
          <w:sz w:val="22"/>
          <w:szCs w:val="22"/>
          <w:lang w:val="hr-HR"/>
        </w:rPr>
      </w:pPr>
      <w:r w:rsidRPr="0013724B">
        <w:rPr>
          <w:bCs/>
          <w:sz w:val="22"/>
          <w:szCs w:val="22"/>
          <w:lang w:val="hr-HR"/>
        </w:rPr>
        <w:t>-</w:t>
      </w:r>
      <w:r w:rsidR="00A451E4" w:rsidRPr="0013724B">
        <w:rPr>
          <w:bCs/>
          <w:sz w:val="22"/>
          <w:szCs w:val="22"/>
          <w:lang w:val="hr-HR"/>
        </w:rPr>
        <w:t xml:space="preserve">smanjenje </w:t>
      </w:r>
      <w:r w:rsidR="00B20C75" w:rsidRPr="0013724B">
        <w:rPr>
          <w:bCs/>
          <w:sz w:val="22"/>
          <w:szCs w:val="22"/>
          <w:lang w:val="hr-HR"/>
        </w:rPr>
        <w:t>pomoći temeljem prijenosa EU sredstava za 3.3</w:t>
      </w:r>
      <w:r w:rsidR="00F5282F" w:rsidRPr="0013724B">
        <w:rPr>
          <w:bCs/>
          <w:sz w:val="22"/>
          <w:szCs w:val="22"/>
          <w:lang w:val="hr-HR"/>
        </w:rPr>
        <w:t>58</w:t>
      </w:r>
      <w:r w:rsidR="00B20C75" w:rsidRPr="0013724B">
        <w:rPr>
          <w:bCs/>
          <w:sz w:val="22"/>
          <w:szCs w:val="22"/>
          <w:lang w:val="hr-HR"/>
        </w:rPr>
        <w:t>.</w:t>
      </w:r>
      <w:r w:rsidR="00F5282F" w:rsidRPr="0013724B">
        <w:rPr>
          <w:bCs/>
          <w:sz w:val="22"/>
          <w:szCs w:val="22"/>
          <w:lang w:val="hr-HR"/>
        </w:rPr>
        <w:t>427</w:t>
      </w:r>
      <w:r w:rsidR="00B20C75" w:rsidRPr="0013724B">
        <w:rPr>
          <w:bCs/>
          <w:sz w:val="22"/>
          <w:szCs w:val="22"/>
          <w:lang w:val="hr-HR"/>
        </w:rPr>
        <w:t>,00 kn</w:t>
      </w:r>
      <w:r w:rsidR="00A451E4" w:rsidRPr="0013724B">
        <w:rPr>
          <w:bCs/>
          <w:sz w:val="22"/>
          <w:szCs w:val="22"/>
          <w:lang w:val="hr-HR"/>
        </w:rPr>
        <w:t xml:space="preserve"> i sada iznose 21.591.178,00 kn. Odnose se na niz projekata koje provodi Grad i proračunski korisnici, te se pomoći smanjuju za 3.246.427,00 kn kod Grada i za 112.000,00 kn kod proračunskih korisnika. </w:t>
      </w:r>
      <w:r w:rsidR="00B20C75" w:rsidRPr="0013724B">
        <w:rPr>
          <w:bCs/>
          <w:sz w:val="22"/>
          <w:szCs w:val="22"/>
          <w:lang w:val="hr-HR"/>
        </w:rPr>
        <w:t xml:space="preserve"> </w:t>
      </w:r>
      <w:r w:rsidR="00A451E4" w:rsidRPr="0013724B">
        <w:rPr>
          <w:bCs/>
          <w:sz w:val="22"/>
          <w:szCs w:val="22"/>
          <w:lang w:val="hr-HR"/>
        </w:rPr>
        <w:t>-</w:t>
      </w:r>
      <w:r w:rsidR="00E628CF" w:rsidRPr="0013724B">
        <w:rPr>
          <w:bCs/>
          <w:sz w:val="22"/>
          <w:szCs w:val="22"/>
          <w:lang w:val="hr-HR"/>
        </w:rPr>
        <w:t>prijenos</w:t>
      </w:r>
      <w:r w:rsidR="00B20C75" w:rsidRPr="0013724B">
        <w:rPr>
          <w:bCs/>
          <w:sz w:val="22"/>
          <w:szCs w:val="22"/>
          <w:lang w:val="hr-HR"/>
        </w:rPr>
        <w:t xml:space="preserve">e između proračunskih korisnika istog proračuna </w:t>
      </w:r>
      <w:r w:rsidR="00A56A6D" w:rsidRPr="0013724B">
        <w:rPr>
          <w:bCs/>
          <w:sz w:val="22"/>
          <w:szCs w:val="22"/>
          <w:lang w:val="hr-HR"/>
        </w:rPr>
        <w:t xml:space="preserve">povećavaju se </w:t>
      </w:r>
      <w:r w:rsidR="00B20C75" w:rsidRPr="0013724B">
        <w:rPr>
          <w:bCs/>
          <w:sz w:val="22"/>
          <w:szCs w:val="22"/>
          <w:lang w:val="hr-HR"/>
        </w:rPr>
        <w:t>za 401.753,00 kn</w:t>
      </w:r>
      <w:r w:rsidR="00A56A6D" w:rsidRPr="0013724B">
        <w:rPr>
          <w:bCs/>
          <w:sz w:val="22"/>
          <w:szCs w:val="22"/>
          <w:lang w:val="hr-HR"/>
        </w:rPr>
        <w:t xml:space="preserve"> i sada iznose 945.753,00 kn, a odnose se na  prijenos sredstava istog proračuna. Navedeno koriste proračunski korisnici i Grad za projekte i međusobne prijenose u partnerskom provođenju projekata ( Požeške bolte, Petica za dvoje, Naša školska užina i dr.).</w:t>
      </w:r>
    </w:p>
    <w:p w14:paraId="4209F921" w14:textId="321D051E" w:rsidR="00AA0F8E" w:rsidRPr="0013724B" w:rsidRDefault="005E3692" w:rsidP="006B2459">
      <w:pPr>
        <w:numPr>
          <w:ilvl w:val="0"/>
          <w:numId w:val="35"/>
        </w:numPr>
        <w:contextualSpacing/>
        <w:jc w:val="both"/>
        <w:rPr>
          <w:bCs/>
          <w:sz w:val="22"/>
          <w:szCs w:val="22"/>
          <w:lang w:val="hr-HR"/>
        </w:rPr>
      </w:pPr>
      <w:r w:rsidRPr="0013724B">
        <w:rPr>
          <w:bCs/>
          <w:sz w:val="22"/>
          <w:szCs w:val="22"/>
          <w:lang w:val="hr-HR"/>
        </w:rPr>
        <w:t>povećanje</w:t>
      </w:r>
      <w:r w:rsidR="00AA0F8E" w:rsidRPr="0013724B">
        <w:rPr>
          <w:bCs/>
          <w:sz w:val="22"/>
          <w:szCs w:val="22"/>
          <w:lang w:val="hr-HR"/>
        </w:rPr>
        <w:t xml:space="preserve"> prihoda od imovine za </w:t>
      </w:r>
      <w:r w:rsidRPr="0013724B">
        <w:rPr>
          <w:bCs/>
          <w:sz w:val="22"/>
          <w:szCs w:val="22"/>
          <w:lang w:val="hr-HR"/>
        </w:rPr>
        <w:t>204.030,00 kn, odnosno za 8,7</w:t>
      </w:r>
      <w:r w:rsidR="00AA0F8E" w:rsidRPr="0013724B">
        <w:rPr>
          <w:bCs/>
          <w:sz w:val="22"/>
          <w:szCs w:val="22"/>
          <w:lang w:val="hr-HR"/>
        </w:rPr>
        <w:t>%</w:t>
      </w:r>
      <w:r w:rsidRPr="0013724B">
        <w:rPr>
          <w:bCs/>
          <w:sz w:val="22"/>
          <w:szCs w:val="22"/>
          <w:lang w:val="hr-HR"/>
        </w:rPr>
        <w:t>, temeljem procjene ostvarenja prihoda do kraja godine</w:t>
      </w:r>
      <w:r w:rsidR="00AA0F8E" w:rsidRPr="0013724B">
        <w:rPr>
          <w:bCs/>
          <w:sz w:val="22"/>
          <w:szCs w:val="22"/>
          <w:lang w:val="hr-HR"/>
        </w:rPr>
        <w:t xml:space="preserve"> </w:t>
      </w:r>
      <w:r w:rsidR="009E4BEE" w:rsidRPr="0013724B">
        <w:rPr>
          <w:bCs/>
          <w:sz w:val="22"/>
          <w:szCs w:val="22"/>
          <w:lang w:val="hr-HR"/>
        </w:rPr>
        <w:t>od iznajmljivanja imovine, stanova i poslovnih prostora, od koncesija i dr.</w:t>
      </w:r>
    </w:p>
    <w:p w14:paraId="13A750F1" w14:textId="26952701" w:rsidR="00AA0F8E" w:rsidRPr="0013724B" w:rsidRDefault="005E3692" w:rsidP="006B2459">
      <w:pPr>
        <w:numPr>
          <w:ilvl w:val="0"/>
          <w:numId w:val="28"/>
        </w:numPr>
        <w:contextualSpacing/>
        <w:jc w:val="both"/>
        <w:rPr>
          <w:bCs/>
          <w:sz w:val="22"/>
          <w:szCs w:val="22"/>
          <w:lang w:val="hr-HR"/>
        </w:rPr>
      </w:pPr>
      <w:r w:rsidRPr="0013724B">
        <w:rPr>
          <w:bCs/>
          <w:sz w:val="22"/>
          <w:szCs w:val="22"/>
          <w:lang w:val="hr-HR"/>
        </w:rPr>
        <w:t>povećanje</w:t>
      </w:r>
      <w:r w:rsidR="00AA0F8E" w:rsidRPr="0013724B">
        <w:rPr>
          <w:bCs/>
          <w:sz w:val="22"/>
          <w:szCs w:val="22"/>
          <w:lang w:val="hr-HR"/>
        </w:rPr>
        <w:t xml:space="preserve"> prihoda od upravnih i administrativnih pristojbi, pristojbi po posebnim propisima i naknada za </w:t>
      </w:r>
      <w:r w:rsidR="00D73822" w:rsidRPr="0013724B">
        <w:rPr>
          <w:bCs/>
          <w:sz w:val="22"/>
          <w:szCs w:val="22"/>
          <w:lang w:val="hr-HR"/>
        </w:rPr>
        <w:t>579.290,00 kn, odnosno za 3,7%</w:t>
      </w:r>
      <w:r w:rsidR="007E2E9B" w:rsidRPr="0013724B">
        <w:rPr>
          <w:bCs/>
          <w:sz w:val="22"/>
          <w:szCs w:val="22"/>
          <w:lang w:val="hr-HR"/>
        </w:rPr>
        <w:t>, kroz</w:t>
      </w:r>
      <w:r w:rsidR="006E57EC" w:rsidRPr="0013724B">
        <w:rPr>
          <w:bCs/>
          <w:sz w:val="22"/>
          <w:szCs w:val="22"/>
          <w:lang w:val="hr-HR"/>
        </w:rPr>
        <w:t xml:space="preserve"> značajnije </w:t>
      </w:r>
      <w:r w:rsidR="005E2491" w:rsidRPr="0013724B">
        <w:rPr>
          <w:bCs/>
          <w:sz w:val="22"/>
          <w:szCs w:val="22"/>
          <w:lang w:val="hr-HR"/>
        </w:rPr>
        <w:t xml:space="preserve">smanjenje </w:t>
      </w:r>
      <w:r w:rsidR="006E57EC" w:rsidRPr="0013724B">
        <w:rPr>
          <w:bCs/>
          <w:sz w:val="22"/>
          <w:szCs w:val="22"/>
          <w:lang w:val="hr-HR"/>
        </w:rPr>
        <w:t xml:space="preserve">planiranih </w:t>
      </w:r>
      <w:r w:rsidR="007E2E9B" w:rsidRPr="0013724B">
        <w:rPr>
          <w:bCs/>
          <w:sz w:val="22"/>
          <w:szCs w:val="22"/>
          <w:lang w:val="hr-HR"/>
        </w:rPr>
        <w:t xml:space="preserve">upravnih i administrativnih pristojbi i komunalnog doprinosa, a povećanje prihoda po posebnim propisima, što se najviše odnosi na planirane prihode proračunskih korisnika Grada iz sufinanciranja cijene </w:t>
      </w:r>
      <w:r w:rsidR="007E2E9B" w:rsidRPr="0013724B">
        <w:rPr>
          <w:bCs/>
          <w:sz w:val="22"/>
          <w:szCs w:val="22"/>
          <w:lang w:val="hr-HR"/>
        </w:rPr>
        <w:lastRenderedPageBreak/>
        <w:t xml:space="preserve">usluga i planirane prihode Grada i proračunskih korisnika </w:t>
      </w:r>
      <w:r w:rsidR="006E57EC" w:rsidRPr="0013724B">
        <w:rPr>
          <w:bCs/>
          <w:sz w:val="22"/>
          <w:szCs w:val="22"/>
          <w:lang w:val="hr-HR"/>
        </w:rPr>
        <w:t>s naslova refundacije štete</w:t>
      </w:r>
      <w:r w:rsidR="007E2E9B" w:rsidRPr="0013724B">
        <w:rPr>
          <w:bCs/>
          <w:sz w:val="22"/>
          <w:szCs w:val="22"/>
          <w:lang w:val="hr-HR"/>
        </w:rPr>
        <w:t xml:space="preserve"> od osiguravajućih društava nakon elementarne nepogode</w:t>
      </w:r>
    </w:p>
    <w:p w14:paraId="4971A330" w14:textId="3C962638" w:rsidR="006E57EC" w:rsidRPr="0013724B" w:rsidRDefault="007E2E9B" w:rsidP="006B2459">
      <w:pPr>
        <w:numPr>
          <w:ilvl w:val="0"/>
          <w:numId w:val="28"/>
        </w:numPr>
        <w:contextualSpacing/>
        <w:jc w:val="both"/>
        <w:rPr>
          <w:bCs/>
          <w:sz w:val="22"/>
          <w:szCs w:val="22"/>
          <w:lang w:val="hr-HR"/>
        </w:rPr>
      </w:pPr>
      <w:r w:rsidRPr="0013724B">
        <w:rPr>
          <w:bCs/>
          <w:sz w:val="22"/>
          <w:szCs w:val="22"/>
          <w:lang w:val="hr-HR"/>
        </w:rPr>
        <w:t>povećanje</w:t>
      </w:r>
      <w:r w:rsidR="00AA0F8E" w:rsidRPr="0013724B">
        <w:rPr>
          <w:bCs/>
          <w:sz w:val="22"/>
          <w:szCs w:val="22"/>
          <w:lang w:val="hr-HR"/>
        </w:rPr>
        <w:t xml:space="preserve"> prihoda od prodaje proizvoda i robe te pruženih usluga i prihodi od donacija za </w:t>
      </w:r>
      <w:r w:rsidR="006E57EC" w:rsidRPr="0013724B">
        <w:rPr>
          <w:bCs/>
          <w:sz w:val="22"/>
          <w:szCs w:val="22"/>
          <w:lang w:val="hr-HR"/>
        </w:rPr>
        <w:t>535.762,00 kn, odnosno za 35,4</w:t>
      </w:r>
      <w:r w:rsidR="00AA0F8E" w:rsidRPr="0013724B">
        <w:rPr>
          <w:bCs/>
          <w:sz w:val="22"/>
          <w:szCs w:val="22"/>
          <w:lang w:val="hr-HR"/>
        </w:rPr>
        <w:t xml:space="preserve"> %, </w:t>
      </w:r>
      <w:r w:rsidR="006E57EC" w:rsidRPr="0013724B">
        <w:rPr>
          <w:bCs/>
          <w:sz w:val="22"/>
          <w:szCs w:val="22"/>
          <w:lang w:val="hr-HR"/>
        </w:rPr>
        <w:t>odn</w:t>
      </w:r>
      <w:r w:rsidR="00AA0F8E" w:rsidRPr="0013724B">
        <w:rPr>
          <w:bCs/>
          <w:sz w:val="22"/>
          <w:szCs w:val="22"/>
          <w:lang w:val="hr-HR"/>
        </w:rPr>
        <w:t xml:space="preserve">osi se </w:t>
      </w:r>
      <w:r w:rsidR="006E57EC" w:rsidRPr="0013724B">
        <w:rPr>
          <w:bCs/>
          <w:sz w:val="22"/>
          <w:szCs w:val="22"/>
          <w:lang w:val="hr-HR"/>
        </w:rPr>
        <w:t>jednim dijelom na planirane donacije od trgovačkog društva i neprof</w:t>
      </w:r>
      <w:r w:rsidR="0062044B" w:rsidRPr="0013724B">
        <w:rPr>
          <w:bCs/>
          <w:sz w:val="22"/>
          <w:szCs w:val="22"/>
          <w:lang w:val="hr-HR"/>
        </w:rPr>
        <w:t xml:space="preserve">itnih organizacija za projekte </w:t>
      </w:r>
      <w:r w:rsidR="006E57EC" w:rsidRPr="0013724B">
        <w:rPr>
          <w:bCs/>
          <w:sz w:val="22"/>
          <w:szCs w:val="22"/>
          <w:lang w:val="hr-HR"/>
        </w:rPr>
        <w:t>Festival Aurea fest i nekoliko soft projekata i na planirane donacije kod proračunskih korisnika Grada Požege</w:t>
      </w:r>
      <w:r w:rsidR="006450D5" w:rsidRPr="0013724B">
        <w:rPr>
          <w:bCs/>
          <w:sz w:val="22"/>
          <w:szCs w:val="22"/>
          <w:lang w:val="hr-HR"/>
        </w:rPr>
        <w:t xml:space="preserve"> za programe</w:t>
      </w:r>
    </w:p>
    <w:p w14:paraId="650CA918" w14:textId="77777777" w:rsidR="006450D5" w:rsidRPr="0013724B" w:rsidRDefault="006E57EC" w:rsidP="006B2459">
      <w:pPr>
        <w:numPr>
          <w:ilvl w:val="0"/>
          <w:numId w:val="28"/>
        </w:numPr>
        <w:contextualSpacing/>
        <w:jc w:val="both"/>
        <w:rPr>
          <w:bCs/>
          <w:sz w:val="22"/>
          <w:szCs w:val="22"/>
          <w:lang w:val="hr-HR"/>
        </w:rPr>
      </w:pPr>
      <w:r w:rsidRPr="0013724B">
        <w:rPr>
          <w:sz w:val="22"/>
          <w:szCs w:val="22"/>
          <w:lang w:val="hr-HR"/>
        </w:rPr>
        <w:t>smanjenje prihoda od kazni, upravnih mjera i ostalih prihoda za 149.575,00 kn, odnosno za 29,3%, temeljem procjene ostvarenja ostalih prihoda do kraja godine.</w:t>
      </w:r>
    </w:p>
    <w:p w14:paraId="4D0EDF12" w14:textId="77777777" w:rsidR="006450D5" w:rsidRPr="0013724B" w:rsidRDefault="006450D5" w:rsidP="006B2459">
      <w:pPr>
        <w:contextualSpacing/>
        <w:jc w:val="both"/>
        <w:rPr>
          <w:bCs/>
          <w:sz w:val="22"/>
          <w:szCs w:val="22"/>
          <w:lang w:val="hr-HR"/>
        </w:rPr>
      </w:pPr>
    </w:p>
    <w:p w14:paraId="2F2EBBAB" w14:textId="02AE0343" w:rsidR="006E57EC" w:rsidRPr="0013724B" w:rsidRDefault="006450D5" w:rsidP="006B2459">
      <w:pPr>
        <w:contextualSpacing/>
        <w:jc w:val="both"/>
        <w:rPr>
          <w:sz w:val="22"/>
          <w:szCs w:val="22"/>
          <w:lang w:val="hr-HR"/>
        </w:rPr>
      </w:pPr>
      <w:r w:rsidRPr="0013724B">
        <w:rPr>
          <w:sz w:val="22"/>
          <w:szCs w:val="22"/>
          <w:lang w:val="hr-HR"/>
        </w:rPr>
        <w:t>Plan i promjena prihoda od prodaje nefinancijske imovine</w:t>
      </w:r>
    </w:p>
    <w:tbl>
      <w:tblPr>
        <w:tblStyle w:val="TableGrid"/>
        <w:tblW w:w="0" w:type="auto"/>
        <w:tblLook w:val="04A0" w:firstRow="1" w:lastRow="0" w:firstColumn="1" w:lastColumn="0" w:noHBand="0" w:noVBand="1"/>
      </w:tblPr>
      <w:tblGrid>
        <w:gridCol w:w="640"/>
        <w:gridCol w:w="2776"/>
        <w:gridCol w:w="1488"/>
        <w:gridCol w:w="1378"/>
        <w:gridCol w:w="1378"/>
        <w:gridCol w:w="1402"/>
      </w:tblGrid>
      <w:tr w:rsidR="0013724B" w:rsidRPr="0013724B" w14:paraId="0381A494" w14:textId="77777777" w:rsidTr="00AF37D7">
        <w:trPr>
          <w:trHeight w:val="300"/>
        </w:trPr>
        <w:tc>
          <w:tcPr>
            <w:tcW w:w="640" w:type="dxa"/>
          </w:tcPr>
          <w:p w14:paraId="1E22F81D" w14:textId="77777777" w:rsidR="00412577" w:rsidRPr="0013724B" w:rsidRDefault="00412577" w:rsidP="006B2459">
            <w:pPr>
              <w:contextualSpacing/>
              <w:rPr>
                <w:bCs/>
                <w:sz w:val="20"/>
                <w:lang w:val="hr-HR"/>
              </w:rPr>
            </w:pPr>
          </w:p>
        </w:tc>
        <w:tc>
          <w:tcPr>
            <w:tcW w:w="2776" w:type="dxa"/>
          </w:tcPr>
          <w:p w14:paraId="3E954102" w14:textId="77777777" w:rsidR="00412577" w:rsidRPr="0013724B" w:rsidRDefault="00412577" w:rsidP="006B2459">
            <w:pPr>
              <w:contextualSpacing/>
              <w:rPr>
                <w:bCs/>
                <w:sz w:val="20"/>
                <w:lang w:val="hr-HR"/>
              </w:rPr>
            </w:pPr>
          </w:p>
        </w:tc>
        <w:tc>
          <w:tcPr>
            <w:tcW w:w="1488" w:type="dxa"/>
          </w:tcPr>
          <w:p w14:paraId="7EEBC6B6" w14:textId="626B362F" w:rsidR="00412577" w:rsidRPr="0013724B" w:rsidRDefault="00412577" w:rsidP="006B2459">
            <w:pPr>
              <w:contextualSpacing/>
              <w:jc w:val="right"/>
              <w:rPr>
                <w:bCs/>
                <w:sz w:val="20"/>
              </w:rPr>
            </w:pPr>
            <w:r w:rsidRPr="0013724B">
              <w:rPr>
                <w:bCs/>
                <w:sz w:val="20"/>
              </w:rPr>
              <w:t>PLANIRANO</w:t>
            </w:r>
          </w:p>
        </w:tc>
        <w:tc>
          <w:tcPr>
            <w:tcW w:w="1378" w:type="dxa"/>
          </w:tcPr>
          <w:p w14:paraId="36331DEB" w14:textId="460A9259" w:rsidR="00412577" w:rsidRPr="0013724B" w:rsidRDefault="00412577" w:rsidP="006B2459">
            <w:pPr>
              <w:contextualSpacing/>
              <w:jc w:val="center"/>
              <w:rPr>
                <w:bCs/>
                <w:sz w:val="20"/>
              </w:rPr>
            </w:pPr>
            <w:r w:rsidRPr="0013724B">
              <w:rPr>
                <w:bCs/>
                <w:sz w:val="20"/>
              </w:rPr>
              <w:t>PROMJENA IZNOS</w:t>
            </w:r>
          </w:p>
        </w:tc>
        <w:tc>
          <w:tcPr>
            <w:tcW w:w="1378" w:type="dxa"/>
          </w:tcPr>
          <w:p w14:paraId="620F8621" w14:textId="062105F7" w:rsidR="00412577" w:rsidRPr="0013724B" w:rsidRDefault="002C093F" w:rsidP="006B2459">
            <w:pPr>
              <w:contextualSpacing/>
              <w:jc w:val="center"/>
              <w:rPr>
                <w:bCs/>
                <w:sz w:val="20"/>
              </w:rPr>
            </w:pPr>
            <w:r w:rsidRPr="0013724B">
              <w:rPr>
                <w:bCs/>
                <w:sz w:val="20"/>
              </w:rPr>
              <w:t>%</w:t>
            </w:r>
          </w:p>
        </w:tc>
        <w:tc>
          <w:tcPr>
            <w:tcW w:w="1402" w:type="dxa"/>
          </w:tcPr>
          <w:p w14:paraId="08997DF4" w14:textId="11FB4E15" w:rsidR="00412577" w:rsidRPr="0013724B" w:rsidRDefault="00412577" w:rsidP="006B2459">
            <w:pPr>
              <w:contextualSpacing/>
              <w:jc w:val="center"/>
              <w:rPr>
                <w:bCs/>
                <w:sz w:val="20"/>
              </w:rPr>
            </w:pPr>
            <w:r w:rsidRPr="0013724B">
              <w:rPr>
                <w:bCs/>
                <w:sz w:val="20"/>
              </w:rPr>
              <w:t>NOVI IZNOS</w:t>
            </w:r>
          </w:p>
        </w:tc>
      </w:tr>
      <w:tr w:rsidR="0013724B" w:rsidRPr="0013724B" w14:paraId="63EABD19" w14:textId="77777777" w:rsidTr="00AF37D7">
        <w:trPr>
          <w:trHeight w:val="300"/>
        </w:trPr>
        <w:tc>
          <w:tcPr>
            <w:tcW w:w="640" w:type="dxa"/>
            <w:hideMark/>
          </w:tcPr>
          <w:p w14:paraId="55D735E0" w14:textId="77777777" w:rsidR="00412577" w:rsidRPr="0013724B" w:rsidRDefault="00412577" w:rsidP="006B2459">
            <w:pPr>
              <w:contextualSpacing/>
              <w:rPr>
                <w:bCs/>
                <w:sz w:val="20"/>
                <w:lang w:val="hr-HR"/>
              </w:rPr>
            </w:pPr>
            <w:r w:rsidRPr="0013724B">
              <w:rPr>
                <w:bCs/>
                <w:sz w:val="20"/>
                <w:lang w:val="hr-HR"/>
              </w:rPr>
              <w:t>7</w:t>
            </w:r>
          </w:p>
        </w:tc>
        <w:tc>
          <w:tcPr>
            <w:tcW w:w="2776" w:type="dxa"/>
            <w:hideMark/>
          </w:tcPr>
          <w:p w14:paraId="3C3AB25C" w14:textId="77777777" w:rsidR="00412577" w:rsidRPr="0013724B" w:rsidRDefault="00412577" w:rsidP="006B2459">
            <w:pPr>
              <w:contextualSpacing/>
              <w:rPr>
                <w:bCs/>
                <w:sz w:val="20"/>
                <w:lang w:val="hr-HR"/>
              </w:rPr>
            </w:pPr>
            <w:r w:rsidRPr="0013724B">
              <w:rPr>
                <w:bCs/>
                <w:sz w:val="20"/>
                <w:lang w:val="hr-HR"/>
              </w:rPr>
              <w:t>Prihodi od prodaje nefinancijske imovine</w:t>
            </w:r>
          </w:p>
        </w:tc>
        <w:tc>
          <w:tcPr>
            <w:tcW w:w="1488" w:type="dxa"/>
            <w:hideMark/>
          </w:tcPr>
          <w:p w14:paraId="32D94F6F" w14:textId="77777777" w:rsidR="00412577" w:rsidRPr="0013724B" w:rsidRDefault="00412577" w:rsidP="006B2459">
            <w:pPr>
              <w:contextualSpacing/>
              <w:jc w:val="right"/>
              <w:rPr>
                <w:bCs/>
                <w:sz w:val="20"/>
              </w:rPr>
            </w:pPr>
            <w:r w:rsidRPr="0013724B">
              <w:rPr>
                <w:bCs/>
                <w:sz w:val="20"/>
              </w:rPr>
              <w:t>2.290.000,00</w:t>
            </w:r>
          </w:p>
        </w:tc>
        <w:tc>
          <w:tcPr>
            <w:tcW w:w="1378" w:type="dxa"/>
            <w:hideMark/>
          </w:tcPr>
          <w:p w14:paraId="55C93143" w14:textId="77777777" w:rsidR="00412577" w:rsidRPr="0013724B" w:rsidRDefault="00412577" w:rsidP="006B2459">
            <w:pPr>
              <w:contextualSpacing/>
              <w:jc w:val="right"/>
              <w:rPr>
                <w:bCs/>
                <w:sz w:val="20"/>
              </w:rPr>
            </w:pPr>
            <w:r w:rsidRPr="0013724B">
              <w:rPr>
                <w:bCs/>
                <w:sz w:val="20"/>
              </w:rPr>
              <w:t>- 907.000,00</w:t>
            </w:r>
          </w:p>
        </w:tc>
        <w:tc>
          <w:tcPr>
            <w:tcW w:w="1378" w:type="dxa"/>
            <w:hideMark/>
          </w:tcPr>
          <w:p w14:paraId="2273AC50" w14:textId="77777777" w:rsidR="00412577" w:rsidRPr="0013724B" w:rsidRDefault="00412577" w:rsidP="006B2459">
            <w:pPr>
              <w:contextualSpacing/>
              <w:jc w:val="right"/>
              <w:rPr>
                <w:bCs/>
                <w:sz w:val="20"/>
              </w:rPr>
            </w:pPr>
            <w:r w:rsidRPr="0013724B">
              <w:rPr>
                <w:bCs/>
                <w:sz w:val="20"/>
              </w:rPr>
              <w:t>-39.6%</w:t>
            </w:r>
          </w:p>
        </w:tc>
        <w:tc>
          <w:tcPr>
            <w:tcW w:w="1402" w:type="dxa"/>
            <w:hideMark/>
          </w:tcPr>
          <w:p w14:paraId="4AA62BCA" w14:textId="77777777" w:rsidR="00412577" w:rsidRPr="0013724B" w:rsidRDefault="00412577" w:rsidP="006B2459">
            <w:pPr>
              <w:contextualSpacing/>
              <w:jc w:val="right"/>
              <w:rPr>
                <w:bCs/>
                <w:sz w:val="20"/>
              </w:rPr>
            </w:pPr>
            <w:r w:rsidRPr="0013724B">
              <w:rPr>
                <w:bCs/>
                <w:sz w:val="20"/>
              </w:rPr>
              <w:t>1.383.000,00</w:t>
            </w:r>
          </w:p>
        </w:tc>
      </w:tr>
      <w:tr w:rsidR="0013724B" w:rsidRPr="0013724B" w14:paraId="547D1D1B" w14:textId="77777777" w:rsidTr="00AF37D7">
        <w:trPr>
          <w:trHeight w:val="300"/>
        </w:trPr>
        <w:tc>
          <w:tcPr>
            <w:tcW w:w="640" w:type="dxa"/>
            <w:hideMark/>
          </w:tcPr>
          <w:p w14:paraId="3F654452" w14:textId="77777777" w:rsidR="00412577" w:rsidRPr="0013724B" w:rsidRDefault="00412577" w:rsidP="006B2459">
            <w:pPr>
              <w:contextualSpacing/>
              <w:rPr>
                <w:bCs/>
                <w:sz w:val="20"/>
                <w:lang w:val="hr-HR"/>
              </w:rPr>
            </w:pPr>
            <w:r w:rsidRPr="0013724B">
              <w:rPr>
                <w:bCs/>
                <w:sz w:val="20"/>
                <w:lang w:val="hr-HR"/>
              </w:rPr>
              <w:t>71</w:t>
            </w:r>
          </w:p>
        </w:tc>
        <w:tc>
          <w:tcPr>
            <w:tcW w:w="2776" w:type="dxa"/>
            <w:hideMark/>
          </w:tcPr>
          <w:p w14:paraId="2AFAC845" w14:textId="77777777" w:rsidR="00412577" w:rsidRPr="0013724B" w:rsidRDefault="00412577" w:rsidP="006B2459">
            <w:pPr>
              <w:contextualSpacing/>
              <w:rPr>
                <w:bCs/>
                <w:sz w:val="20"/>
                <w:lang w:val="hr-HR"/>
              </w:rPr>
            </w:pPr>
            <w:r w:rsidRPr="0013724B">
              <w:rPr>
                <w:bCs/>
                <w:sz w:val="20"/>
                <w:lang w:val="hr-HR"/>
              </w:rPr>
              <w:t>Prihodi od prodaje neproizvedene dugotrajne imovine</w:t>
            </w:r>
          </w:p>
        </w:tc>
        <w:tc>
          <w:tcPr>
            <w:tcW w:w="1488" w:type="dxa"/>
            <w:hideMark/>
          </w:tcPr>
          <w:p w14:paraId="71E1C7AB" w14:textId="77777777" w:rsidR="00412577" w:rsidRPr="0013724B" w:rsidRDefault="00412577" w:rsidP="006B2459">
            <w:pPr>
              <w:contextualSpacing/>
              <w:jc w:val="right"/>
              <w:rPr>
                <w:bCs/>
                <w:sz w:val="20"/>
              </w:rPr>
            </w:pPr>
            <w:r w:rsidRPr="0013724B">
              <w:rPr>
                <w:bCs/>
                <w:sz w:val="20"/>
              </w:rPr>
              <w:t>1.950.000,00</w:t>
            </w:r>
          </w:p>
        </w:tc>
        <w:tc>
          <w:tcPr>
            <w:tcW w:w="1378" w:type="dxa"/>
            <w:hideMark/>
          </w:tcPr>
          <w:p w14:paraId="7DB5EBB2" w14:textId="77777777" w:rsidR="00412577" w:rsidRPr="0013724B" w:rsidRDefault="00412577" w:rsidP="006B2459">
            <w:pPr>
              <w:contextualSpacing/>
              <w:jc w:val="right"/>
              <w:rPr>
                <w:bCs/>
                <w:sz w:val="20"/>
              </w:rPr>
            </w:pPr>
            <w:r w:rsidRPr="0013724B">
              <w:rPr>
                <w:bCs/>
                <w:sz w:val="20"/>
              </w:rPr>
              <w:t>- 937.000,00</w:t>
            </w:r>
          </w:p>
        </w:tc>
        <w:tc>
          <w:tcPr>
            <w:tcW w:w="1378" w:type="dxa"/>
            <w:hideMark/>
          </w:tcPr>
          <w:p w14:paraId="4720002D" w14:textId="77777777" w:rsidR="00412577" w:rsidRPr="0013724B" w:rsidRDefault="00412577" w:rsidP="006B2459">
            <w:pPr>
              <w:contextualSpacing/>
              <w:jc w:val="right"/>
              <w:rPr>
                <w:bCs/>
                <w:sz w:val="20"/>
              </w:rPr>
            </w:pPr>
            <w:r w:rsidRPr="0013724B">
              <w:rPr>
                <w:bCs/>
                <w:sz w:val="20"/>
              </w:rPr>
              <w:t>-48.1%</w:t>
            </w:r>
          </w:p>
        </w:tc>
        <w:tc>
          <w:tcPr>
            <w:tcW w:w="1402" w:type="dxa"/>
            <w:hideMark/>
          </w:tcPr>
          <w:p w14:paraId="31B3A992" w14:textId="77777777" w:rsidR="00412577" w:rsidRPr="0013724B" w:rsidRDefault="00412577" w:rsidP="006B2459">
            <w:pPr>
              <w:contextualSpacing/>
              <w:jc w:val="right"/>
              <w:rPr>
                <w:bCs/>
                <w:sz w:val="20"/>
              </w:rPr>
            </w:pPr>
            <w:r w:rsidRPr="0013724B">
              <w:rPr>
                <w:bCs/>
                <w:sz w:val="20"/>
              </w:rPr>
              <w:t>1.013.000,00</w:t>
            </w:r>
          </w:p>
        </w:tc>
      </w:tr>
      <w:tr w:rsidR="00412577" w:rsidRPr="0013724B" w14:paraId="33E072B8" w14:textId="77777777" w:rsidTr="00AF37D7">
        <w:trPr>
          <w:trHeight w:val="300"/>
        </w:trPr>
        <w:tc>
          <w:tcPr>
            <w:tcW w:w="640" w:type="dxa"/>
            <w:hideMark/>
          </w:tcPr>
          <w:p w14:paraId="75DFEAB4" w14:textId="77777777" w:rsidR="00412577" w:rsidRPr="0013724B" w:rsidRDefault="00412577" w:rsidP="006B2459">
            <w:pPr>
              <w:contextualSpacing/>
              <w:rPr>
                <w:bCs/>
                <w:sz w:val="20"/>
                <w:lang w:val="hr-HR"/>
              </w:rPr>
            </w:pPr>
            <w:r w:rsidRPr="0013724B">
              <w:rPr>
                <w:bCs/>
                <w:sz w:val="20"/>
                <w:lang w:val="hr-HR"/>
              </w:rPr>
              <w:t>72</w:t>
            </w:r>
          </w:p>
        </w:tc>
        <w:tc>
          <w:tcPr>
            <w:tcW w:w="2776" w:type="dxa"/>
            <w:hideMark/>
          </w:tcPr>
          <w:p w14:paraId="2A3BEC62" w14:textId="77777777" w:rsidR="00412577" w:rsidRPr="0013724B" w:rsidRDefault="00412577" w:rsidP="006B2459">
            <w:pPr>
              <w:contextualSpacing/>
              <w:rPr>
                <w:bCs/>
                <w:sz w:val="20"/>
                <w:lang w:val="hr-HR"/>
              </w:rPr>
            </w:pPr>
            <w:r w:rsidRPr="0013724B">
              <w:rPr>
                <w:bCs/>
                <w:sz w:val="20"/>
                <w:lang w:val="hr-HR"/>
              </w:rPr>
              <w:t>Prihodi od prodaje proizvedene dugotrajne imovine</w:t>
            </w:r>
          </w:p>
        </w:tc>
        <w:tc>
          <w:tcPr>
            <w:tcW w:w="1488" w:type="dxa"/>
            <w:hideMark/>
          </w:tcPr>
          <w:p w14:paraId="57E84225" w14:textId="77777777" w:rsidR="00412577" w:rsidRPr="0013724B" w:rsidRDefault="00412577" w:rsidP="006B2459">
            <w:pPr>
              <w:contextualSpacing/>
              <w:jc w:val="right"/>
              <w:rPr>
                <w:bCs/>
                <w:sz w:val="20"/>
              </w:rPr>
            </w:pPr>
            <w:r w:rsidRPr="0013724B">
              <w:rPr>
                <w:bCs/>
                <w:sz w:val="20"/>
              </w:rPr>
              <w:t>340.000,00</w:t>
            </w:r>
          </w:p>
        </w:tc>
        <w:tc>
          <w:tcPr>
            <w:tcW w:w="1378" w:type="dxa"/>
            <w:hideMark/>
          </w:tcPr>
          <w:p w14:paraId="043E576B" w14:textId="77777777" w:rsidR="00412577" w:rsidRPr="0013724B" w:rsidRDefault="00412577" w:rsidP="006B2459">
            <w:pPr>
              <w:contextualSpacing/>
              <w:jc w:val="right"/>
              <w:rPr>
                <w:bCs/>
                <w:sz w:val="20"/>
              </w:rPr>
            </w:pPr>
            <w:r w:rsidRPr="0013724B">
              <w:rPr>
                <w:bCs/>
                <w:sz w:val="20"/>
              </w:rPr>
              <w:t>30.000,00</w:t>
            </w:r>
          </w:p>
        </w:tc>
        <w:tc>
          <w:tcPr>
            <w:tcW w:w="1378" w:type="dxa"/>
            <w:hideMark/>
          </w:tcPr>
          <w:p w14:paraId="66AC4C68" w14:textId="77777777" w:rsidR="00412577" w:rsidRPr="0013724B" w:rsidRDefault="00412577" w:rsidP="006B2459">
            <w:pPr>
              <w:contextualSpacing/>
              <w:jc w:val="right"/>
              <w:rPr>
                <w:bCs/>
                <w:sz w:val="20"/>
              </w:rPr>
            </w:pPr>
            <w:r w:rsidRPr="0013724B">
              <w:rPr>
                <w:bCs/>
                <w:sz w:val="20"/>
              </w:rPr>
              <w:t>8.8%</w:t>
            </w:r>
          </w:p>
        </w:tc>
        <w:tc>
          <w:tcPr>
            <w:tcW w:w="1402" w:type="dxa"/>
            <w:hideMark/>
          </w:tcPr>
          <w:p w14:paraId="7AFC15E2" w14:textId="77777777" w:rsidR="00412577" w:rsidRPr="0013724B" w:rsidRDefault="00412577" w:rsidP="006B2459">
            <w:pPr>
              <w:contextualSpacing/>
              <w:jc w:val="right"/>
              <w:rPr>
                <w:bCs/>
                <w:sz w:val="20"/>
              </w:rPr>
            </w:pPr>
            <w:r w:rsidRPr="0013724B">
              <w:rPr>
                <w:bCs/>
                <w:sz w:val="20"/>
              </w:rPr>
              <w:t>370.000,00</w:t>
            </w:r>
          </w:p>
        </w:tc>
      </w:tr>
    </w:tbl>
    <w:p w14:paraId="2EE25D33" w14:textId="77777777" w:rsidR="006E57EC" w:rsidRPr="0013724B" w:rsidRDefault="006E57EC" w:rsidP="006B2459">
      <w:pPr>
        <w:contextualSpacing/>
        <w:jc w:val="both"/>
        <w:rPr>
          <w:sz w:val="22"/>
          <w:szCs w:val="22"/>
          <w:lang w:val="hr-HR"/>
        </w:rPr>
      </w:pPr>
    </w:p>
    <w:p w14:paraId="3D1E2B58" w14:textId="272D504D" w:rsidR="006E57EC" w:rsidRPr="0013724B" w:rsidRDefault="006450D5" w:rsidP="006B2459">
      <w:pPr>
        <w:ind w:firstLine="720"/>
        <w:contextualSpacing/>
        <w:jc w:val="both"/>
        <w:rPr>
          <w:sz w:val="22"/>
          <w:szCs w:val="22"/>
          <w:lang w:val="hr-HR"/>
        </w:rPr>
      </w:pPr>
      <w:r w:rsidRPr="0013724B">
        <w:rPr>
          <w:sz w:val="22"/>
          <w:szCs w:val="22"/>
          <w:lang w:val="hr-HR"/>
        </w:rPr>
        <w:t>Prihodi od prodaje nefinancijske imovine smanj</w:t>
      </w:r>
      <w:r w:rsidR="00F615B1" w:rsidRPr="0013724B">
        <w:rPr>
          <w:sz w:val="22"/>
          <w:szCs w:val="22"/>
          <w:lang w:val="hr-HR"/>
        </w:rPr>
        <w:t>eni su za 907.000,00 kn ili</w:t>
      </w:r>
      <w:r w:rsidRPr="0013724B">
        <w:rPr>
          <w:sz w:val="22"/>
          <w:szCs w:val="22"/>
          <w:lang w:val="hr-HR"/>
        </w:rPr>
        <w:t xml:space="preserve"> za 39,6% radi značajnijeg smanjenja planiranog prihoda od prodaje neproizvedene dugotrajne imovine - građevinskih zemljišta</w:t>
      </w:r>
      <w:r w:rsidR="00E03236" w:rsidRPr="0013724B">
        <w:rPr>
          <w:sz w:val="22"/>
          <w:szCs w:val="22"/>
          <w:lang w:val="hr-HR"/>
        </w:rPr>
        <w:t>, a povećanje radi</w:t>
      </w:r>
      <w:r w:rsidR="003C060C" w:rsidRPr="0013724B">
        <w:rPr>
          <w:sz w:val="22"/>
          <w:szCs w:val="22"/>
          <w:lang w:val="hr-HR"/>
        </w:rPr>
        <w:t xml:space="preserve"> dodjele zemljišta i priključaka braniteljima</w:t>
      </w:r>
      <w:r w:rsidRPr="0013724B">
        <w:rPr>
          <w:sz w:val="22"/>
          <w:szCs w:val="22"/>
          <w:lang w:val="hr-HR"/>
        </w:rPr>
        <w:t xml:space="preserve">, te planiranog povećanja </w:t>
      </w:r>
      <w:r w:rsidR="00F615B1" w:rsidRPr="0013724B">
        <w:rPr>
          <w:sz w:val="22"/>
          <w:szCs w:val="22"/>
          <w:lang w:val="hr-HR"/>
        </w:rPr>
        <w:t xml:space="preserve">od prihoda od prodaje proizvedene imovine, odnosno </w:t>
      </w:r>
      <w:r w:rsidR="003C060C" w:rsidRPr="0013724B">
        <w:rPr>
          <w:sz w:val="22"/>
          <w:szCs w:val="22"/>
          <w:lang w:val="hr-HR"/>
        </w:rPr>
        <w:t>prodaje opreme.</w:t>
      </w:r>
    </w:p>
    <w:p w14:paraId="0107FAC9" w14:textId="77777777" w:rsidR="007C29D8" w:rsidRPr="0013724B" w:rsidRDefault="007C29D8" w:rsidP="006B2459">
      <w:pPr>
        <w:contextualSpacing/>
        <w:jc w:val="both"/>
        <w:rPr>
          <w:sz w:val="22"/>
          <w:szCs w:val="22"/>
          <w:lang w:val="hr-HR"/>
        </w:rPr>
      </w:pPr>
    </w:p>
    <w:p w14:paraId="5E2C98E0" w14:textId="2A1350A2" w:rsidR="003C060C" w:rsidRPr="0013724B" w:rsidRDefault="00E03236" w:rsidP="006B2459">
      <w:pPr>
        <w:contextualSpacing/>
        <w:jc w:val="both"/>
        <w:rPr>
          <w:sz w:val="22"/>
          <w:szCs w:val="22"/>
          <w:lang w:val="hr-HR"/>
        </w:rPr>
      </w:pPr>
      <w:r w:rsidRPr="0013724B">
        <w:rPr>
          <w:sz w:val="22"/>
          <w:szCs w:val="22"/>
          <w:lang w:val="hr-HR"/>
        </w:rPr>
        <w:t>Plan i promjena r</w:t>
      </w:r>
      <w:r w:rsidR="003C060C" w:rsidRPr="0013724B">
        <w:rPr>
          <w:sz w:val="22"/>
          <w:szCs w:val="22"/>
          <w:lang w:val="hr-HR"/>
        </w:rPr>
        <w:t>ashoda poslovanja</w:t>
      </w:r>
    </w:p>
    <w:tbl>
      <w:tblPr>
        <w:tblStyle w:val="TableGrid"/>
        <w:tblW w:w="0" w:type="auto"/>
        <w:tblLook w:val="04A0" w:firstRow="1" w:lastRow="0" w:firstColumn="1" w:lastColumn="0" w:noHBand="0" w:noVBand="1"/>
      </w:tblPr>
      <w:tblGrid>
        <w:gridCol w:w="589"/>
        <w:gridCol w:w="2585"/>
        <w:gridCol w:w="1591"/>
        <w:gridCol w:w="1481"/>
        <w:gridCol w:w="1225"/>
        <w:gridCol w:w="1591"/>
      </w:tblGrid>
      <w:tr w:rsidR="0013724B" w:rsidRPr="0013724B" w14:paraId="53FDF1C2" w14:textId="77777777" w:rsidTr="004A4159">
        <w:trPr>
          <w:trHeight w:val="300"/>
        </w:trPr>
        <w:tc>
          <w:tcPr>
            <w:tcW w:w="589" w:type="dxa"/>
          </w:tcPr>
          <w:p w14:paraId="6A08923C" w14:textId="77777777" w:rsidR="00412577" w:rsidRPr="0013724B" w:rsidRDefault="00412577" w:rsidP="006B2459">
            <w:pPr>
              <w:contextualSpacing/>
              <w:jc w:val="both"/>
              <w:rPr>
                <w:bCs/>
                <w:sz w:val="20"/>
              </w:rPr>
            </w:pPr>
          </w:p>
        </w:tc>
        <w:tc>
          <w:tcPr>
            <w:tcW w:w="2585" w:type="dxa"/>
          </w:tcPr>
          <w:p w14:paraId="65DEFCFC" w14:textId="77777777" w:rsidR="00412577" w:rsidRPr="0013724B" w:rsidRDefault="00412577" w:rsidP="006B2459">
            <w:pPr>
              <w:contextualSpacing/>
              <w:jc w:val="both"/>
              <w:rPr>
                <w:bCs/>
                <w:sz w:val="20"/>
                <w:lang w:val="hr-HR"/>
              </w:rPr>
            </w:pPr>
          </w:p>
        </w:tc>
        <w:tc>
          <w:tcPr>
            <w:tcW w:w="1591" w:type="dxa"/>
          </w:tcPr>
          <w:p w14:paraId="369C2CAF" w14:textId="55BA5B82" w:rsidR="00412577" w:rsidRPr="0013724B" w:rsidRDefault="00412577" w:rsidP="006B2459">
            <w:pPr>
              <w:contextualSpacing/>
              <w:jc w:val="right"/>
              <w:rPr>
                <w:bCs/>
                <w:sz w:val="20"/>
              </w:rPr>
            </w:pPr>
            <w:r w:rsidRPr="0013724B">
              <w:rPr>
                <w:bCs/>
                <w:sz w:val="20"/>
              </w:rPr>
              <w:t>PLANIRANO</w:t>
            </w:r>
          </w:p>
        </w:tc>
        <w:tc>
          <w:tcPr>
            <w:tcW w:w="1481" w:type="dxa"/>
          </w:tcPr>
          <w:p w14:paraId="206B06F3" w14:textId="69557705" w:rsidR="00412577" w:rsidRPr="0013724B" w:rsidRDefault="00412577" w:rsidP="006B2459">
            <w:pPr>
              <w:contextualSpacing/>
              <w:jc w:val="center"/>
              <w:rPr>
                <w:bCs/>
                <w:sz w:val="20"/>
              </w:rPr>
            </w:pPr>
            <w:r w:rsidRPr="0013724B">
              <w:rPr>
                <w:bCs/>
                <w:sz w:val="20"/>
              </w:rPr>
              <w:t>PROMJENA IZNOS</w:t>
            </w:r>
          </w:p>
        </w:tc>
        <w:tc>
          <w:tcPr>
            <w:tcW w:w="1225" w:type="dxa"/>
          </w:tcPr>
          <w:p w14:paraId="44F655CB" w14:textId="016EDCC2" w:rsidR="00412577" w:rsidRPr="0013724B" w:rsidRDefault="009E7ACA" w:rsidP="006B2459">
            <w:pPr>
              <w:contextualSpacing/>
              <w:jc w:val="center"/>
              <w:rPr>
                <w:bCs/>
                <w:sz w:val="20"/>
              </w:rPr>
            </w:pPr>
            <w:r w:rsidRPr="0013724B">
              <w:rPr>
                <w:bCs/>
                <w:sz w:val="20"/>
              </w:rPr>
              <w:t>%</w:t>
            </w:r>
          </w:p>
        </w:tc>
        <w:tc>
          <w:tcPr>
            <w:tcW w:w="1591" w:type="dxa"/>
          </w:tcPr>
          <w:p w14:paraId="39462B75" w14:textId="0E065190" w:rsidR="00412577" w:rsidRPr="0013724B" w:rsidRDefault="00412577" w:rsidP="006B2459">
            <w:pPr>
              <w:contextualSpacing/>
              <w:jc w:val="right"/>
              <w:rPr>
                <w:bCs/>
                <w:sz w:val="20"/>
              </w:rPr>
            </w:pPr>
            <w:r w:rsidRPr="0013724B">
              <w:rPr>
                <w:bCs/>
                <w:sz w:val="20"/>
              </w:rPr>
              <w:t>NOVI IZNOS</w:t>
            </w:r>
          </w:p>
        </w:tc>
      </w:tr>
      <w:tr w:rsidR="0013724B" w:rsidRPr="0013724B" w14:paraId="3A7B6588" w14:textId="77777777" w:rsidTr="004A4159">
        <w:trPr>
          <w:trHeight w:val="300"/>
        </w:trPr>
        <w:tc>
          <w:tcPr>
            <w:tcW w:w="589" w:type="dxa"/>
            <w:hideMark/>
          </w:tcPr>
          <w:p w14:paraId="51411B84" w14:textId="77777777" w:rsidR="00412577" w:rsidRPr="0013724B" w:rsidRDefault="00412577" w:rsidP="006B2459">
            <w:pPr>
              <w:contextualSpacing/>
              <w:jc w:val="both"/>
              <w:rPr>
                <w:bCs/>
                <w:sz w:val="20"/>
                <w:lang w:val="hr-HR"/>
              </w:rPr>
            </w:pPr>
            <w:r w:rsidRPr="0013724B">
              <w:rPr>
                <w:bCs/>
                <w:sz w:val="20"/>
              </w:rPr>
              <w:t>3</w:t>
            </w:r>
          </w:p>
        </w:tc>
        <w:tc>
          <w:tcPr>
            <w:tcW w:w="2585" w:type="dxa"/>
            <w:hideMark/>
          </w:tcPr>
          <w:p w14:paraId="49C98925" w14:textId="77777777" w:rsidR="00412577" w:rsidRPr="0013724B" w:rsidRDefault="00412577" w:rsidP="006B2459">
            <w:pPr>
              <w:contextualSpacing/>
              <w:jc w:val="both"/>
              <w:rPr>
                <w:bCs/>
                <w:sz w:val="20"/>
                <w:lang w:val="hr-HR"/>
              </w:rPr>
            </w:pPr>
            <w:r w:rsidRPr="0013724B">
              <w:rPr>
                <w:bCs/>
                <w:sz w:val="20"/>
                <w:lang w:val="hr-HR"/>
              </w:rPr>
              <w:t>Rashodi poslovanja</w:t>
            </w:r>
          </w:p>
        </w:tc>
        <w:tc>
          <w:tcPr>
            <w:tcW w:w="1591" w:type="dxa"/>
            <w:hideMark/>
          </w:tcPr>
          <w:p w14:paraId="539F2363" w14:textId="77777777" w:rsidR="00412577" w:rsidRPr="0013724B" w:rsidRDefault="00412577" w:rsidP="006B2459">
            <w:pPr>
              <w:contextualSpacing/>
              <w:jc w:val="right"/>
              <w:rPr>
                <w:bCs/>
                <w:sz w:val="20"/>
              </w:rPr>
            </w:pPr>
            <w:r w:rsidRPr="0013724B">
              <w:rPr>
                <w:bCs/>
                <w:sz w:val="20"/>
              </w:rPr>
              <w:t>111.186.430,00</w:t>
            </w:r>
          </w:p>
        </w:tc>
        <w:tc>
          <w:tcPr>
            <w:tcW w:w="1481" w:type="dxa"/>
            <w:hideMark/>
          </w:tcPr>
          <w:p w14:paraId="1B1D69BB" w14:textId="77777777" w:rsidR="00412577" w:rsidRPr="0013724B" w:rsidRDefault="00412577" w:rsidP="006B2459">
            <w:pPr>
              <w:contextualSpacing/>
              <w:jc w:val="right"/>
              <w:rPr>
                <w:bCs/>
                <w:sz w:val="20"/>
              </w:rPr>
            </w:pPr>
            <w:r w:rsidRPr="0013724B">
              <w:rPr>
                <w:bCs/>
                <w:sz w:val="20"/>
              </w:rPr>
              <w:t>25.774.962,00</w:t>
            </w:r>
          </w:p>
        </w:tc>
        <w:tc>
          <w:tcPr>
            <w:tcW w:w="1225" w:type="dxa"/>
            <w:hideMark/>
          </w:tcPr>
          <w:p w14:paraId="526DD977" w14:textId="77777777" w:rsidR="00412577" w:rsidRPr="0013724B" w:rsidRDefault="00412577" w:rsidP="006B2459">
            <w:pPr>
              <w:contextualSpacing/>
              <w:jc w:val="right"/>
              <w:rPr>
                <w:bCs/>
                <w:sz w:val="20"/>
              </w:rPr>
            </w:pPr>
            <w:r w:rsidRPr="0013724B">
              <w:rPr>
                <w:bCs/>
                <w:sz w:val="20"/>
              </w:rPr>
              <w:t>23.2%</w:t>
            </w:r>
          </w:p>
        </w:tc>
        <w:tc>
          <w:tcPr>
            <w:tcW w:w="1591" w:type="dxa"/>
            <w:hideMark/>
          </w:tcPr>
          <w:p w14:paraId="5B3C7C5A" w14:textId="77777777" w:rsidR="00412577" w:rsidRPr="0013724B" w:rsidRDefault="00412577" w:rsidP="006B2459">
            <w:pPr>
              <w:contextualSpacing/>
              <w:jc w:val="right"/>
              <w:rPr>
                <w:bCs/>
                <w:sz w:val="20"/>
              </w:rPr>
            </w:pPr>
            <w:r w:rsidRPr="0013724B">
              <w:rPr>
                <w:bCs/>
                <w:sz w:val="20"/>
              </w:rPr>
              <w:t>136.961.392,00</w:t>
            </w:r>
          </w:p>
        </w:tc>
      </w:tr>
      <w:tr w:rsidR="0013724B" w:rsidRPr="0013724B" w14:paraId="29704E50" w14:textId="77777777" w:rsidTr="004A4159">
        <w:trPr>
          <w:trHeight w:val="300"/>
        </w:trPr>
        <w:tc>
          <w:tcPr>
            <w:tcW w:w="589" w:type="dxa"/>
            <w:hideMark/>
          </w:tcPr>
          <w:p w14:paraId="2AF2EE45" w14:textId="77777777" w:rsidR="00412577" w:rsidRPr="0013724B" w:rsidRDefault="00412577" w:rsidP="006B2459">
            <w:pPr>
              <w:contextualSpacing/>
              <w:jc w:val="both"/>
              <w:rPr>
                <w:bCs/>
                <w:sz w:val="20"/>
              </w:rPr>
            </w:pPr>
            <w:r w:rsidRPr="0013724B">
              <w:rPr>
                <w:bCs/>
                <w:sz w:val="20"/>
              </w:rPr>
              <w:t>31</w:t>
            </w:r>
          </w:p>
        </w:tc>
        <w:tc>
          <w:tcPr>
            <w:tcW w:w="2585" w:type="dxa"/>
            <w:hideMark/>
          </w:tcPr>
          <w:p w14:paraId="44AB9B11" w14:textId="77777777" w:rsidR="00412577" w:rsidRPr="0013724B" w:rsidRDefault="00412577" w:rsidP="006B2459">
            <w:pPr>
              <w:contextualSpacing/>
              <w:jc w:val="both"/>
              <w:rPr>
                <w:bCs/>
                <w:sz w:val="20"/>
                <w:lang w:val="hr-HR"/>
              </w:rPr>
            </w:pPr>
            <w:r w:rsidRPr="0013724B">
              <w:rPr>
                <w:bCs/>
                <w:sz w:val="20"/>
                <w:lang w:val="hr-HR"/>
              </w:rPr>
              <w:t>Rashodi za zaposlene</w:t>
            </w:r>
          </w:p>
        </w:tc>
        <w:tc>
          <w:tcPr>
            <w:tcW w:w="1591" w:type="dxa"/>
            <w:hideMark/>
          </w:tcPr>
          <w:p w14:paraId="0668B864" w14:textId="77777777" w:rsidR="00412577" w:rsidRPr="0013724B" w:rsidRDefault="00412577" w:rsidP="006B2459">
            <w:pPr>
              <w:contextualSpacing/>
              <w:jc w:val="right"/>
              <w:rPr>
                <w:bCs/>
                <w:sz w:val="20"/>
              </w:rPr>
            </w:pPr>
            <w:r w:rsidRPr="0013724B">
              <w:rPr>
                <w:bCs/>
                <w:sz w:val="20"/>
              </w:rPr>
              <w:t>55.549.037,00</w:t>
            </w:r>
          </w:p>
        </w:tc>
        <w:tc>
          <w:tcPr>
            <w:tcW w:w="1481" w:type="dxa"/>
            <w:hideMark/>
          </w:tcPr>
          <w:p w14:paraId="7A76864D" w14:textId="480FD12C" w:rsidR="00412577" w:rsidRPr="0013724B" w:rsidRDefault="00412577" w:rsidP="006B2459">
            <w:pPr>
              <w:contextualSpacing/>
              <w:jc w:val="right"/>
              <w:rPr>
                <w:bCs/>
                <w:sz w:val="20"/>
              </w:rPr>
            </w:pPr>
            <w:r w:rsidRPr="0013724B">
              <w:rPr>
                <w:bCs/>
                <w:sz w:val="20"/>
              </w:rPr>
              <w:t>4.0</w:t>
            </w:r>
            <w:r w:rsidR="006D36E1" w:rsidRPr="0013724B">
              <w:rPr>
                <w:bCs/>
                <w:sz w:val="20"/>
              </w:rPr>
              <w:t>76</w:t>
            </w:r>
            <w:r w:rsidRPr="0013724B">
              <w:rPr>
                <w:bCs/>
                <w:sz w:val="20"/>
              </w:rPr>
              <w:t>.228,00</w:t>
            </w:r>
          </w:p>
        </w:tc>
        <w:tc>
          <w:tcPr>
            <w:tcW w:w="1225" w:type="dxa"/>
            <w:hideMark/>
          </w:tcPr>
          <w:p w14:paraId="300B3E18" w14:textId="77777777" w:rsidR="00412577" w:rsidRPr="0013724B" w:rsidRDefault="00412577" w:rsidP="006B2459">
            <w:pPr>
              <w:contextualSpacing/>
              <w:jc w:val="right"/>
              <w:rPr>
                <w:bCs/>
                <w:sz w:val="20"/>
              </w:rPr>
            </w:pPr>
            <w:r w:rsidRPr="0013724B">
              <w:rPr>
                <w:bCs/>
                <w:sz w:val="20"/>
              </w:rPr>
              <w:t>7.3%</w:t>
            </w:r>
          </w:p>
        </w:tc>
        <w:tc>
          <w:tcPr>
            <w:tcW w:w="1591" w:type="dxa"/>
            <w:hideMark/>
          </w:tcPr>
          <w:p w14:paraId="3A59FDF4" w14:textId="7D4BFD12" w:rsidR="00412577" w:rsidRPr="0013724B" w:rsidRDefault="00412577" w:rsidP="006B2459">
            <w:pPr>
              <w:contextualSpacing/>
              <w:jc w:val="right"/>
              <w:rPr>
                <w:bCs/>
                <w:sz w:val="20"/>
              </w:rPr>
            </w:pPr>
            <w:r w:rsidRPr="0013724B">
              <w:rPr>
                <w:bCs/>
                <w:sz w:val="20"/>
              </w:rPr>
              <w:t>59.6</w:t>
            </w:r>
            <w:r w:rsidR="006D36E1" w:rsidRPr="0013724B">
              <w:rPr>
                <w:bCs/>
                <w:sz w:val="20"/>
              </w:rPr>
              <w:t>25</w:t>
            </w:r>
            <w:r w:rsidRPr="0013724B">
              <w:rPr>
                <w:bCs/>
                <w:sz w:val="20"/>
              </w:rPr>
              <w:t>.265,00</w:t>
            </w:r>
          </w:p>
        </w:tc>
      </w:tr>
      <w:tr w:rsidR="0013724B" w:rsidRPr="0013724B" w14:paraId="5B0C22A3" w14:textId="77777777" w:rsidTr="004A4159">
        <w:trPr>
          <w:trHeight w:val="300"/>
        </w:trPr>
        <w:tc>
          <w:tcPr>
            <w:tcW w:w="589" w:type="dxa"/>
            <w:hideMark/>
          </w:tcPr>
          <w:p w14:paraId="4EB20E38" w14:textId="77777777" w:rsidR="00412577" w:rsidRPr="0013724B" w:rsidRDefault="00412577" w:rsidP="006B2459">
            <w:pPr>
              <w:contextualSpacing/>
              <w:jc w:val="both"/>
              <w:rPr>
                <w:bCs/>
                <w:sz w:val="20"/>
              </w:rPr>
            </w:pPr>
            <w:r w:rsidRPr="0013724B">
              <w:rPr>
                <w:bCs/>
                <w:sz w:val="20"/>
              </w:rPr>
              <w:t>32</w:t>
            </w:r>
          </w:p>
        </w:tc>
        <w:tc>
          <w:tcPr>
            <w:tcW w:w="2585" w:type="dxa"/>
            <w:hideMark/>
          </w:tcPr>
          <w:p w14:paraId="1FD850BD" w14:textId="77777777" w:rsidR="00412577" w:rsidRPr="0013724B" w:rsidRDefault="00412577" w:rsidP="006B2459">
            <w:pPr>
              <w:contextualSpacing/>
              <w:jc w:val="both"/>
              <w:rPr>
                <w:bCs/>
                <w:sz w:val="20"/>
                <w:lang w:val="hr-HR"/>
              </w:rPr>
            </w:pPr>
            <w:r w:rsidRPr="0013724B">
              <w:rPr>
                <w:bCs/>
                <w:sz w:val="20"/>
                <w:lang w:val="hr-HR"/>
              </w:rPr>
              <w:t>Materijalni rashodi</w:t>
            </w:r>
          </w:p>
        </w:tc>
        <w:tc>
          <w:tcPr>
            <w:tcW w:w="1591" w:type="dxa"/>
            <w:hideMark/>
          </w:tcPr>
          <w:p w14:paraId="489E26B2" w14:textId="77777777" w:rsidR="00412577" w:rsidRPr="0013724B" w:rsidRDefault="00412577" w:rsidP="006B2459">
            <w:pPr>
              <w:contextualSpacing/>
              <w:jc w:val="right"/>
              <w:rPr>
                <w:bCs/>
                <w:sz w:val="20"/>
              </w:rPr>
            </w:pPr>
            <w:r w:rsidRPr="0013724B">
              <w:rPr>
                <w:bCs/>
                <w:sz w:val="20"/>
              </w:rPr>
              <w:t>34.036.643,00</w:t>
            </w:r>
          </w:p>
        </w:tc>
        <w:tc>
          <w:tcPr>
            <w:tcW w:w="1481" w:type="dxa"/>
            <w:hideMark/>
          </w:tcPr>
          <w:p w14:paraId="763F51CD" w14:textId="7648B39F" w:rsidR="00412577" w:rsidRPr="0013724B" w:rsidRDefault="00412577" w:rsidP="006B2459">
            <w:pPr>
              <w:contextualSpacing/>
              <w:jc w:val="right"/>
              <w:rPr>
                <w:bCs/>
                <w:sz w:val="20"/>
              </w:rPr>
            </w:pPr>
            <w:r w:rsidRPr="0013724B">
              <w:rPr>
                <w:bCs/>
                <w:sz w:val="20"/>
              </w:rPr>
              <w:t>3.</w:t>
            </w:r>
            <w:r w:rsidR="00C12148" w:rsidRPr="0013724B">
              <w:rPr>
                <w:bCs/>
                <w:sz w:val="20"/>
              </w:rPr>
              <w:t>169</w:t>
            </w:r>
            <w:r w:rsidRPr="0013724B">
              <w:rPr>
                <w:bCs/>
                <w:sz w:val="20"/>
              </w:rPr>
              <w:t>.426,00</w:t>
            </w:r>
          </w:p>
        </w:tc>
        <w:tc>
          <w:tcPr>
            <w:tcW w:w="1225" w:type="dxa"/>
            <w:hideMark/>
          </w:tcPr>
          <w:p w14:paraId="76322F30" w14:textId="1851DAFF" w:rsidR="00412577" w:rsidRPr="0013724B" w:rsidRDefault="00412577" w:rsidP="006B2459">
            <w:pPr>
              <w:contextualSpacing/>
              <w:jc w:val="right"/>
              <w:rPr>
                <w:bCs/>
                <w:sz w:val="20"/>
              </w:rPr>
            </w:pPr>
            <w:r w:rsidRPr="0013724B">
              <w:rPr>
                <w:bCs/>
                <w:sz w:val="20"/>
              </w:rPr>
              <w:t>9</w:t>
            </w:r>
            <w:r w:rsidR="00C12148" w:rsidRPr="0013724B">
              <w:rPr>
                <w:bCs/>
                <w:sz w:val="20"/>
              </w:rPr>
              <w:t>.3</w:t>
            </w:r>
            <w:r w:rsidRPr="0013724B">
              <w:rPr>
                <w:bCs/>
                <w:sz w:val="20"/>
              </w:rPr>
              <w:t>%</w:t>
            </w:r>
          </w:p>
        </w:tc>
        <w:tc>
          <w:tcPr>
            <w:tcW w:w="1591" w:type="dxa"/>
            <w:hideMark/>
          </w:tcPr>
          <w:p w14:paraId="7E493F3E" w14:textId="10C86DEC" w:rsidR="00412577" w:rsidRPr="0013724B" w:rsidRDefault="00412577" w:rsidP="006B2459">
            <w:pPr>
              <w:contextualSpacing/>
              <w:jc w:val="right"/>
              <w:rPr>
                <w:bCs/>
                <w:sz w:val="20"/>
              </w:rPr>
            </w:pPr>
            <w:r w:rsidRPr="0013724B">
              <w:rPr>
                <w:bCs/>
                <w:sz w:val="20"/>
              </w:rPr>
              <w:t>37.2</w:t>
            </w:r>
            <w:r w:rsidR="00C12148" w:rsidRPr="0013724B">
              <w:rPr>
                <w:bCs/>
                <w:sz w:val="20"/>
              </w:rPr>
              <w:t>06</w:t>
            </w:r>
            <w:r w:rsidRPr="0013724B">
              <w:rPr>
                <w:bCs/>
                <w:sz w:val="20"/>
              </w:rPr>
              <w:t>.069,00</w:t>
            </w:r>
          </w:p>
        </w:tc>
      </w:tr>
      <w:tr w:rsidR="0013724B" w:rsidRPr="0013724B" w14:paraId="684ECE0A" w14:textId="77777777" w:rsidTr="004A4159">
        <w:trPr>
          <w:trHeight w:val="300"/>
        </w:trPr>
        <w:tc>
          <w:tcPr>
            <w:tcW w:w="589" w:type="dxa"/>
            <w:hideMark/>
          </w:tcPr>
          <w:p w14:paraId="6DA5FB1F" w14:textId="77777777" w:rsidR="00412577" w:rsidRPr="0013724B" w:rsidRDefault="00412577" w:rsidP="006B2459">
            <w:pPr>
              <w:contextualSpacing/>
              <w:jc w:val="both"/>
              <w:rPr>
                <w:bCs/>
                <w:sz w:val="20"/>
              </w:rPr>
            </w:pPr>
            <w:r w:rsidRPr="0013724B">
              <w:rPr>
                <w:bCs/>
                <w:sz w:val="20"/>
              </w:rPr>
              <w:t>34</w:t>
            </w:r>
          </w:p>
        </w:tc>
        <w:tc>
          <w:tcPr>
            <w:tcW w:w="2585" w:type="dxa"/>
            <w:hideMark/>
          </w:tcPr>
          <w:p w14:paraId="139FC7E1" w14:textId="77777777" w:rsidR="00412577" w:rsidRPr="0013724B" w:rsidRDefault="00412577" w:rsidP="006B2459">
            <w:pPr>
              <w:contextualSpacing/>
              <w:jc w:val="both"/>
              <w:rPr>
                <w:bCs/>
                <w:sz w:val="20"/>
                <w:lang w:val="hr-HR"/>
              </w:rPr>
            </w:pPr>
            <w:r w:rsidRPr="0013724B">
              <w:rPr>
                <w:bCs/>
                <w:sz w:val="20"/>
                <w:lang w:val="hr-HR"/>
              </w:rPr>
              <w:t>Financijski rashodi</w:t>
            </w:r>
          </w:p>
        </w:tc>
        <w:tc>
          <w:tcPr>
            <w:tcW w:w="1591" w:type="dxa"/>
            <w:hideMark/>
          </w:tcPr>
          <w:p w14:paraId="73C3C0B3" w14:textId="77777777" w:rsidR="00412577" w:rsidRPr="0013724B" w:rsidRDefault="00412577" w:rsidP="006B2459">
            <w:pPr>
              <w:contextualSpacing/>
              <w:jc w:val="right"/>
              <w:rPr>
                <w:bCs/>
                <w:sz w:val="20"/>
              </w:rPr>
            </w:pPr>
            <w:r w:rsidRPr="0013724B">
              <w:rPr>
                <w:bCs/>
                <w:sz w:val="20"/>
              </w:rPr>
              <w:t>1.613.650,00</w:t>
            </w:r>
          </w:p>
        </w:tc>
        <w:tc>
          <w:tcPr>
            <w:tcW w:w="1481" w:type="dxa"/>
            <w:hideMark/>
          </w:tcPr>
          <w:p w14:paraId="37C49B8C" w14:textId="77777777" w:rsidR="00412577" w:rsidRPr="0013724B" w:rsidRDefault="00412577" w:rsidP="006B2459">
            <w:pPr>
              <w:contextualSpacing/>
              <w:jc w:val="right"/>
              <w:rPr>
                <w:bCs/>
                <w:sz w:val="20"/>
              </w:rPr>
            </w:pPr>
            <w:r w:rsidRPr="0013724B">
              <w:rPr>
                <w:bCs/>
                <w:sz w:val="20"/>
              </w:rPr>
              <w:t>- 412.400,00</w:t>
            </w:r>
          </w:p>
        </w:tc>
        <w:tc>
          <w:tcPr>
            <w:tcW w:w="1225" w:type="dxa"/>
            <w:hideMark/>
          </w:tcPr>
          <w:p w14:paraId="0C9021E7" w14:textId="77777777" w:rsidR="00412577" w:rsidRPr="0013724B" w:rsidRDefault="00412577" w:rsidP="006B2459">
            <w:pPr>
              <w:contextualSpacing/>
              <w:jc w:val="right"/>
              <w:rPr>
                <w:bCs/>
                <w:sz w:val="20"/>
              </w:rPr>
            </w:pPr>
            <w:r w:rsidRPr="0013724B">
              <w:rPr>
                <w:bCs/>
                <w:sz w:val="20"/>
              </w:rPr>
              <w:t>-25.6%</w:t>
            </w:r>
          </w:p>
        </w:tc>
        <w:tc>
          <w:tcPr>
            <w:tcW w:w="1591" w:type="dxa"/>
            <w:hideMark/>
          </w:tcPr>
          <w:p w14:paraId="10715ECE" w14:textId="77777777" w:rsidR="00412577" w:rsidRPr="0013724B" w:rsidRDefault="00412577" w:rsidP="006B2459">
            <w:pPr>
              <w:contextualSpacing/>
              <w:jc w:val="right"/>
              <w:rPr>
                <w:bCs/>
                <w:sz w:val="20"/>
              </w:rPr>
            </w:pPr>
            <w:r w:rsidRPr="0013724B">
              <w:rPr>
                <w:bCs/>
                <w:sz w:val="20"/>
              </w:rPr>
              <w:t>1.201.250,00</w:t>
            </w:r>
          </w:p>
        </w:tc>
      </w:tr>
      <w:tr w:rsidR="0013724B" w:rsidRPr="0013724B" w14:paraId="3C0330C9" w14:textId="77777777" w:rsidTr="004A4159">
        <w:trPr>
          <w:trHeight w:val="300"/>
        </w:trPr>
        <w:tc>
          <w:tcPr>
            <w:tcW w:w="589" w:type="dxa"/>
            <w:hideMark/>
          </w:tcPr>
          <w:p w14:paraId="6F098DB9" w14:textId="77777777" w:rsidR="00412577" w:rsidRPr="0013724B" w:rsidRDefault="00412577" w:rsidP="006B2459">
            <w:pPr>
              <w:contextualSpacing/>
              <w:jc w:val="both"/>
              <w:rPr>
                <w:bCs/>
                <w:sz w:val="20"/>
              </w:rPr>
            </w:pPr>
            <w:r w:rsidRPr="0013724B">
              <w:rPr>
                <w:bCs/>
                <w:sz w:val="20"/>
              </w:rPr>
              <w:t>35</w:t>
            </w:r>
          </w:p>
        </w:tc>
        <w:tc>
          <w:tcPr>
            <w:tcW w:w="2585" w:type="dxa"/>
            <w:hideMark/>
          </w:tcPr>
          <w:p w14:paraId="5C8EE18D" w14:textId="77777777" w:rsidR="00412577" w:rsidRPr="0013724B" w:rsidRDefault="00412577" w:rsidP="006B2459">
            <w:pPr>
              <w:contextualSpacing/>
              <w:jc w:val="both"/>
              <w:rPr>
                <w:bCs/>
                <w:sz w:val="20"/>
                <w:lang w:val="hr-HR"/>
              </w:rPr>
            </w:pPr>
            <w:r w:rsidRPr="0013724B">
              <w:rPr>
                <w:bCs/>
                <w:sz w:val="20"/>
                <w:lang w:val="hr-HR"/>
              </w:rPr>
              <w:t>Subvencije</w:t>
            </w:r>
          </w:p>
        </w:tc>
        <w:tc>
          <w:tcPr>
            <w:tcW w:w="1591" w:type="dxa"/>
            <w:hideMark/>
          </w:tcPr>
          <w:p w14:paraId="706FB510" w14:textId="77777777" w:rsidR="00412577" w:rsidRPr="0013724B" w:rsidRDefault="00412577" w:rsidP="006B2459">
            <w:pPr>
              <w:contextualSpacing/>
              <w:jc w:val="right"/>
              <w:rPr>
                <w:bCs/>
                <w:sz w:val="20"/>
              </w:rPr>
            </w:pPr>
            <w:r w:rsidRPr="0013724B">
              <w:rPr>
                <w:bCs/>
                <w:sz w:val="20"/>
              </w:rPr>
              <w:t>2.155.000,00</w:t>
            </w:r>
          </w:p>
        </w:tc>
        <w:tc>
          <w:tcPr>
            <w:tcW w:w="1481" w:type="dxa"/>
            <w:hideMark/>
          </w:tcPr>
          <w:p w14:paraId="088214A9" w14:textId="77777777" w:rsidR="00412577" w:rsidRPr="0013724B" w:rsidRDefault="00412577" w:rsidP="006B2459">
            <w:pPr>
              <w:contextualSpacing/>
              <w:jc w:val="right"/>
              <w:rPr>
                <w:bCs/>
                <w:sz w:val="20"/>
              </w:rPr>
            </w:pPr>
            <w:r w:rsidRPr="0013724B">
              <w:rPr>
                <w:bCs/>
                <w:sz w:val="20"/>
              </w:rPr>
              <w:t>1.889.000,00</w:t>
            </w:r>
          </w:p>
        </w:tc>
        <w:tc>
          <w:tcPr>
            <w:tcW w:w="1225" w:type="dxa"/>
            <w:hideMark/>
          </w:tcPr>
          <w:p w14:paraId="015F55F7" w14:textId="77777777" w:rsidR="00412577" w:rsidRPr="0013724B" w:rsidRDefault="00412577" w:rsidP="006B2459">
            <w:pPr>
              <w:contextualSpacing/>
              <w:jc w:val="right"/>
              <w:rPr>
                <w:bCs/>
                <w:sz w:val="20"/>
              </w:rPr>
            </w:pPr>
            <w:r w:rsidRPr="0013724B">
              <w:rPr>
                <w:bCs/>
                <w:sz w:val="20"/>
              </w:rPr>
              <w:t>87.7%</w:t>
            </w:r>
          </w:p>
        </w:tc>
        <w:tc>
          <w:tcPr>
            <w:tcW w:w="1591" w:type="dxa"/>
            <w:hideMark/>
          </w:tcPr>
          <w:p w14:paraId="41718B8B" w14:textId="77777777" w:rsidR="00412577" w:rsidRPr="0013724B" w:rsidRDefault="00412577" w:rsidP="006B2459">
            <w:pPr>
              <w:contextualSpacing/>
              <w:jc w:val="right"/>
              <w:rPr>
                <w:bCs/>
                <w:sz w:val="20"/>
              </w:rPr>
            </w:pPr>
            <w:r w:rsidRPr="0013724B">
              <w:rPr>
                <w:bCs/>
                <w:sz w:val="20"/>
              </w:rPr>
              <w:t>4.044.000,00</w:t>
            </w:r>
          </w:p>
        </w:tc>
      </w:tr>
      <w:tr w:rsidR="0013724B" w:rsidRPr="0013724B" w14:paraId="780B8AD9" w14:textId="77777777" w:rsidTr="004A4159">
        <w:trPr>
          <w:trHeight w:val="300"/>
        </w:trPr>
        <w:tc>
          <w:tcPr>
            <w:tcW w:w="589" w:type="dxa"/>
            <w:hideMark/>
          </w:tcPr>
          <w:p w14:paraId="52DC6D0A" w14:textId="77777777" w:rsidR="00412577" w:rsidRPr="0013724B" w:rsidRDefault="00412577" w:rsidP="006B2459">
            <w:pPr>
              <w:contextualSpacing/>
              <w:jc w:val="both"/>
              <w:rPr>
                <w:bCs/>
                <w:sz w:val="20"/>
              </w:rPr>
            </w:pPr>
            <w:r w:rsidRPr="0013724B">
              <w:rPr>
                <w:bCs/>
                <w:sz w:val="20"/>
              </w:rPr>
              <w:t>36</w:t>
            </w:r>
          </w:p>
        </w:tc>
        <w:tc>
          <w:tcPr>
            <w:tcW w:w="2585" w:type="dxa"/>
            <w:hideMark/>
          </w:tcPr>
          <w:p w14:paraId="6D4FF76A" w14:textId="77777777" w:rsidR="00412577" w:rsidRPr="0013724B" w:rsidRDefault="00412577" w:rsidP="006B2459">
            <w:pPr>
              <w:contextualSpacing/>
              <w:jc w:val="both"/>
              <w:rPr>
                <w:bCs/>
                <w:sz w:val="20"/>
                <w:lang w:val="hr-HR"/>
              </w:rPr>
            </w:pPr>
            <w:r w:rsidRPr="0013724B">
              <w:rPr>
                <w:bCs/>
                <w:sz w:val="20"/>
                <w:lang w:val="hr-HR"/>
              </w:rPr>
              <w:t>Pomoći dane u inozemstvo i unutar općeg proračuna</w:t>
            </w:r>
          </w:p>
        </w:tc>
        <w:tc>
          <w:tcPr>
            <w:tcW w:w="1591" w:type="dxa"/>
            <w:hideMark/>
          </w:tcPr>
          <w:p w14:paraId="2FD39518" w14:textId="77777777" w:rsidR="00412577" w:rsidRPr="0013724B" w:rsidRDefault="00412577" w:rsidP="006B2459">
            <w:pPr>
              <w:contextualSpacing/>
              <w:jc w:val="right"/>
              <w:rPr>
                <w:bCs/>
                <w:sz w:val="20"/>
              </w:rPr>
            </w:pPr>
            <w:r w:rsidRPr="0013724B">
              <w:rPr>
                <w:bCs/>
                <w:sz w:val="20"/>
              </w:rPr>
              <w:t>1.809.000,00</w:t>
            </w:r>
          </w:p>
        </w:tc>
        <w:tc>
          <w:tcPr>
            <w:tcW w:w="1481" w:type="dxa"/>
            <w:hideMark/>
          </w:tcPr>
          <w:p w14:paraId="630B8FA9" w14:textId="77777777" w:rsidR="00412577" w:rsidRPr="0013724B" w:rsidRDefault="00412577" w:rsidP="006B2459">
            <w:pPr>
              <w:contextualSpacing/>
              <w:jc w:val="right"/>
              <w:rPr>
                <w:bCs/>
                <w:sz w:val="20"/>
              </w:rPr>
            </w:pPr>
            <w:r w:rsidRPr="0013724B">
              <w:rPr>
                <w:bCs/>
                <w:sz w:val="20"/>
              </w:rPr>
              <w:t>838.900,00</w:t>
            </w:r>
          </w:p>
        </w:tc>
        <w:tc>
          <w:tcPr>
            <w:tcW w:w="1225" w:type="dxa"/>
            <w:hideMark/>
          </w:tcPr>
          <w:p w14:paraId="4D932D58" w14:textId="77777777" w:rsidR="00412577" w:rsidRPr="0013724B" w:rsidRDefault="00412577" w:rsidP="006B2459">
            <w:pPr>
              <w:contextualSpacing/>
              <w:jc w:val="right"/>
              <w:rPr>
                <w:bCs/>
                <w:sz w:val="20"/>
              </w:rPr>
            </w:pPr>
            <w:r w:rsidRPr="0013724B">
              <w:rPr>
                <w:bCs/>
                <w:sz w:val="20"/>
              </w:rPr>
              <w:t>46.4%</w:t>
            </w:r>
          </w:p>
        </w:tc>
        <w:tc>
          <w:tcPr>
            <w:tcW w:w="1591" w:type="dxa"/>
            <w:hideMark/>
          </w:tcPr>
          <w:p w14:paraId="223F78D7" w14:textId="77777777" w:rsidR="00412577" w:rsidRPr="0013724B" w:rsidRDefault="00412577" w:rsidP="006B2459">
            <w:pPr>
              <w:contextualSpacing/>
              <w:jc w:val="right"/>
              <w:rPr>
                <w:bCs/>
                <w:sz w:val="20"/>
              </w:rPr>
            </w:pPr>
            <w:r w:rsidRPr="0013724B">
              <w:rPr>
                <w:bCs/>
                <w:sz w:val="20"/>
              </w:rPr>
              <w:t>2.647.900,00</w:t>
            </w:r>
          </w:p>
        </w:tc>
      </w:tr>
      <w:tr w:rsidR="0013724B" w:rsidRPr="0013724B" w14:paraId="0E149378" w14:textId="77777777" w:rsidTr="004A4159">
        <w:trPr>
          <w:trHeight w:val="300"/>
        </w:trPr>
        <w:tc>
          <w:tcPr>
            <w:tcW w:w="589" w:type="dxa"/>
            <w:hideMark/>
          </w:tcPr>
          <w:p w14:paraId="117D0F14" w14:textId="77777777" w:rsidR="00412577" w:rsidRPr="0013724B" w:rsidRDefault="00412577" w:rsidP="006B2459">
            <w:pPr>
              <w:contextualSpacing/>
              <w:jc w:val="both"/>
              <w:rPr>
                <w:bCs/>
                <w:sz w:val="20"/>
              </w:rPr>
            </w:pPr>
            <w:r w:rsidRPr="0013724B">
              <w:rPr>
                <w:bCs/>
                <w:sz w:val="20"/>
              </w:rPr>
              <w:t>37</w:t>
            </w:r>
          </w:p>
        </w:tc>
        <w:tc>
          <w:tcPr>
            <w:tcW w:w="2585" w:type="dxa"/>
            <w:hideMark/>
          </w:tcPr>
          <w:p w14:paraId="05B82811" w14:textId="77777777" w:rsidR="00412577" w:rsidRPr="0013724B" w:rsidRDefault="00412577" w:rsidP="006B2459">
            <w:pPr>
              <w:contextualSpacing/>
              <w:jc w:val="both"/>
              <w:rPr>
                <w:bCs/>
                <w:sz w:val="20"/>
                <w:lang w:val="hr-HR"/>
              </w:rPr>
            </w:pPr>
            <w:r w:rsidRPr="0013724B">
              <w:rPr>
                <w:bCs/>
                <w:sz w:val="20"/>
                <w:lang w:val="hr-HR"/>
              </w:rPr>
              <w:t>Naknade građanima i kućanstvima na temelju osiguranja i druge naknade</w:t>
            </w:r>
          </w:p>
        </w:tc>
        <w:tc>
          <w:tcPr>
            <w:tcW w:w="1591" w:type="dxa"/>
            <w:hideMark/>
          </w:tcPr>
          <w:p w14:paraId="04E5D7B1" w14:textId="77777777" w:rsidR="00412577" w:rsidRPr="0013724B" w:rsidRDefault="00412577" w:rsidP="006B2459">
            <w:pPr>
              <w:contextualSpacing/>
              <w:jc w:val="right"/>
              <w:rPr>
                <w:bCs/>
                <w:sz w:val="20"/>
              </w:rPr>
            </w:pPr>
            <w:r w:rsidRPr="0013724B">
              <w:rPr>
                <w:bCs/>
                <w:sz w:val="20"/>
              </w:rPr>
              <w:t>4.031.500,00</w:t>
            </w:r>
          </w:p>
        </w:tc>
        <w:tc>
          <w:tcPr>
            <w:tcW w:w="1481" w:type="dxa"/>
            <w:hideMark/>
          </w:tcPr>
          <w:p w14:paraId="009047AB" w14:textId="77777777" w:rsidR="00412577" w:rsidRPr="0013724B" w:rsidRDefault="00412577" w:rsidP="006B2459">
            <w:pPr>
              <w:contextualSpacing/>
              <w:jc w:val="right"/>
              <w:rPr>
                <w:bCs/>
                <w:sz w:val="20"/>
              </w:rPr>
            </w:pPr>
            <w:r w:rsidRPr="0013724B">
              <w:rPr>
                <w:bCs/>
                <w:sz w:val="20"/>
              </w:rPr>
              <w:t>- 199.000,00</w:t>
            </w:r>
          </w:p>
        </w:tc>
        <w:tc>
          <w:tcPr>
            <w:tcW w:w="1225" w:type="dxa"/>
            <w:hideMark/>
          </w:tcPr>
          <w:p w14:paraId="3A1A1E99" w14:textId="77777777" w:rsidR="00412577" w:rsidRPr="0013724B" w:rsidRDefault="00412577" w:rsidP="006B2459">
            <w:pPr>
              <w:contextualSpacing/>
              <w:jc w:val="right"/>
              <w:rPr>
                <w:bCs/>
                <w:sz w:val="20"/>
              </w:rPr>
            </w:pPr>
            <w:r w:rsidRPr="0013724B">
              <w:rPr>
                <w:bCs/>
                <w:sz w:val="20"/>
              </w:rPr>
              <w:t>-4.9%</w:t>
            </w:r>
          </w:p>
        </w:tc>
        <w:tc>
          <w:tcPr>
            <w:tcW w:w="1591" w:type="dxa"/>
            <w:hideMark/>
          </w:tcPr>
          <w:p w14:paraId="1714A542" w14:textId="77777777" w:rsidR="00412577" w:rsidRPr="0013724B" w:rsidRDefault="00412577" w:rsidP="006B2459">
            <w:pPr>
              <w:contextualSpacing/>
              <w:jc w:val="right"/>
              <w:rPr>
                <w:bCs/>
                <w:sz w:val="20"/>
              </w:rPr>
            </w:pPr>
            <w:r w:rsidRPr="0013724B">
              <w:rPr>
                <w:bCs/>
                <w:sz w:val="20"/>
              </w:rPr>
              <w:t>3.832.500,00</w:t>
            </w:r>
          </w:p>
        </w:tc>
      </w:tr>
      <w:tr w:rsidR="00412577" w:rsidRPr="0013724B" w14:paraId="1B98E9CD" w14:textId="77777777" w:rsidTr="004A4159">
        <w:trPr>
          <w:trHeight w:val="300"/>
        </w:trPr>
        <w:tc>
          <w:tcPr>
            <w:tcW w:w="589" w:type="dxa"/>
            <w:hideMark/>
          </w:tcPr>
          <w:p w14:paraId="1FAF913B" w14:textId="77777777" w:rsidR="00412577" w:rsidRPr="0013724B" w:rsidRDefault="00412577" w:rsidP="006B2459">
            <w:pPr>
              <w:contextualSpacing/>
              <w:jc w:val="both"/>
              <w:rPr>
                <w:bCs/>
                <w:sz w:val="20"/>
              </w:rPr>
            </w:pPr>
            <w:r w:rsidRPr="0013724B">
              <w:rPr>
                <w:bCs/>
                <w:sz w:val="20"/>
              </w:rPr>
              <w:t>38</w:t>
            </w:r>
          </w:p>
        </w:tc>
        <w:tc>
          <w:tcPr>
            <w:tcW w:w="2585" w:type="dxa"/>
            <w:hideMark/>
          </w:tcPr>
          <w:p w14:paraId="2D63597B" w14:textId="77777777" w:rsidR="00412577" w:rsidRPr="0013724B" w:rsidRDefault="00412577" w:rsidP="006B2459">
            <w:pPr>
              <w:contextualSpacing/>
              <w:jc w:val="both"/>
              <w:rPr>
                <w:bCs/>
                <w:sz w:val="20"/>
                <w:lang w:val="hr-HR"/>
              </w:rPr>
            </w:pPr>
            <w:r w:rsidRPr="0013724B">
              <w:rPr>
                <w:bCs/>
                <w:sz w:val="20"/>
                <w:lang w:val="hr-HR"/>
              </w:rPr>
              <w:t>Ostali rashodi</w:t>
            </w:r>
          </w:p>
        </w:tc>
        <w:tc>
          <w:tcPr>
            <w:tcW w:w="1591" w:type="dxa"/>
            <w:hideMark/>
          </w:tcPr>
          <w:p w14:paraId="576C7D61" w14:textId="77777777" w:rsidR="00412577" w:rsidRPr="0013724B" w:rsidRDefault="00412577" w:rsidP="006B2459">
            <w:pPr>
              <w:contextualSpacing/>
              <w:jc w:val="right"/>
              <w:rPr>
                <w:bCs/>
                <w:sz w:val="20"/>
              </w:rPr>
            </w:pPr>
            <w:r w:rsidRPr="0013724B">
              <w:rPr>
                <w:bCs/>
                <w:sz w:val="20"/>
              </w:rPr>
              <w:t>11.991.600,00</w:t>
            </w:r>
          </w:p>
        </w:tc>
        <w:tc>
          <w:tcPr>
            <w:tcW w:w="1481" w:type="dxa"/>
            <w:hideMark/>
          </w:tcPr>
          <w:p w14:paraId="7812C6D4" w14:textId="3A1D3834" w:rsidR="00412577" w:rsidRPr="0013724B" w:rsidRDefault="00C12148" w:rsidP="006B2459">
            <w:pPr>
              <w:contextualSpacing/>
              <w:jc w:val="right"/>
              <w:rPr>
                <w:bCs/>
                <w:sz w:val="20"/>
              </w:rPr>
            </w:pPr>
            <w:r w:rsidRPr="0013724B">
              <w:rPr>
                <w:bCs/>
                <w:sz w:val="20"/>
              </w:rPr>
              <w:t>16.412.808</w:t>
            </w:r>
            <w:r w:rsidR="00412577" w:rsidRPr="0013724B">
              <w:rPr>
                <w:bCs/>
                <w:sz w:val="20"/>
              </w:rPr>
              <w:t>,00</w:t>
            </w:r>
          </w:p>
        </w:tc>
        <w:tc>
          <w:tcPr>
            <w:tcW w:w="1225" w:type="dxa"/>
            <w:hideMark/>
          </w:tcPr>
          <w:p w14:paraId="0362B5FF" w14:textId="7DAB1F34" w:rsidR="00412577" w:rsidRPr="0013724B" w:rsidRDefault="00412577" w:rsidP="006B2459">
            <w:pPr>
              <w:contextualSpacing/>
              <w:jc w:val="right"/>
              <w:rPr>
                <w:bCs/>
                <w:sz w:val="20"/>
              </w:rPr>
            </w:pPr>
            <w:r w:rsidRPr="0013724B">
              <w:rPr>
                <w:bCs/>
                <w:sz w:val="20"/>
              </w:rPr>
              <w:t>136.</w:t>
            </w:r>
            <w:r w:rsidR="00C12148" w:rsidRPr="0013724B">
              <w:rPr>
                <w:bCs/>
                <w:sz w:val="20"/>
              </w:rPr>
              <w:t>9</w:t>
            </w:r>
            <w:r w:rsidRPr="0013724B">
              <w:rPr>
                <w:bCs/>
                <w:sz w:val="20"/>
              </w:rPr>
              <w:t>%</w:t>
            </w:r>
          </w:p>
        </w:tc>
        <w:tc>
          <w:tcPr>
            <w:tcW w:w="1591" w:type="dxa"/>
            <w:hideMark/>
          </w:tcPr>
          <w:p w14:paraId="7CEC983A" w14:textId="18C18ED7" w:rsidR="00412577" w:rsidRPr="0013724B" w:rsidRDefault="00412577" w:rsidP="006B2459">
            <w:pPr>
              <w:contextualSpacing/>
              <w:jc w:val="right"/>
              <w:rPr>
                <w:bCs/>
                <w:sz w:val="20"/>
              </w:rPr>
            </w:pPr>
            <w:r w:rsidRPr="0013724B">
              <w:rPr>
                <w:bCs/>
                <w:sz w:val="20"/>
              </w:rPr>
              <w:t>28.</w:t>
            </w:r>
            <w:r w:rsidR="00C12148" w:rsidRPr="0013724B">
              <w:rPr>
                <w:bCs/>
                <w:sz w:val="20"/>
              </w:rPr>
              <w:t>404</w:t>
            </w:r>
            <w:r w:rsidRPr="0013724B">
              <w:rPr>
                <w:bCs/>
                <w:sz w:val="20"/>
              </w:rPr>
              <w:t>.408,00</w:t>
            </w:r>
          </w:p>
        </w:tc>
      </w:tr>
    </w:tbl>
    <w:p w14:paraId="66BCB4B8" w14:textId="77777777" w:rsidR="003C060C" w:rsidRPr="0013724B" w:rsidRDefault="003C060C" w:rsidP="006B2459">
      <w:pPr>
        <w:contextualSpacing/>
        <w:jc w:val="both"/>
        <w:rPr>
          <w:bCs/>
          <w:sz w:val="22"/>
          <w:szCs w:val="22"/>
          <w:lang w:val="hr-HR"/>
        </w:rPr>
      </w:pPr>
    </w:p>
    <w:p w14:paraId="06EA7B57" w14:textId="12111C21" w:rsidR="00AA0F8E" w:rsidRPr="0013724B" w:rsidRDefault="00AA0F8E" w:rsidP="006B2459">
      <w:pPr>
        <w:ind w:firstLine="720"/>
        <w:contextualSpacing/>
        <w:jc w:val="both"/>
        <w:rPr>
          <w:bCs/>
          <w:sz w:val="22"/>
          <w:szCs w:val="22"/>
          <w:lang w:val="hr-HR"/>
        </w:rPr>
      </w:pPr>
      <w:r w:rsidRPr="0013724B">
        <w:rPr>
          <w:bCs/>
          <w:sz w:val="22"/>
          <w:szCs w:val="22"/>
          <w:lang w:val="hr-HR"/>
        </w:rPr>
        <w:t>Ra</w:t>
      </w:r>
      <w:r w:rsidR="003C060C" w:rsidRPr="0013724B">
        <w:rPr>
          <w:bCs/>
          <w:sz w:val="22"/>
          <w:szCs w:val="22"/>
          <w:lang w:val="hr-HR"/>
        </w:rPr>
        <w:t>shodi poslovanja povećani</w:t>
      </w:r>
      <w:r w:rsidR="00E214C6" w:rsidRPr="0013724B">
        <w:rPr>
          <w:bCs/>
          <w:sz w:val="22"/>
          <w:szCs w:val="22"/>
          <w:lang w:val="hr-HR"/>
        </w:rPr>
        <w:t xml:space="preserve"> su za 25.774.962,00 kn ili</w:t>
      </w:r>
      <w:r w:rsidR="003C060C" w:rsidRPr="0013724B">
        <w:rPr>
          <w:bCs/>
          <w:sz w:val="22"/>
          <w:szCs w:val="22"/>
          <w:lang w:val="hr-HR"/>
        </w:rPr>
        <w:t xml:space="preserve"> za 23,2%</w:t>
      </w:r>
      <w:r w:rsidRPr="0013724B">
        <w:rPr>
          <w:bCs/>
          <w:sz w:val="22"/>
          <w:szCs w:val="22"/>
          <w:lang w:val="hr-HR"/>
        </w:rPr>
        <w:t xml:space="preserve"> u odnosu na plan</w:t>
      </w:r>
      <w:r w:rsidR="007D19EB" w:rsidRPr="0013724B">
        <w:rPr>
          <w:bCs/>
          <w:sz w:val="22"/>
          <w:szCs w:val="22"/>
          <w:lang w:val="hr-HR"/>
        </w:rPr>
        <w:t>irane te sada iznose 136.961.392,00</w:t>
      </w:r>
      <w:r w:rsidRPr="0013724B">
        <w:rPr>
          <w:bCs/>
          <w:sz w:val="22"/>
          <w:szCs w:val="22"/>
          <w:lang w:val="hr-HR"/>
        </w:rPr>
        <w:t>0 kn. Povećanje rashoda poslovanja odnosi se na:</w:t>
      </w:r>
    </w:p>
    <w:p w14:paraId="14092E13" w14:textId="25213E8B" w:rsidR="00AF038B" w:rsidRPr="0013724B" w:rsidRDefault="00AA0F8E" w:rsidP="006B2459">
      <w:pPr>
        <w:numPr>
          <w:ilvl w:val="0"/>
          <w:numId w:val="29"/>
        </w:numPr>
        <w:tabs>
          <w:tab w:val="left" w:pos="300"/>
        </w:tabs>
        <w:contextualSpacing/>
        <w:jc w:val="both"/>
        <w:rPr>
          <w:bCs/>
          <w:sz w:val="22"/>
          <w:szCs w:val="22"/>
          <w:lang w:val="hr-HR"/>
        </w:rPr>
      </w:pPr>
      <w:r w:rsidRPr="0013724B">
        <w:rPr>
          <w:bCs/>
          <w:sz w:val="22"/>
          <w:szCs w:val="22"/>
          <w:lang w:val="hr-HR"/>
        </w:rPr>
        <w:t xml:space="preserve">povećanje rashoda za zaposlene za </w:t>
      </w:r>
      <w:r w:rsidR="007D19EB" w:rsidRPr="0013724B">
        <w:rPr>
          <w:bCs/>
          <w:sz w:val="22"/>
          <w:szCs w:val="22"/>
          <w:lang w:val="hr-HR"/>
        </w:rPr>
        <w:t>4.0</w:t>
      </w:r>
      <w:r w:rsidR="002266EE" w:rsidRPr="0013724B">
        <w:rPr>
          <w:bCs/>
          <w:sz w:val="22"/>
          <w:szCs w:val="22"/>
          <w:lang w:val="hr-HR"/>
        </w:rPr>
        <w:t>76</w:t>
      </w:r>
      <w:r w:rsidR="00E214C6" w:rsidRPr="0013724B">
        <w:rPr>
          <w:bCs/>
          <w:sz w:val="22"/>
          <w:szCs w:val="22"/>
          <w:lang w:val="hr-HR"/>
        </w:rPr>
        <w:t xml:space="preserve">.228,00 kn ili </w:t>
      </w:r>
      <w:r w:rsidR="007D19EB" w:rsidRPr="0013724B">
        <w:rPr>
          <w:bCs/>
          <w:sz w:val="22"/>
          <w:szCs w:val="22"/>
          <w:lang w:val="hr-HR"/>
        </w:rPr>
        <w:t>za 7,3%. Povećanje na pozicijama bruto plaća, doprinosa na plaće i naknade zaposlenima</w:t>
      </w:r>
      <w:r w:rsidR="00AF038B" w:rsidRPr="0013724B">
        <w:rPr>
          <w:bCs/>
          <w:sz w:val="22"/>
          <w:szCs w:val="22"/>
          <w:lang w:val="hr-HR"/>
        </w:rPr>
        <w:t xml:space="preserve"> odnosi se na </w:t>
      </w:r>
      <w:r w:rsidR="00013F2C" w:rsidRPr="0013724B">
        <w:rPr>
          <w:bCs/>
          <w:sz w:val="22"/>
          <w:szCs w:val="22"/>
          <w:lang w:val="hr-HR"/>
        </w:rPr>
        <w:t xml:space="preserve">vrijednosno </w:t>
      </w:r>
      <w:r w:rsidR="00AF038B" w:rsidRPr="0013724B">
        <w:rPr>
          <w:bCs/>
          <w:sz w:val="22"/>
          <w:szCs w:val="22"/>
          <w:lang w:val="hr-HR"/>
        </w:rPr>
        <w:t>značajnije povećanje kod osnovnih</w:t>
      </w:r>
      <w:r w:rsidR="00003CD9" w:rsidRPr="0013724B">
        <w:rPr>
          <w:bCs/>
          <w:sz w:val="22"/>
          <w:szCs w:val="22"/>
          <w:lang w:val="hr-HR"/>
        </w:rPr>
        <w:t xml:space="preserve"> škola Grada Požege iz izvora</w:t>
      </w:r>
      <w:r w:rsidR="00AF038B" w:rsidRPr="0013724B">
        <w:rPr>
          <w:bCs/>
          <w:sz w:val="22"/>
          <w:szCs w:val="22"/>
          <w:lang w:val="hr-HR"/>
        </w:rPr>
        <w:t xml:space="preserve"> Pomoći nadležnog Ministarstva</w:t>
      </w:r>
      <w:r w:rsidR="00700D71" w:rsidRPr="0013724B">
        <w:rPr>
          <w:bCs/>
          <w:sz w:val="22"/>
          <w:szCs w:val="22"/>
          <w:lang w:val="hr-HR"/>
        </w:rPr>
        <w:t xml:space="preserve"> radi isplate</w:t>
      </w:r>
      <w:r w:rsidR="00013F2C" w:rsidRPr="0013724B">
        <w:rPr>
          <w:bCs/>
          <w:sz w:val="22"/>
          <w:szCs w:val="22"/>
          <w:lang w:val="hr-HR"/>
        </w:rPr>
        <w:t xml:space="preserve"> redovnih</w:t>
      </w:r>
      <w:r w:rsidR="00700D71" w:rsidRPr="0013724B">
        <w:rPr>
          <w:bCs/>
          <w:sz w:val="22"/>
          <w:szCs w:val="22"/>
          <w:lang w:val="hr-HR"/>
        </w:rPr>
        <w:t xml:space="preserve"> plaća</w:t>
      </w:r>
      <w:r w:rsidR="00013F2C" w:rsidRPr="0013724B">
        <w:rPr>
          <w:bCs/>
          <w:sz w:val="22"/>
          <w:szCs w:val="22"/>
          <w:lang w:val="hr-HR"/>
        </w:rPr>
        <w:t xml:space="preserve"> i naknada i plaća</w:t>
      </w:r>
      <w:r w:rsidR="00700D71" w:rsidRPr="0013724B">
        <w:rPr>
          <w:bCs/>
          <w:sz w:val="22"/>
          <w:szCs w:val="22"/>
          <w:lang w:val="hr-HR"/>
        </w:rPr>
        <w:t xml:space="preserve"> po presudama</w:t>
      </w:r>
      <w:r w:rsidR="00AF038B" w:rsidRPr="0013724B">
        <w:rPr>
          <w:bCs/>
          <w:sz w:val="22"/>
          <w:szCs w:val="22"/>
          <w:lang w:val="hr-HR"/>
        </w:rPr>
        <w:t xml:space="preserve">, </w:t>
      </w:r>
      <w:r w:rsidR="00013F2C" w:rsidRPr="0013724B">
        <w:rPr>
          <w:bCs/>
          <w:sz w:val="22"/>
          <w:szCs w:val="22"/>
          <w:lang w:val="hr-HR"/>
        </w:rPr>
        <w:t xml:space="preserve">a manje </w:t>
      </w:r>
      <w:r w:rsidR="00AF038B" w:rsidRPr="0013724B">
        <w:rPr>
          <w:bCs/>
          <w:sz w:val="22"/>
          <w:szCs w:val="22"/>
          <w:lang w:val="hr-HR"/>
        </w:rPr>
        <w:t>kod projekata EU koje provodi Grad i proračunski korisnici (Petica za dvoje, Požeški limači, Požeške bolte</w:t>
      </w:r>
      <w:r w:rsidR="00003CD9" w:rsidRPr="0013724B">
        <w:rPr>
          <w:bCs/>
          <w:sz w:val="22"/>
          <w:szCs w:val="22"/>
          <w:lang w:val="hr-HR"/>
        </w:rPr>
        <w:t>, Ulaganja u stem područja,</w:t>
      </w:r>
      <w:r w:rsidR="00AF038B" w:rsidRPr="0013724B">
        <w:rPr>
          <w:bCs/>
          <w:sz w:val="22"/>
          <w:szCs w:val="22"/>
          <w:lang w:val="hr-HR"/>
        </w:rPr>
        <w:t xml:space="preserve"> i drugi soft projekti), </w:t>
      </w:r>
      <w:r w:rsidR="00A414B8" w:rsidRPr="0013724B">
        <w:rPr>
          <w:bCs/>
          <w:sz w:val="22"/>
          <w:szCs w:val="22"/>
          <w:lang w:val="hr-HR"/>
        </w:rPr>
        <w:t>kod novog projekta javnih radova u Gradu Požegi</w:t>
      </w:r>
      <w:r w:rsidR="00013F2C" w:rsidRPr="0013724B">
        <w:rPr>
          <w:bCs/>
          <w:sz w:val="22"/>
          <w:szCs w:val="22"/>
          <w:lang w:val="hr-HR"/>
        </w:rPr>
        <w:t xml:space="preserve"> (financiranje iz HZZ)</w:t>
      </w:r>
      <w:r w:rsidR="00A414B8" w:rsidRPr="0013724B">
        <w:rPr>
          <w:bCs/>
          <w:sz w:val="22"/>
          <w:szCs w:val="22"/>
          <w:lang w:val="hr-HR"/>
        </w:rPr>
        <w:t xml:space="preserve">, </w:t>
      </w:r>
      <w:r w:rsidR="00AF038B" w:rsidRPr="0013724B">
        <w:rPr>
          <w:bCs/>
          <w:sz w:val="22"/>
          <w:szCs w:val="22"/>
          <w:lang w:val="hr-HR"/>
        </w:rPr>
        <w:t xml:space="preserve">te kod proračunskih korisnika Grada Požege radi poštivanja prava koja proizlaze iz </w:t>
      </w:r>
      <w:r w:rsidR="00003CD9" w:rsidRPr="0013724B">
        <w:rPr>
          <w:bCs/>
          <w:sz w:val="22"/>
          <w:szCs w:val="22"/>
          <w:lang w:val="hr-HR"/>
        </w:rPr>
        <w:t>kolektivnih ugovora</w:t>
      </w:r>
    </w:p>
    <w:p w14:paraId="14C8DA28" w14:textId="6324EEDD" w:rsidR="00AA0F8E" w:rsidRPr="0013724B" w:rsidRDefault="00AA0F8E" w:rsidP="006B2459">
      <w:pPr>
        <w:numPr>
          <w:ilvl w:val="0"/>
          <w:numId w:val="29"/>
        </w:numPr>
        <w:tabs>
          <w:tab w:val="left" w:pos="300"/>
        </w:tabs>
        <w:contextualSpacing/>
        <w:jc w:val="both"/>
        <w:rPr>
          <w:bCs/>
          <w:sz w:val="22"/>
          <w:szCs w:val="22"/>
          <w:lang w:val="hr-HR"/>
        </w:rPr>
      </w:pPr>
      <w:r w:rsidRPr="0013724B">
        <w:rPr>
          <w:bCs/>
          <w:sz w:val="22"/>
          <w:szCs w:val="22"/>
          <w:lang w:val="hr-HR"/>
        </w:rPr>
        <w:t xml:space="preserve">povećanje materijalnih rashoda za </w:t>
      </w:r>
      <w:r w:rsidR="00AF038B" w:rsidRPr="0013724B">
        <w:rPr>
          <w:bCs/>
          <w:sz w:val="22"/>
          <w:szCs w:val="22"/>
          <w:lang w:val="hr-HR"/>
        </w:rPr>
        <w:t>3.</w:t>
      </w:r>
      <w:r w:rsidR="002266EE" w:rsidRPr="0013724B">
        <w:rPr>
          <w:bCs/>
          <w:sz w:val="22"/>
          <w:szCs w:val="22"/>
          <w:lang w:val="hr-HR"/>
        </w:rPr>
        <w:t>169</w:t>
      </w:r>
      <w:r w:rsidR="00AF038B" w:rsidRPr="0013724B">
        <w:rPr>
          <w:bCs/>
          <w:sz w:val="22"/>
          <w:szCs w:val="22"/>
          <w:lang w:val="hr-HR"/>
        </w:rPr>
        <w:t>.</w:t>
      </w:r>
      <w:r w:rsidR="002266EE" w:rsidRPr="0013724B">
        <w:rPr>
          <w:bCs/>
          <w:sz w:val="22"/>
          <w:szCs w:val="22"/>
          <w:lang w:val="hr-HR"/>
        </w:rPr>
        <w:t>426</w:t>
      </w:r>
      <w:r w:rsidR="00AF038B" w:rsidRPr="0013724B">
        <w:rPr>
          <w:bCs/>
          <w:sz w:val="22"/>
          <w:szCs w:val="22"/>
          <w:lang w:val="hr-HR"/>
        </w:rPr>
        <w:t>,00 kn, odnosno za 9,</w:t>
      </w:r>
      <w:r w:rsidR="002266EE" w:rsidRPr="0013724B">
        <w:rPr>
          <w:bCs/>
          <w:sz w:val="22"/>
          <w:szCs w:val="22"/>
          <w:lang w:val="hr-HR"/>
        </w:rPr>
        <w:t>3</w:t>
      </w:r>
      <w:r w:rsidR="00AF038B" w:rsidRPr="0013724B">
        <w:rPr>
          <w:bCs/>
          <w:sz w:val="22"/>
          <w:szCs w:val="22"/>
          <w:lang w:val="hr-HR"/>
        </w:rPr>
        <w:t>% u odnosu na planirane</w:t>
      </w:r>
      <w:r w:rsidR="00B43D72" w:rsidRPr="0013724B">
        <w:rPr>
          <w:bCs/>
          <w:sz w:val="22"/>
          <w:szCs w:val="22"/>
          <w:lang w:val="hr-HR"/>
        </w:rPr>
        <w:t>,</w:t>
      </w:r>
      <w:r w:rsidRPr="0013724B">
        <w:rPr>
          <w:bCs/>
          <w:sz w:val="22"/>
          <w:szCs w:val="22"/>
          <w:lang w:val="hr-HR"/>
        </w:rPr>
        <w:t xml:space="preserve"> (odnosi se na </w:t>
      </w:r>
      <w:r w:rsidR="00B43D72" w:rsidRPr="0013724B">
        <w:rPr>
          <w:bCs/>
          <w:sz w:val="22"/>
          <w:szCs w:val="22"/>
          <w:lang w:val="hr-HR"/>
        </w:rPr>
        <w:t>smanjenje</w:t>
      </w:r>
      <w:r w:rsidRPr="0013724B">
        <w:rPr>
          <w:bCs/>
          <w:sz w:val="22"/>
          <w:szCs w:val="22"/>
          <w:lang w:val="hr-HR"/>
        </w:rPr>
        <w:t xml:space="preserve"> naknade troškova zaposlenima za </w:t>
      </w:r>
      <w:r w:rsidR="002266EE" w:rsidRPr="0013724B">
        <w:rPr>
          <w:bCs/>
          <w:sz w:val="22"/>
          <w:szCs w:val="22"/>
          <w:lang w:val="hr-HR"/>
        </w:rPr>
        <w:t>27</w:t>
      </w:r>
      <w:r w:rsidR="00B43D72" w:rsidRPr="0013724B">
        <w:rPr>
          <w:bCs/>
          <w:sz w:val="22"/>
          <w:szCs w:val="22"/>
          <w:lang w:val="hr-HR"/>
        </w:rPr>
        <w:t>.861</w:t>
      </w:r>
      <w:r w:rsidRPr="0013724B">
        <w:rPr>
          <w:bCs/>
          <w:sz w:val="22"/>
          <w:szCs w:val="22"/>
          <w:lang w:val="hr-HR"/>
        </w:rPr>
        <w:t xml:space="preserve">,00 kn, povećanje rashoda za materijal i energiju za </w:t>
      </w:r>
      <w:r w:rsidR="00B43D72" w:rsidRPr="0013724B">
        <w:rPr>
          <w:bCs/>
          <w:sz w:val="22"/>
          <w:szCs w:val="22"/>
          <w:lang w:val="hr-HR"/>
        </w:rPr>
        <w:t>679.399</w:t>
      </w:r>
      <w:r w:rsidRPr="0013724B">
        <w:rPr>
          <w:bCs/>
          <w:sz w:val="22"/>
          <w:szCs w:val="22"/>
          <w:lang w:val="hr-HR"/>
        </w:rPr>
        <w:t xml:space="preserve">,00 kn, povećanje rashoda za usluge za </w:t>
      </w:r>
      <w:r w:rsidR="00B43D72" w:rsidRPr="0013724B">
        <w:rPr>
          <w:bCs/>
          <w:sz w:val="22"/>
          <w:szCs w:val="22"/>
          <w:lang w:val="hr-HR"/>
        </w:rPr>
        <w:t>2.18</w:t>
      </w:r>
      <w:r w:rsidR="002266EE" w:rsidRPr="0013724B">
        <w:rPr>
          <w:bCs/>
          <w:sz w:val="22"/>
          <w:szCs w:val="22"/>
          <w:lang w:val="hr-HR"/>
        </w:rPr>
        <w:t>0</w:t>
      </w:r>
      <w:r w:rsidR="00B43D72" w:rsidRPr="0013724B">
        <w:rPr>
          <w:bCs/>
          <w:sz w:val="22"/>
          <w:szCs w:val="22"/>
          <w:lang w:val="hr-HR"/>
        </w:rPr>
        <w:t>.953,00</w:t>
      </w:r>
      <w:r w:rsidRPr="0013724B">
        <w:rPr>
          <w:bCs/>
          <w:sz w:val="22"/>
          <w:szCs w:val="22"/>
          <w:lang w:val="hr-HR"/>
        </w:rPr>
        <w:t xml:space="preserve"> kn, smanjenje naknade osobama izvan radnog odnosa za </w:t>
      </w:r>
      <w:r w:rsidR="00B43D72" w:rsidRPr="0013724B">
        <w:rPr>
          <w:bCs/>
          <w:sz w:val="22"/>
          <w:szCs w:val="22"/>
          <w:lang w:val="hr-HR"/>
        </w:rPr>
        <w:t>15.530</w:t>
      </w:r>
      <w:r w:rsidRPr="0013724B">
        <w:rPr>
          <w:bCs/>
          <w:sz w:val="22"/>
          <w:szCs w:val="22"/>
          <w:lang w:val="hr-HR"/>
        </w:rPr>
        <w:t xml:space="preserve">,00 kn te povećanje ostalih </w:t>
      </w:r>
      <w:r w:rsidRPr="0013724B">
        <w:rPr>
          <w:bCs/>
          <w:sz w:val="22"/>
          <w:szCs w:val="22"/>
          <w:lang w:val="hr-HR"/>
        </w:rPr>
        <w:lastRenderedPageBreak/>
        <w:t xml:space="preserve">nespomenutih rashoda poslovanja za </w:t>
      </w:r>
      <w:r w:rsidR="00E214C6" w:rsidRPr="0013724B">
        <w:rPr>
          <w:bCs/>
          <w:sz w:val="22"/>
          <w:szCs w:val="22"/>
          <w:lang w:val="hr-HR"/>
        </w:rPr>
        <w:t>352.465</w:t>
      </w:r>
      <w:r w:rsidRPr="0013724B">
        <w:rPr>
          <w:bCs/>
          <w:sz w:val="22"/>
          <w:szCs w:val="22"/>
          <w:lang w:val="hr-HR"/>
        </w:rPr>
        <w:t>,00 kn)</w:t>
      </w:r>
      <w:r w:rsidR="00B43D72" w:rsidRPr="0013724B">
        <w:rPr>
          <w:bCs/>
          <w:sz w:val="22"/>
          <w:szCs w:val="22"/>
          <w:lang w:val="hr-HR"/>
        </w:rPr>
        <w:t xml:space="preserve"> </w:t>
      </w:r>
      <w:r w:rsidR="00003CD9" w:rsidRPr="0013724B">
        <w:rPr>
          <w:bCs/>
          <w:sz w:val="22"/>
          <w:szCs w:val="22"/>
          <w:lang w:val="hr-HR"/>
        </w:rPr>
        <w:t xml:space="preserve">Na značajnije povećanje rashoda za materijal i energiju, te usluge </w:t>
      </w:r>
      <w:r w:rsidR="00B43D72" w:rsidRPr="0013724B">
        <w:rPr>
          <w:bCs/>
          <w:sz w:val="22"/>
          <w:szCs w:val="22"/>
          <w:lang w:val="hr-HR"/>
        </w:rPr>
        <w:t xml:space="preserve">utjecalo </w:t>
      </w:r>
      <w:r w:rsidR="00003CD9" w:rsidRPr="0013724B">
        <w:rPr>
          <w:bCs/>
          <w:sz w:val="22"/>
          <w:szCs w:val="22"/>
          <w:lang w:val="hr-HR"/>
        </w:rPr>
        <w:t xml:space="preserve">je </w:t>
      </w:r>
      <w:r w:rsidR="00B43D72" w:rsidRPr="0013724B">
        <w:rPr>
          <w:bCs/>
          <w:sz w:val="22"/>
          <w:szCs w:val="22"/>
          <w:lang w:val="hr-HR"/>
        </w:rPr>
        <w:t>saniranje šteta nakon dvije elementarne nepogode u Gradu Požegi i prigradskim naseljima</w:t>
      </w:r>
      <w:r w:rsidR="00003CD9" w:rsidRPr="0013724B">
        <w:rPr>
          <w:bCs/>
          <w:sz w:val="22"/>
          <w:szCs w:val="22"/>
          <w:lang w:val="hr-HR"/>
        </w:rPr>
        <w:t>, te su povećani rashodi planirani kroz projekte Održavanje komunalne infrastrukture, Javna higijena i zelenilo, Održavanje poslovnih, stambenih prostora, Saniranje elementarne nepogode, te intelektualne usluge u projektu Zelena urbana mobilnost, podjela spremnika i drugo.</w:t>
      </w:r>
    </w:p>
    <w:p w14:paraId="7865FE3B" w14:textId="3188905F" w:rsidR="00AA0F8E" w:rsidRPr="0013724B" w:rsidRDefault="00B43D72" w:rsidP="006B2459">
      <w:pPr>
        <w:numPr>
          <w:ilvl w:val="0"/>
          <w:numId w:val="29"/>
        </w:numPr>
        <w:tabs>
          <w:tab w:val="left" w:pos="300"/>
        </w:tabs>
        <w:contextualSpacing/>
        <w:jc w:val="both"/>
        <w:rPr>
          <w:bCs/>
          <w:sz w:val="22"/>
          <w:szCs w:val="22"/>
          <w:lang w:val="hr-HR"/>
        </w:rPr>
      </w:pPr>
      <w:r w:rsidRPr="0013724B">
        <w:rPr>
          <w:bCs/>
          <w:sz w:val="22"/>
          <w:szCs w:val="22"/>
          <w:lang w:val="hr-HR"/>
        </w:rPr>
        <w:t>smanjenje</w:t>
      </w:r>
      <w:r w:rsidR="00AA0F8E" w:rsidRPr="0013724B">
        <w:rPr>
          <w:bCs/>
          <w:sz w:val="22"/>
          <w:szCs w:val="22"/>
          <w:lang w:val="hr-HR"/>
        </w:rPr>
        <w:t xml:space="preserve"> financijskih rashoda za </w:t>
      </w:r>
      <w:r w:rsidRPr="0013724B">
        <w:rPr>
          <w:bCs/>
          <w:sz w:val="22"/>
          <w:szCs w:val="22"/>
          <w:lang w:val="hr-HR"/>
        </w:rPr>
        <w:t xml:space="preserve">412.400,00 kn, odnosno za 25,6% </w:t>
      </w:r>
      <w:r w:rsidR="00AA0F8E" w:rsidRPr="0013724B">
        <w:rPr>
          <w:bCs/>
          <w:sz w:val="22"/>
          <w:szCs w:val="22"/>
          <w:lang w:val="hr-HR"/>
        </w:rPr>
        <w:t xml:space="preserve">koje se odnosi na </w:t>
      </w:r>
      <w:r w:rsidRPr="0013724B">
        <w:rPr>
          <w:bCs/>
          <w:sz w:val="22"/>
          <w:szCs w:val="22"/>
          <w:lang w:val="hr-HR"/>
        </w:rPr>
        <w:t>smanjenje rashoda za kamate i dr. financijske rashode</w:t>
      </w:r>
      <w:r w:rsidR="00E214C6" w:rsidRPr="0013724B">
        <w:rPr>
          <w:bCs/>
          <w:sz w:val="22"/>
          <w:szCs w:val="22"/>
          <w:lang w:val="hr-HR"/>
        </w:rPr>
        <w:t>, prema procjeni tih rashoda do kraja godine</w:t>
      </w:r>
      <w:r w:rsidR="00AA0F8E" w:rsidRPr="0013724B">
        <w:rPr>
          <w:bCs/>
          <w:sz w:val="22"/>
          <w:szCs w:val="22"/>
          <w:lang w:val="hr-HR"/>
        </w:rPr>
        <w:t xml:space="preserve"> </w:t>
      </w:r>
    </w:p>
    <w:p w14:paraId="7BD70522" w14:textId="0C04DC6A" w:rsidR="00AA0F8E" w:rsidRPr="0013724B" w:rsidRDefault="00AA0F8E" w:rsidP="006B2459">
      <w:pPr>
        <w:numPr>
          <w:ilvl w:val="0"/>
          <w:numId w:val="29"/>
        </w:numPr>
        <w:tabs>
          <w:tab w:val="left" w:pos="300"/>
        </w:tabs>
        <w:contextualSpacing/>
        <w:jc w:val="both"/>
        <w:rPr>
          <w:bCs/>
          <w:sz w:val="22"/>
          <w:szCs w:val="22"/>
          <w:lang w:val="hr-HR"/>
        </w:rPr>
      </w:pPr>
      <w:r w:rsidRPr="0013724B">
        <w:rPr>
          <w:bCs/>
          <w:sz w:val="22"/>
          <w:szCs w:val="22"/>
          <w:lang w:val="hr-HR"/>
        </w:rPr>
        <w:t xml:space="preserve">povećanje subvencija za </w:t>
      </w:r>
      <w:r w:rsidR="00B43D72" w:rsidRPr="0013724B">
        <w:rPr>
          <w:bCs/>
          <w:sz w:val="22"/>
          <w:szCs w:val="22"/>
          <w:lang w:val="hr-HR"/>
        </w:rPr>
        <w:t>1.889.000,</w:t>
      </w:r>
      <w:r w:rsidRPr="0013724B">
        <w:rPr>
          <w:bCs/>
          <w:sz w:val="22"/>
          <w:szCs w:val="22"/>
          <w:lang w:val="hr-HR"/>
        </w:rPr>
        <w:t>00 kn</w:t>
      </w:r>
      <w:r w:rsidR="00B43D72" w:rsidRPr="0013724B">
        <w:rPr>
          <w:bCs/>
          <w:sz w:val="22"/>
          <w:szCs w:val="22"/>
          <w:lang w:val="hr-HR"/>
        </w:rPr>
        <w:t xml:space="preserve">, odnosno za 87,7%, koje se </w:t>
      </w:r>
      <w:r w:rsidRPr="0013724B">
        <w:rPr>
          <w:bCs/>
          <w:sz w:val="22"/>
          <w:szCs w:val="22"/>
          <w:lang w:val="hr-HR"/>
        </w:rPr>
        <w:t>odnos</w:t>
      </w:r>
      <w:r w:rsidR="00B43D72" w:rsidRPr="0013724B">
        <w:rPr>
          <w:bCs/>
          <w:sz w:val="22"/>
          <w:szCs w:val="22"/>
          <w:lang w:val="hr-HR"/>
        </w:rPr>
        <w:t xml:space="preserve">i </w:t>
      </w:r>
      <w:r w:rsidRPr="0013724B">
        <w:rPr>
          <w:bCs/>
          <w:sz w:val="22"/>
          <w:szCs w:val="22"/>
          <w:lang w:val="hr-HR"/>
        </w:rPr>
        <w:t xml:space="preserve">na </w:t>
      </w:r>
      <w:r w:rsidR="00B43D72" w:rsidRPr="0013724B">
        <w:rPr>
          <w:bCs/>
          <w:sz w:val="22"/>
          <w:szCs w:val="22"/>
          <w:lang w:val="hr-HR"/>
        </w:rPr>
        <w:t>subvencije trgovačkim društvima i to</w:t>
      </w:r>
      <w:r w:rsidR="00591FD0" w:rsidRPr="0013724B">
        <w:rPr>
          <w:bCs/>
          <w:sz w:val="22"/>
          <w:szCs w:val="22"/>
          <w:lang w:val="hr-HR"/>
        </w:rPr>
        <w:t xml:space="preserve"> </w:t>
      </w:r>
      <w:r w:rsidR="00B43D72" w:rsidRPr="0013724B">
        <w:rPr>
          <w:bCs/>
          <w:sz w:val="22"/>
          <w:szCs w:val="22"/>
          <w:lang w:val="hr-HR"/>
        </w:rPr>
        <w:t>Komunalc</w:t>
      </w:r>
      <w:r w:rsidR="00591FD0" w:rsidRPr="0013724B">
        <w:rPr>
          <w:bCs/>
          <w:sz w:val="22"/>
          <w:szCs w:val="22"/>
          <w:lang w:val="hr-HR"/>
        </w:rPr>
        <w:t>u</w:t>
      </w:r>
      <w:r w:rsidR="00B43D72" w:rsidRPr="0013724B">
        <w:rPr>
          <w:bCs/>
          <w:sz w:val="22"/>
          <w:szCs w:val="22"/>
          <w:lang w:val="hr-HR"/>
        </w:rPr>
        <w:t xml:space="preserve"> Požega za rad reciklažnog dvorišta i uspostavu sustava povratne naknade</w:t>
      </w:r>
      <w:r w:rsidR="00E214C6" w:rsidRPr="0013724B">
        <w:rPr>
          <w:bCs/>
          <w:sz w:val="22"/>
          <w:szCs w:val="22"/>
          <w:lang w:val="hr-HR"/>
        </w:rPr>
        <w:t>,</w:t>
      </w:r>
      <w:r w:rsidR="00B43D72" w:rsidRPr="0013724B">
        <w:rPr>
          <w:bCs/>
          <w:sz w:val="22"/>
          <w:szCs w:val="22"/>
          <w:lang w:val="hr-HR"/>
        </w:rPr>
        <w:t xml:space="preserve"> Slavonijabus</w:t>
      </w:r>
      <w:r w:rsidR="00591FD0" w:rsidRPr="0013724B">
        <w:rPr>
          <w:bCs/>
          <w:sz w:val="22"/>
          <w:szCs w:val="22"/>
          <w:lang w:val="hr-HR"/>
        </w:rPr>
        <w:t>u</w:t>
      </w:r>
      <w:r w:rsidR="00B43D72" w:rsidRPr="0013724B">
        <w:rPr>
          <w:bCs/>
          <w:sz w:val="22"/>
          <w:szCs w:val="22"/>
          <w:lang w:val="hr-HR"/>
        </w:rPr>
        <w:t xml:space="preserve"> za linijski prijevoz</w:t>
      </w:r>
      <w:r w:rsidR="00E214C6" w:rsidRPr="0013724B">
        <w:rPr>
          <w:bCs/>
          <w:sz w:val="22"/>
          <w:szCs w:val="22"/>
          <w:lang w:val="hr-HR"/>
        </w:rPr>
        <w:t xml:space="preserve">, za poticanje zapošljavanja, uz istovremeno smanjenje za smještajne kapacitete, kušaonice, </w:t>
      </w:r>
      <w:r w:rsidR="00B43D72" w:rsidRPr="0013724B">
        <w:rPr>
          <w:bCs/>
          <w:sz w:val="22"/>
          <w:szCs w:val="22"/>
          <w:lang w:val="hr-HR"/>
        </w:rPr>
        <w:t xml:space="preserve"> </w:t>
      </w:r>
      <w:r w:rsidR="00E214C6" w:rsidRPr="0013724B">
        <w:rPr>
          <w:bCs/>
          <w:sz w:val="22"/>
          <w:szCs w:val="22"/>
          <w:lang w:val="hr-HR"/>
        </w:rPr>
        <w:t>prema dostavljenim zahtjevima</w:t>
      </w:r>
    </w:p>
    <w:p w14:paraId="02ECD22E" w14:textId="7C444918" w:rsidR="00AA0F8E" w:rsidRPr="0013724B" w:rsidRDefault="00E571BF" w:rsidP="006B2459">
      <w:pPr>
        <w:numPr>
          <w:ilvl w:val="0"/>
          <w:numId w:val="29"/>
        </w:numPr>
        <w:tabs>
          <w:tab w:val="left" w:pos="300"/>
        </w:tabs>
        <w:contextualSpacing/>
        <w:jc w:val="both"/>
        <w:rPr>
          <w:bCs/>
          <w:sz w:val="22"/>
          <w:szCs w:val="22"/>
          <w:lang w:val="hr-HR"/>
        </w:rPr>
      </w:pPr>
      <w:r w:rsidRPr="0013724B">
        <w:rPr>
          <w:bCs/>
          <w:sz w:val="22"/>
          <w:szCs w:val="22"/>
          <w:lang w:val="hr-HR"/>
        </w:rPr>
        <w:t xml:space="preserve">povećanje </w:t>
      </w:r>
      <w:r w:rsidR="00AA0F8E" w:rsidRPr="0013724B">
        <w:rPr>
          <w:bCs/>
          <w:sz w:val="22"/>
          <w:szCs w:val="22"/>
          <w:lang w:val="hr-HR"/>
        </w:rPr>
        <w:t xml:space="preserve">pomoći danih u inozemstvo i unutar općeg proračuna za </w:t>
      </w:r>
      <w:r w:rsidR="00A414B8" w:rsidRPr="0013724B">
        <w:rPr>
          <w:bCs/>
          <w:sz w:val="22"/>
          <w:szCs w:val="22"/>
          <w:lang w:val="hr-HR"/>
        </w:rPr>
        <w:t>838.900,00 kn, odnosno za 46,4</w:t>
      </w:r>
      <w:r w:rsidR="00AA0F8E" w:rsidRPr="0013724B">
        <w:rPr>
          <w:bCs/>
          <w:sz w:val="22"/>
          <w:szCs w:val="22"/>
          <w:lang w:val="hr-HR"/>
        </w:rPr>
        <w:t>% (odnosi se na povećanje pomoći</w:t>
      </w:r>
      <w:r w:rsidR="00A414B8" w:rsidRPr="0013724B">
        <w:rPr>
          <w:bCs/>
          <w:sz w:val="22"/>
          <w:szCs w:val="22"/>
          <w:lang w:val="hr-HR"/>
        </w:rPr>
        <w:t xml:space="preserve"> inozemnim vladama za 117.000,00 kn radi projekta Ulaganja u partnerska područja Požega-Kreševo, pomoći </w:t>
      </w:r>
      <w:r w:rsidR="00AA0F8E" w:rsidRPr="0013724B">
        <w:rPr>
          <w:bCs/>
          <w:sz w:val="22"/>
          <w:szCs w:val="22"/>
          <w:lang w:val="hr-HR"/>
        </w:rPr>
        <w:t xml:space="preserve">unutar općeg proračuna za </w:t>
      </w:r>
      <w:r w:rsidR="00A414B8" w:rsidRPr="0013724B">
        <w:rPr>
          <w:bCs/>
          <w:sz w:val="22"/>
          <w:szCs w:val="22"/>
          <w:lang w:val="hr-HR"/>
        </w:rPr>
        <w:t>212.</w:t>
      </w:r>
      <w:r w:rsidR="00AA0F8E" w:rsidRPr="0013724B">
        <w:rPr>
          <w:bCs/>
          <w:sz w:val="22"/>
          <w:szCs w:val="22"/>
          <w:lang w:val="hr-HR"/>
        </w:rPr>
        <w:t>0</w:t>
      </w:r>
      <w:r w:rsidR="00A414B8" w:rsidRPr="0013724B">
        <w:rPr>
          <w:bCs/>
          <w:sz w:val="22"/>
          <w:szCs w:val="22"/>
          <w:lang w:val="hr-HR"/>
        </w:rPr>
        <w:t>0</w:t>
      </w:r>
      <w:r w:rsidR="00AA0F8E" w:rsidRPr="0013724B">
        <w:rPr>
          <w:bCs/>
          <w:sz w:val="22"/>
          <w:szCs w:val="22"/>
          <w:lang w:val="hr-HR"/>
        </w:rPr>
        <w:t xml:space="preserve">0,00 kn radi projekta </w:t>
      </w:r>
      <w:r w:rsidR="007C7E64" w:rsidRPr="0013724B">
        <w:rPr>
          <w:bCs/>
          <w:sz w:val="22"/>
          <w:szCs w:val="22"/>
          <w:lang w:val="hr-HR"/>
        </w:rPr>
        <w:t>Nabava spremnika za odvojeno prikupljanje otpada i Nabava spremnika za odvojeno prikupljanje otpada kod dječjih vrtića</w:t>
      </w:r>
      <w:r w:rsidR="00AA0F8E" w:rsidRPr="0013724B">
        <w:rPr>
          <w:bCs/>
          <w:sz w:val="22"/>
          <w:szCs w:val="22"/>
          <w:lang w:val="hr-HR"/>
        </w:rPr>
        <w:t xml:space="preserve">, povećanje pomoći proračunskim korisnicima drugih proračuna za </w:t>
      </w:r>
      <w:r w:rsidR="007C7E64" w:rsidRPr="0013724B">
        <w:rPr>
          <w:bCs/>
          <w:sz w:val="22"/>
          <w:szCs w:val="22"/>
          <w:lang w:val="hr-HR"/>
        </w:rPr>
        <w:t>20.</w:t>
      </w:r>
      <w:r w:rsidR="00AA0F8E" w:rsidRPr="0013724B">
        <w:rPr>
          <w:bCs/>
          <w:sz w:val="22"/>
          <w:szCs w:val="22"/>
          <w:lang w:val="hr-HR"/>
        </w:rPr>
        <w:t>000,00 kn</w:t>
      </w:r>
      <w:r w:rsidR="007C7E64" w:rsidRPr="0013724B">
        <w:rPr>
          <w:bCs/>
          <w:sz w:val="22"/>
          <w:szCs w:val="22"/>
          <w:lang w:val="hr-HR"/>
        </w:rPr>
        <w:t xml:space="preserve"> za projekt Sufinanciranje Gimnazije u Požegi,</w:t>
      </w:r>
      <w:r w:rsidR="00AA0F8E" w:rsidRPr="0013724B">
        <w:rPr>
          <w:bCs/>
          <w:sz w:val="22"/>
          <w:szCs w:val="22"/>
          <w:lang w:val="hr-HR"/>
        </w:rPr>
        <w:t xml:space="preserve"> smanjenje pomoći temeljem prijenosa EU sredstava za</w:t>
      </w:r>
      <w:r w:rsidR="007C7E64" w:rsidRPr="0013724B">
        <w:rPr>
          <w:bCs/>
          <w:sz w:val="22"/>
          <w:szCs w:val="22"/>
          <w:lang w:val="hr-HR"/>
        </w:rPr>
        <w:t xml:space="preserve"> 5</w:t>
      </w:r>
      <w:r w:rsidR="00AA0F8E" w:rsidRPr="0013724B">
        <w:rPr>
          <w:bCs/>
          <w:sz w:val="22"/>
          <w:szCs w:val="22"/>
          <w:lang w:val="hr-HR"/>
        </w:rPr>
        <w:t xml:space="preserve">.000,00 kn </w:t>
      </w:r>
      <w:r w:rsidR="007C7E64" w:rsidRPr="0013724B">
        <w:rPr>
          <w:bCs/>
          <w:sz w:val="22"/>
          <w:szCs w:val="22"/>
          <w:lang w:val="hr-HR"/>
        </w:rPr>
        <w:t>na projektima EU</w:t>
      </w:r>
      <w:r w:rsidR="00AA0F8E" w:rsidRPr="0013724B">
        <w:rPr>
          <w:bCs/>
          <w:sz w:val="22"/>
          <w:szCs w:val="22"/>
          <w:lang w:val="hr-HR"/>
        </w:rPr>
        <w:t xml:space="preserve">, povećanje prijenosa između proračunskih korisnika istog proračuna za </w:t>
      </w:r>
      <w:r w:rsidR="007C7E64" w:rsidRPr="0013724B">
        <w:rPr>
          <w:bCs/>
          <w:sz w:val="22"/>
          <w:szCs w:val="22"/>
          <w:lang w:val="hr-HR"/>
        </w:rPr>
        <w:t>494.900</w:t>
      </w:r>
      <w:r w:rsidR="00AA0F8E" w:rsidRPr="0013724B">
        <w:rPr>
          <w:bCs/>
          <w:sz w:val="22"/>
          <w:szCs w:val="22"/>
          <w:lang w:val="hr-HR"/>
        </w:rPr>
        <w:t>,00 kn zbog projekta Požeški limači i Naša školska užina II</w:t>
      </w:r>
      <w:r w:rsidR="007C7E64" w:rsidRPr="0013724B">
        <w:rPr>
          <w:bCs/>
          <w:sz w:val="22"/>
          <w:szCs w:val="22"/>
          <w:lang w:val="hr-HR"/>
        </w:rPr>
        <w:t xml:space="preserve"> i III</w:t>
      </w:r>
      <w:r w:rsidR="00AA0F8E" w:rsidRPr="0013724B">
        <w:rPr>
          <w:bCs/>
          <w:sz w:val="22"/>
          <w:szCs w:val="22"/>
          <w:lang w:val="hr-HR"/>
        </w:rPr>
        <w:t>.),</w:t>
      </w:r>
    </w:p>
    <w:p w14:paraId="5247E6AE" w14:textId="533819C2" w:rsidR="00AA0F8E" w:rsidRPr="0013724B" w:rsidRDefault="007C7E64" w:rsidP="006B2459">
      <w:pPr>
        <w:numPr>
          <w:ilvl w:val="0"/>
          <w:numId w:val="29"/>
        </w:numPr>
        <w:tabs>
          <w:tab w:val="left" w:pos="300"/>
        </w:tabs>
        <w:contextualSpacing/>
        <w:jc w:val="both"/>
        <w:rPr>
          <w:sz w:val="22"/>
          <w:szCs w:val="22"/>
          <w:lang w:val="hr-HR"/>
        </w:rPr>
      </w:pPr>
      <w:r w:rsidRPr="0013724B">
        <w:rPr>
          <w:bCs/>
          <w:sz w:val="22"/>
          <w:szCs w:val="22"/>
          <w:lang w:val="hr-HR"/>
        </w:rPr>
        <w:t>smanjenje</w:t>
      </w:r>
      <w:r w:rsidR="00AA0F8E" w:rsidRPr="0013724B">
        <w:rPr>
          <w:bCs/>
          <w:sz w:val="22"/>
          <w:szCs w:val="22"/>
          <w:lang w:val="hr-HR"/>
        </w:rPr>
        <w:t xml:space="preserve"> naknade građanima i kućanstvima iz proračuna za</w:t>
      </w:r>
      <w:r w:rsidRPr="0013724B">
        <w:rPr>
          <w:bCs/>
          <w:sz w:val="22"/>
          <w:szCs w:val="22"/>
          <w:lang w:val="hr-HR"/>
        </w:rPr>
        <w:t xml:space="preserve"> 199.000,00 kn, odnosno za 4,9%, radi procjene potrebnih </w:t>
      </w:r>
      <w:r w:rsidR="00591FD0" w:rsidRPr="0013724B">
        <w:rPr>
          <w:bCs/>
          <w:sz w:val="22"/>
          <w:szCs w:val="22"/>
          <w:lang w:val="hr-HR"/>
        </w:rPr>
        <w:t>rashoda za isplate kroz socijalni program, program subvencioniranja uklanjanja azbesta i druge programe kroz koje se dodjeljuju naknade građanima</w:t>
      </w:r>
      <w:r w:rsidR="00AA0F8E" w:rsidRPr="0013724B">
        <w:rPr>
          <w:bCs/>
          <w:sz w:val="22"/>
          <w:szCs w:val="22"/>
          <w:lang w:val="hr-HR"/>
        </w:rPr>
        <w:t>,</w:t>
      </w:r>
    </w:p>
    <w:p w14:paraId="544CCCE7" w14:textId="4ED7A980" w:rsidR="000F26A9" w:rsidRPr="0013724B" w:rsidRDefault="007C7E64" w:rsidP="006B2459">
      <w:pPr>
        <w:numPr>
          <w:ilvl w:val="0"/>
          <w:numId w:val="29"/>
        </w:numPr>
        <w:tabs>
          <w:tab w:val="left" w:pos="300"/>
        </w:tabs>
        <w:contextualSpacing/>
        <w:jc w:val="both"/>
        <w:rPr>
          <w:sz w:val="22"/>
          <w:szCs w:val="22"/>
          <w:lang w:val="hr-HR"/>
        </w:rPr>
      </w:pPr>
      <w:r w:rsidRPr="0013724B">
        <w:rPr>
          <w:sz w:val="22"/>
          <w:szCs w:val="22"/>
          <w:lang w:val="hr-HR"/>
        </w:rPr>
        <w:t xml:space="preserve">povećanje </w:t>
      </w:r>
      <w:r w:rsidR="00AA0F8E" w:rsidRPr="0013724B">
        <w:rPr>
          <w:sz w:val="22"/>
          <w:szCs w:val="22"/>
          <w:lang w:val="hr-HR"/>
        </w:rPr>
        <w:t xml:space="preserve">ostalih rashoda za </w:t>
      </w:r>
      <w:r w:rsidRPr="0013724B">
        <w:rPr>
          <w:sz w:val="22"/>
          <w:szCs w:val="22"/>
          <w:lang w:val="hr-HR"/>
        </w:rPr>
        <w:t>16.</w:t>
      </w:r>
      <w:r w:rsidR="00F53217" w:rsidRPr="0013724B">
        <w:rPr>
          <w:sz w:val="22"/>
          <w:szCs w:val="22"/>
          <w:lang w:val="hr-HR"/>
        </w:rPr>
        <w:t>412</w:t>
      </w:r>
      <w:r w:rsidRPr="0013724B">
        <w:rPr>
          <w:sz w:val="22"/>
          <w:szCs w:val="22"/>
          <w:lang w:val="hr-HR"/>
        </w:rPr>
        <w:t>.808,00 kn, odnosno za 136,</w:t>
      </w:r>
      <w:r w:rsidR="00F53217" w:rsidRPr="0013724B">
        <w:rPr>
          <w:sz w:val="22"/>
          <w:szCs w:val="22"/>
          <w:lang w:val="hr-HR"/>
        </w:rPr>
        <w:t>9</w:t>
      </w:r>
      <w:r w:rsidRPr="0013724B">
        <w:rPr>
          <w:sz w:val="22"/>
          <w:szCs w:val="22"/>
          <w:lang w:val="hr-HR"/>
        </w:rPr>
        <w:t>%</w:t>
      </w:r>
      <w:r w:rsidR="00AA0F8E" w:rsidRPr="0013724B">
        <w:rPr>
          <w:sz w:val="22"/>
          <w:szCs w:val="22"/>
          <w:lang w:val="hr-HR"/>
        </w:rPr>
        <w:t xml:space="preserve"> i to:</w:t>
      </w:r>
      <w:r w:rsidR="00F53217" w:rsidRPr="0013724B">
        <w:rPr>
          <w:sz w:val="22"/>
          <w:szCs w:val="22"/>
          <w:lang w:val="hr-HR"/>
        </w:rPr>
        <w:t xml:space="preserve"> povećanje tekućih</w:t>
      </w:r>
      <w:r w:rsidR="00AA0F8E" w:rsidRPr="0013724B">
        <w:rPr>
          <w:sz w:val="22"/>
          <w:szCs w:val="22"/>
          <w:lang w:val="hr-HR"/>
        </w:rPr>
        <w:t xml:space="preserve"> donacija za </w:t>
      </w:r>
      <w:r w:rsidR="00F53217" w:rsidRPr="0013724B">
        <w:rPr>
          <w:sz w:val="22"/>
          <w:szCs w:val="22"/>
          <w:lang w:val="hr-HR"/>
        </w:rPr>
        <w:t>14.6</w:t>
      </w:r>
      <w:r w:rsidRPr="0013724B">
        <w:rPr>
          <w:sz w:val="22"/>
          <w:szCs w:val="22"/>
          <w:lang w:val="hr-HR"/>
        </w:rPr>
        <w:t>00,</w:t>
      </w:r>
      <w:r w:rsidR="00AA0F8E" w:rsidRPr="0013724B">
        <w:rPr>
          <w:sz w:val="22"/>
          <w:szCs w:val="22"/>
          <w:lang w:val="hr-HR"/>
        </w:rPr>
        <w:t>00 kn,</w:t>
      </w:r>
      <w:r w:rsidRPr="0013724B">
        <w:rPr>
          <w:sz w:val="22"/>
          <w:szCs w:val="22"/>
          <w:lang w:val="hr-HR"/>
        </w:rPr>
        <w:t xml:space="preserve">  povećanje </w:t>
      </w:r>
      <w:r w:rsidR="00AA0F8E" w:rsidRPr="0013724B">
        <w:rPr>
          <w:sz w:val="22"/>
          <w:szCs w:val="22"/>
          <w:lang w:val="hr-HR"/>
        </w:rPr>
        <w:t xml:space="preserve"> kapitalnih donacija za </w:t>
      </w:r>
      <w:r w:rsidR="000F26A9" w:rsidRPr="0013724B">
        <w:rPr>
          <w:sz w:val="22"/>
          <w:szCs w:val="22"/>
          <w:lang w:val="hr-HR"/>
        </w:rPr>
        <w:t>318.500</w:t>
      </w:r>
      <w:r w:rsidR="00AA0F8E" w:rsidRPr="0013724B">
        <w:rPr>
          <w:sz w:val="22"/>
          <w:szCs w:val="22"/>
          <w:lang w:val="hr-HR"/>
        </w:rPr>
        <w:t>,00 kn</w:t>
      </w:r>
      <w:r w:rsidR="00EF1B82" w:rsidRPr="0013724B">
        <w:rPr>
          <w:sz w:val="22"/>
          <w:szCs w:val="22"/>
          <w:lang w:val="hr-HR"/>
        </w:rPr>
        <w:t xml:space="preserve"> (Darivanje zemljišta i priključaka braniteljima, PŠS oprema, HGSS za uređenje objekta)</w:t>
      </w:r>
      <w:r w:rsidR="00AA0F8E" w:rsidRPr="0013724B">
        <w:rPr>
          <w:sz w:val="22"/>
          <w:szCs w:val="22"/>
          <w:lang w:val="hr-HR"/>
        </w:rPr>
        <w:t xml:space="preserve">, </w:t>
      </w:r>
      <w:r w:rsidR="000F26A9" w:rsidRPr="0013724B">
        <w:rPr>
          <w:sz w:val="22"/>
          <w:szCs w:val="22"/>
          <w:lang w:val="hr-HR"/>
        </w:rPr>
        <w:t>povećanje</w:t>
      </w:r>
      <w:r w:rsidR="00EF1B82" w:rsidRPr="0013724B">
        <w:rPr>
          <w:sz w:val="22"/>
          <w:szCs w:val="22"/>
          <w:lang w:val="hr-HR"/>
        </w:rPr>
        <w:t xml:space="preserve">  ostalih rashoda </w:t>
      </w:r>
      <w:r w:rsidR="00E214C6" w:rsidRPr="0013724B">
        <w:rPr>
          <w:sz w:val="22"/>
          <w:szCs w:val="22"/>
          <w:lang w:val="hr-HR"/>
        </w:rPr>
        <w:t xml:space="preserve">, od kojih je najznačajnija </w:t>
      </w:r>
      <w:r w:rsidR="00EF1B82" w:rsidRPr="0013724B">
        <w:rPr>
          <w:sz w:val="22"/>
          <w:szCs w:val="22"/>
          <w:lang w:val="hr-HR"/>
        </w:rPr>
        <w:t xml:space="preserve">za isplate </w:t>
      </w:r>
      <w:r w:rsidR="000F26A9" w:rsidRPr="0013724B">
        <w:rPr>
          <w:sz w:val="22"/>
          <w:szCs w:val="22"/>
          <w:lang w:val="hr-HR"/>
        </w:rPr>
        <w:t>naknada štete za 14.153.617,00 kn</w:t>
      </w:r>
      <w:r w:rsidR="00EF1B82" w:rsidRPr="0013724B">
        <w:rPr>
          <w:sz w:val="22"/>
          <w:szCs w:val="22"/>
          <w:lang w:val="hr-HR"/>
        </w:rPr>
        <w:t xml:space="preserve"> nakon dvije elementarne nepogode</w:t>
      </w:r>
      <w:r w:rsidR="000F26A9" w:rsidRPr="0013724B">
        <w:rPr>
          <w:sz w:val="22"/>
          <w:szCs w:val="22"/>
          <w:lang w:val="hr-HR"/>
        </w:rPr>
        <w:t xml:space="preserve"> i kapitalnih pomoći za 1.926.091,00 kn</w:t>
      </w:r>
      <w:r w:rsidR="00EF1B82" w:rsidRPr="0013724B">
        <w:rPr>
          <w:sz w:val="22"/>
          <w:szCs w:val="22"/>
          <w:lang w:val="hr-HR"/>
        </w:rPr>
        <w:t xml:space="preserve"> (smanjenje projekta Izgradnja vodovoda i kanalizacije, a povećanje Aglomeracije Požega i Izgradnja komunalnih objekata na lokaciji Vinogradine)</w:t>
      </w:r>
      <w:r w:rsidR="000F26A9" w:rsidRPr="0013724B">
        <w:rPr>
          <w:sz w:val="22"/>
          <w:szCs w:val="22"/>
          <w:lang w:val="hr-HR"/>
        </w:rPr>
        <w:t xml:space="preserve">. </w:t>
      </w:r>
    </w:p>
    <w:p w14:paraId="690EB0AA" w14:textId="77777777" w:rsidR="00EF1B82" w:rsidRPr="0013724B" w:rsidRDefault="00EF1B82" w:rsidP="0013724B">
      <w:pPr>
        <w:tabs>
          <w:tab w:val="left" w:pos="300"/>
        </w:tabs>
        <w:ind w:left="360"/>
        <w:contextualSpacing/>
        <w:jc w:val="both"/>
        <w:rPr>
          <w:sz w:val="22"/>
          <w:szCs w:val="22"/>
          <w:lang w:val="hr-HR"/>
        </w:rPr>
      </w:pPr>
    </w:p>
    <w:p w14:paraId="1D003667" w14:textId="076AAC4A" w:rsidR="000F26A9" w:rsidRPr="0013724B" w:rsidRDefault="000F26A9" w:rsidP="006B2459">
      <w:pPr>
        <w:tabs>
          <w:tab w:val="left" w:pos="300"/>
        </w:tabs>
        <w:contextualSpacing/>
        <w:jc w:val="both"/>
        <w:rPr>
          <w:sz w:val="22"/>
          <w:szCs w:val="22"/>
          <w:lang w:val="hr-HR"/>
        </w:rPr>
      </w:pPr>
      <w:r w:rsidRPr="0013724B">
        <w:rPr>
          <w:sz w:val="22"/>
          <w:szCs w:val="22"/>
          <w:lang w:val="hr-HR"/>
        </w:rPr>
        <w:t xml:space="preserve">Plan i </w:t>
      </w:r>
      <w:r w:rsidR="00401E85" w:rsidRPr="0013724B">
        <w:rPr>
          <w:sz w:val="22"/>
          <w:szCs w:val="22"/>
          <w:lang w:val="hr-HR"/>
        </w:rPr>
        <w:t>promjena</w:t>
      </w:r>
      <w:r w:rsidRPr="0013724B">
        <w:rPr>
          <w:sz w:val="22"/>
          <w:szCs w:val="22"/>
          <w:lang w:val="hr-HR"/>
        </w:rPr>
        <w:t xml:space="preserve"> rashoda za nabavu nefinancijske imovine</w:t>
      </w:r>
    </w:p>
    <w:tbl>
      <w:tblPr>
        <w:tblStyle w:val="TableGrid"/>
        <w:tblW w:w="9209" w:type="dxa"/>
        <w:tblLayout w:type="fixed"/>
        <w:tblLook w:val="04A0" w:firstRow="1" w:lastRow="0" w:firstColumn="1" w:lastColumn="0" w:noHBand="0" w:noVBand="1"/>
      </w:tblPr>
      <w:tblGrid>
        <w:gridCol w:w="562"/>
        <w:gridCol w:w="2835"/>
        <w:gridCol w:w="1560"/>
        <w:gridCol w:w="1701"/>
        <w:gridCol w:w="992"/>
        <w:gridCol w:w="1559"/>
      </w:tblGrid>
      <w:tr w:rsidR="0013724B" w:rsidRPr="0013724B" w14:paraId="2BE14E33" w14:textId="77777777" w:rsidTr="002C093F">
        <w:trPr>
          <w:trHeight w:val="300"/>
        </w:trPr>
        <w:tc>
          <w:tcPr>
            <w:tcW w:w="562" w:type="dxa"/>
          </w:tcPr>
          <w:p w14:paraId="3F7B480A" w14:textId="77777777" w:rsidR="00412577" w:rsidRPr="0013724B" w:rsidRDefault="00412577" w:rsidP="006B2459">
            <w:pPr>
              <w:tabs>
                <w:tab w:val="left" w:pos="300"/>
              </w:tabs>
              <w:contextualSpacing/>
              <w:jc w:val="both"/>
              <w:rPr>
                <w:bCs/>
                <w:sz w:val="20"/>
              </w:rPr>
            </w:pPr>
          </w:p>
        </w:tc>
        <w:tc>
          <w:tcPr>
            <w:tcW w:w="2835" w:type="dxa"/>
          </w:tcPr>
          <w:p w14:paraId="77878810" w14:textId="77777777" w:rsidR="00412577" w:rsidRPr="0013724B" w:rsidRDefault="00412577" w:rsidP="006B2459">
            <w:pPr>
              <w:tabs>
                <w:tab w:val="left" w:pos="300"/>
              </w:tabs>
              <w:contextualSpacing/>
              <w:jc w:val="both"/>
              <w:rPr>
                <w:bCs/>
                <w:sz w:val="20"/>
                <w:lang w:val="hr-HR"/>
              </w:rPr>
            </w:pPr>
          </w:p>
        </w:tc>
        <w:tc>
          <w:tcPr>
            <w:tcW w:w="1560" w:type="dxa"/>
          </w:tcPr>
          <w:p w14:paraId="257BC540" w14:textId="108956A8" w:rsidR="00412577" w:rsidRPr="0013724B" w:rsidRDefault="00412577" w:rsidP="006B2459">
            <w:pPr>
              <w:tabs>
                <w:tab w:val="left" w:pos="300"/>
              </w:tabs>
              <w:contextualSpacing/>
              <w:jc w:val="right"/>
              <w:rPr>
                <w:bCs/>
                <w:sz w:val="20"/>
              </w:rPr>
            </w:pPr>
            <w:r w:rsidRPr="0013724B">
              <w:rPr>
                <w:bCs/>
                <w:sz w:val="20"/>
              </w:rPr>
              <w:t>PLANIRANO</w:t>
            </w:r>
          </w:p>
        </w:tc>
        <w:tc>
          <w:tcPr>
            <w:tcW w:w="1701" w:type="dxa"/>
          </w:tcPr>
          <w:p w14:paraId="184AF069" w14:textId="7FCE1C2E" w:rsidR="00412577" w:rsidRPr="0013724B" w:rsidRDefault="00412577" w:rsidP="006B2459">
            <w:pPr>
              <w:tabs>
                <w:tab w:val="left" w:pos="300"/>
              </w:tabs>
              <w:contextualSpacing/>
              <w:jc w:val="center"/>
              <w:rPr>
                <w:bCs/>
                <w:sz w:val="20"/>
              </w:rPr>
            </w:pPr>
            <w:r w:rsidRPr="0013724B">
              <w:rPr>
                <w:bCs/>
                <w:sz w:val="20"/>
              </w:rPr>
              <w:t>PROMJENA IZNOS</w:t>
            </w:r>
          </w:p>
        </w:tc>
        <w:tc>
          <w:tcPr>
            <w:tcW w:w="992" w:type="dxa"/>
          </w:tcPr>
          <w:p w14:paraId="0DF59C8D" w14:textId="2C2BED80" w:rsidR="00412577" w:rsidRPr="0013724B" w:rsidRDefault="00B20737" w:rsidP="006B2459">
            <w:pPr>
              <w:tabs>
                <w:tab w:val="left" w:pos="300"/>
              </w:tabs>
              <w:contextualSpacing/>
              <w:jc w:val="center"/>
              <w:rPr>
                <w:bCs/>
                <w:sz w:val="20"/>
              </w:rPr>
            </w:pPr>
            <w:r w:rsidRPr="0013724B">
              <w:rPr>
                <w:bCs/>
                <w:sz w:val="20"/>
              </w:rPr>
              <w:t>%</w:t>
            </w:r>
          </w:p>
        </w:tc>
        <w:tc>
          <w:tcPr>
            <w:tcW w:w="1559" w:type="dxa"/>
          </w:tcPr>
          <w:p w14:paraId="22838DBD" w14:textId="4DA7A868" w:rsidR="00412577" w:rsidRPr="0013724B" w:rsidRDefault="00412577" w:rsidP="006B2459">
            <w:pPr>
              <w:tabs>
                <w:tab w:val="left" w:pos="300"/>
              </w:tabs>
              <w:contextualSpacing/>
              <w:jc w:val="right"/>
              <w:rPr>
                <w:bCs/>
                <w:sz w:val="20"/>
              </w:rPr>
            </w:pPr>
            <w:r w:rsidRPr="0013724B">
              <w:rPr>
                <w:bCs/>
                <w:sz w:val="20"/>
              </w:rPr>
              <w:t>NOVI IZNOS</w:t>
            </w:r>
          </w:p>
        </w:tc>
      </w:tr>
      <w:tr w:rsidR="0013724B" w:rsidRPr="0013724B" w14:paraId="12531477" w14:textId="77777777" w:rsidTr="002C093F">
        <w:trPr>
          <w:trHeight w:val="300"/>
        </w:trPr>
        <w:tc>
          <w:tcPr>
            <w:tcW w:w="562" w:type="dxa"/>
            <w:hideMark/>
          </w:tcPr>
          <w:p w14:paraId="09A8E80F" w14:textId="77777777" w:rsidR="00412577" w:rsidRPr="0013724B" w:rsidRDefault="00412577" w:rsidP="006B2459">
            <w:pPr>
              <w:tabs>
                <w:tab w:val="left" w:pos="300"/>
              </w:tabs>
              <w:contextualSpacing/>
              <w:jc w:val="both"/>
              <w:rPr>
                <w:bCs/>
                <w:sz w:val="20"/>
                <w:lang w:val="hr-HR"/>
              </w:rPr>
            </w:pPr>
            <w:r w:rsidRPr="0013724B">
              <w:rPr>
                <w:bCs/>
                <w:sz w:val="20"/>
              </w:rPr>
              <w:t>4</w:t>
            </w:r>
          </w:p>
        </w:tc>
        <w:tc>
          <w:tcPr>
            <w:tcW w:w="2835" w:type="dxa"/>
            <w:hideMark/>
          </w:tcPr>
          <w:p w14:paraId="2FDB347C" w14:textId="77777777" w:rsidR="00412577" w:rsidRPr="0013724B" w:rsidRDefault="00412577" w:rsidP="006B2459">
            <w:pPr>
              <w:tabs>
                <w:tab w:val="left" w:pos="300"/>
              </w:tabs>
              <w:contextualSpacing/>
              <w:jc w:val="both"/>
              <w:rPr>
                <w:bCs/>
                <w:sz w:val="20"/>
                <w:lang w:val="hr-HR"/>
              </w:rPr>
            </w:pPr>
            <w:r w:rsidRPr="0013724B">
              <w:rPr>
                <w:bCs/>
                <w:sz w:val="20"/>
                <w:lang w:val="hr-HR"/>
              </w:rPr>
              <w:t>Rashodi za nabavu nefinancijske imovine</w:t>
            </w:r>
          </w:p>
        </w:tc>
        <w:tc>
          <w:tcPr>
            <w:tcW w:w="1560" w:type="dxa"/>
            <w:hideMark/>
          </w:tcPr>
          <w:p w14:paraId="077932E5" w14:textId="77777777" w:rsidR="00412577" w:rsidRPr="0013724B" w:rsidRDefault="00412577" w:rsidP="006B2459">
            <w:pPr>
              <w:tabs>
                <w:tab w:val="left" w:pos="300"/>
              </w:tabs>
              <w:contextualSpacing/>
              <w:jc w:val="right"/>
              <w:rPr>
                <w:bCs/>
                <w:sz w:val="20"/>
              </w:rPr>
            </w:pPr>
            <w:r w:rsidRPr="0013724B">
              <w:rPr>
                <w:bCs/>
                <w:sz w:val="20"/>
              </w:rPr>
              <w:t>54.644.370,00</w:t>
            </w:r>
          </w:p>
        </w:tc>
        <w:tc>
          <w:tcPr>
            <w:tcW w:w="1701" w:type="dxa"/>
            <w:hideMark/>
          </w:tcPr>
          <w:p w14:paraId="4FA2375C" w14:textId="77777777" w:rsidR="00412577" w:rsidRPr="0013724B" w:rsidRDefault="00412577" w:rsidP="006B2459">
            <w:pPr>
              <w:tabs>
                <w:tab w:val="left" w:pos="300"/>
              </w:tabs>
              <w:contextualSpacing/>
              <w:jc w:val="right"/>
              <w:rPr>
                <w:bCs/>
                <w:sz w:val="20"/>
              </w:rPr>
            </w:pPr>
            <w:r w:rsidRPr="0013724B">
              <w:rPr>
                <w:bCs/>
                <w:sz w:val="20"/>
              </w:rPr>
              <w:t>- 25.718.352,00</w:t>
            </w:r>
          </w:p>
        </w:tc>
        <w:tc>
          <w:tcPr>
            <w:tcW w:w="992" w:type="dxa"/>
            <w:hideMark/>
          </w:tcPr>
          <w:p w14:paraId="1D3298CB" w14:textId="77777777" w:rsidR="00412577" w:rsidRPr="0013724B" w:rsidRDefault="00412577" w:rsidP="006B2459">
            <w:pPr>
              <w:tabs>
                <w:tab w:val="left" w:pos="300"/>
              </w:tabs>
              <w:contextualSpacing/>
              <w:jc w:val="right"/>
              <w:rPr>
                <w:bCs/>
                <w:sz w:val="20"/>
              </w:rPr>
            </w:pPr>
            <w:r w:rsidRPr="0013724B">
              <w:rPr>
                <w:bCs/>
                <w:sz w:val="20"/>
              </w:rPr>
              <w:t>-47.1%</w:t>
            </w:r>
          </w:p>
        </w:tc>
        <w:tc>
          <w:tcPr>
            <w:tcW w:w="1559" w:type="dxa"/>
            <w:hideMark/>
          </w:tcPr>
          <w:p w14:paraId="391C6B74" w14:textId="77777777" w:rsidR="00412577" w:rsidRPr="0013724B" w:rsidRDefault="00412577" w:rsidP="006B2459">
            <w:pPr>
              <w:tabs>
                <w:tab w:val="left" w:pos="300"/>
              </w:tabs>
              <w:contextualSpacing/>
              <w:jc w:val="right"/>
              <w:rPr>
                <w:bCs/>
                <w:sz w:val="20"/>
              </w:rPr>
            </w:pPr>
            <w:r w:rsidRPr="0013724B">
              <w:rPr>
                <w:bCs/>
                <w:sz w:val="20"/>
              </w:rPr>
              <w:t>28.926.018,00</w:t>
            </w:r>
          </w:p>
        </w:tc>
      </w:tr>
      <w:tr w:rsidR="0013724B" w:rsidRPr="0013724B" w14:paraId="2FFA50CC" w14:textId="77777777" w:rsidTr="002C093F">
        <w:trPr>
          <w:trHeight w:val="300"/>
        </w:trPr>
        <w:tc>
          <w:tcPr>
            <w:tcW w:w="562" w:type="dxa"/>
            <w:hideMark/>
          </w:tcPr>
          <w:p w14:paraId="1844CC1C" w14:textId="77777777" w:rsidR="00412577" w:rsidRPr="0013724B" w:rsidRDefault="00412577" w:rsidP="006B2459">
            <w:pPr>
              <w:tabs>
                <w:tab w:val="left" w:pos="300"/>
              </w:tabs>
              <w:contextualSpacing/>
              <w:jc w:val="both"/>
              <w:rPr>
                <w:bCs/>
                <w:sz w:val="20"/>
              </w:rPr>
            </w:pPr>
            <w:r w:rsidRPr="0013724B">
              <w:rPr>
                <w:bCs/>
                <w:sz w:val="20"/>
              </w:rPr>
              <w:t>41</w:t>
            </w:r>
          </w:p>
        </w:tc>
        <w:tc>
          <w:tcPr>
            <w:tcW w:w="2835" w:type="dxa"/>
            <w:hideMark/>
          </w:tcPr>
          <w:p w14:paraId="22570E76" w14:textId="77777777" w:rsidR="00412577" w:rsidRPr="0013724B" w:rsidRDefault="00412577" w:rsidP="006B2459">
            <w:pPr>
              <w:tabs>
                <w:tab w:val="left" w:pos="300"/>
              </w:tabs>
              <w:contextualSpacing/>
              <w:jc w:val="both"/>
              <w:rPr>
                <w:bCs/>
                <w:sz w:val="20"/>
                <w:lang w:val="hr-HR"/>
              </w:rPr>
            </w:pPr>
            <w:r w:rsidRPr="0013724B">
              <w:rPr>
                <w:bCs/>
                <w:sz w:val="20"/>
                <w:lang w:val="hr-HR"/>
              </w:rPr>
              <w:t>Rashodi za nabavu neproizvedene dugotrajne imovine</w:t>
            </w:r>
          </w:p>
        </w:tc>
        <w:tc>
          <w:tcPr>
            <w:tcW w:w="1560" w:type="dxa"/>
            <w:hideMark/>
          </w:tcPr>
          <w:p w14:paraId="00D298DE" w14:textId="77777777" w:rsidR="00412577" w:rsidRPr="0013724B" w:rsidRDefault="00412577" w:rsidP="006B2459">
            <w:pPr>
              <w:tabs>
                <w:tab w:val="left" w:pos="300"/>
              </w:tabs>
              <w:contextualSpacing/>
              <w:jc w:val="right"/>
              <w:rPr>
                <w:bCs/>
                <w:sz w:val="20"/>
              </w:rPr>
            </w:pPr>
            <w:r w:rsidRPr="0013724B">
              <w:rPr>
                <w:bCs/>
                <w:sz w:val="20"/>
              </w:rPr>
              <w:t>52.000,00</w:t>
            </w:r>
          </w:p>
        </w:tc>
        <w:tc>
          <w:tcPr>
            <w:tcW w:w="1701" w:type="dxa"/>
            <w:hideMark/>
          </w:tcPr>
          <w:p w14:paraId="2A3F2184" w14:textId="77777777" w:rsidR="00412577" w:rsidRPr="0013724B" w:rsidRDefault="00412577" w:rsidP="006B2459">
            <w:pPr>
              <w:tabs>
                <w:tab w:val="left" w:pos="300"/>
              </w:tabs>
              <w:contextualSpacing/>
              <w:jc w:val="right"/>
              <w:rPr>
                <w:bCs/>
                <w:sz w:val="20"/>
              </w:rPr>
            </w:pPr>
            <w:r w:rsidRPr="0013724B">
              <w:rPr>
                <w:bCs/>
                <w:sz w:val="20"/>
              </w:rPr>
              <w:t>250.000,00</w:t>
            </w:r>
          </w:p>
        </w:tc>
        <w:tc>
          <w:tcPr>
            <w:tcW w:w="992" w:type="dxa"/>
            <w:hideMark/>
          </w:tcPr>
          <w:p w14:paraId="52F58684" w14:textId="77777777" w:rsidR="00412577" w:rsidRPr="0013724B" w:rsidRDefault="00412577" w:rsidP="006B2459">
            <w:pPr>
              <w:tabs>
                <w:tab w:val="left" w:pos="300"/>
              </w:tabs>
              <w:contextualSpacing/>
              <w:jc w:val="right"/>
              <w:rPr>
                <w:bCs/>
                <w:sz w:val="20"/>
              </w:rPr>
            </w:pPr>
            <w:r w:rsidRPr="0013724B">
              <w:rPr>
                <w:bCs/>
                <w:sz w:val="20"/>
              </w:rPr>
              <w:t>480.8%</w:t>
            </w:r>
          </w:p>
        </w:tc>
        <w:tc>
          <w:tcPr>
            <w:tcW w:w="1559" w:type="dxa"/>
            <w:hideMark/>
          </w:tcPr>
          <w:p w14:paraId="303658D3" w14:textId="77777777" w:rsidR="00412577" w:rsidRPr="0013724B" w:rsidRDefault="00412577" w:rsidP="006B2459">
            <w:pPr>
              <w:tabs>
                <w:tab w:val="left" w:pos="300"/>
              </w:tabs>
              <w:contextualSpacing/>
              <w:jc w:val="right"/>
              <w:rPr>
                <w:bCs/>
                <w:sz w:val="20"/>
              </w:rPr>
            </w:pPr>
            <w:r w:rsidRPr="0013724B">
              <w:rPr>
                <w:bCs/>
                <w:sz w:val="20"/>
              </w:rPr>
              <w:t>302.000,00</w:t>
            </w:r>
          </w:p>
        </w:tc>
      </w:tr>
      <w:tr w:rsidR="0013724B" w:rsidRPr="0013724B" w14:paraId="46F7A41D" w14:textId="77777777" w:rsidTr="002C093F">
        <w:trPr>
          <w:trHeight w:val="300"/>
        </w:trPr>
        <w:tc>
          <w:tcPr>
            <w:tcW w:w="562" w:type="dxa"/>
            <w:hideMark/>
          </w:tcPr>
          <w:p w14:paraId="7D402947" w14:textId="77777777" w:rsidR="00412577" w:rsidRPr="0013724B" w:rsidRDefault="00412577" w:rsidP="006B2459">
            <w:pPr>
              <w:tabs>
                <w:tab w:val="left" w:pos="300"/>
              </w:tabs>
              <w:contextualSpacing/>
              <w:jc w:val="both"/>
              <w:rPr>
                <w:bCs/>
                <w:sz w:val="20"/>
              </w:rPr>
            </w:pPr>
            <w:r w:rsidRPr="0013724B">
              <w:rPr>
                <w:bCs/>
                <w:sz w:val="20"/>
              </w:rPr>
              <w:t>42</w:t>
            </w:r>
          </w:p>
        </w:tc>
        <w:tc>
          <w:tcPr>
            <w:tcW w:w="2835" w:type="dxa"/>
            <w:hideMark/>
          </w:tcPr>
          <w:p w14:paraId="217C8C12" w14:textId="77777777" w:rsidR="00412577" w:rsidRPr="0013724B" w:rsidRDefault="00412577" w:rsidP="006B2459">
            <w:pPr>
              <w:tabs>
                <w:tab w:val="left" w:pos="300"/>
              </w:tabs>
              <w:contextualSpacing/>
              <w:jc w:val="both"/>
              <w:rPr>
                <w:bCs/>
                <w:sz w:val="20"/>
                <w:lang w:val="hr-HR"/>
              </w:rPr>
            </w:pPr>
            <w:r w:rsidRPr="0013724B">
              <w:rPr>
                <w:bCs/>
                <w:sz w:val="20"/>
                <w:lang w:val="hr-HR"/>
              </w:rPr>
              <w:t>Rashodi za nabavu proizvedene dugotrajne imovine</w:t>
            </w:r>
          </w:p>
        </w:tc>
        <w:tc>
          <w:tcPr>
            <w:tcW w:w="1560" w:type="dxa"/>
            <w:hideMark/>
          </w:tcPr>
          <w:p w14:paraId="42164B02" w14:textId="77777777" w:rsidR="00412577" w:rsidRPr="0013724B" w:rsidRDefault="00412577" w:rsidP="006B2459">
            <w:pPr>
              <w:tabs>
                <w:tab w:val="left" w:pos="300"/>
              </w:tabs>
              <w:contextualSpacing/>
              <w:jc w:val="right"/>
              <w:rPr>
                <w:bCs/>
                <w:sz w:val="20"/>
              </w:rPr>
            </w:pPr>
            <w:r w:rsidRPr="0013724B">
              <w:rPr>
                <w:bCs/>
                <w:sz w:val="20"/>
              </w:rPr>
              <w:t>30.701.370,00</w:t>
            </w:r>
          </w:p>
        </w:tc>
        <w:tc>
          <w:tcPr>
            <w:tcW w:w="1701" w:type="dxa"/>
            <w:hideMark/>
          </w:tcPr>
          <w:p w14:paraId="6C48559A" w14:textId="77777777" w:rsidR="00412577" w:rsidRPr="0013724B" w:rsidRDefault="00412577" w:rsidP="006B2459">
            <w:pPr>
              <w:tabs>
                <w:tab w:val="left" w:pos="300"/>
              </w:tabs>
              <w:contextualSpacing/>
              <w:jc w:val="right"/>
              <w:rPr>
                <w:bCs/>
                <w:sz w:val="20"/>
              </w:rPr>
            </w:pPr>
            <w:r w:rsidRPr="0013724B">
              <w:rPr>
                <w:bCs/>
                <w:sz w:val="20"/>
              </w:rPr>
              <w:t>- 19.239.013,00</w:t>
            </w:r>
          </w:p>
        </w:tc>
        <w:tc>
          <w:tcPr>
            <w:tcW w:w="992" w:type="dxa"/>
            <w:hideMark/>
          </w:tcPr>
          <w:p w14:paraId="2E08F8E5" w14:textId="77777777" w:rsidR="00412577" w:rsidRPr="0013724B" w:rsidRDefault="00412577" w:rsidP="006B2459">
            <w:pPr>
              <w:tabs>
                <w:tab w:val="left" w:pos="300"/>
              </w:tabs>
              <w:contextualSpacing/>
              <w:jc w:val="right"/>
              <w:rPr>
                <w:bCs/>
                <w:sz w:val="20"/>
              </w:rPr>
            </w:pPr>
            <w:r w:rsidRPr="0013724B">
              <w:rPr>
                <w:bCs/>
                <w:sz w:val="20"/>
              </w:rPr>
              <w:t>-62.7%</w:t>
            </w:r>
          </w:p>
        </w:tc>
        <w:tc>
          <w:tcPr>
            <w:tcW w:w="1559" w:type="dxa"/>
            <w:hideMark/>
          </w:tcPr>
          <w:p w14:paraId="29413E16" w14:textId="77777777" w:rsidR="00412577" w:rsidRPr="0013724B" w:rsidRDefault="00412577" w:rsidP="006B2459">
            <w:pPr>
              <w:tabs>
                <w:tab w:val="left" w:pos="300"/>
              </w:tabs>
              <w:contextualSpacing/>
              <w:jc w:val="right"/>
              <w:rPr>
                <w:bCs/>
                <w:sz w:val="20"/>
              </w:rPr>
            </w:pPr>
            <w:r w:rsidRPr="0013724B">
              <w:rPr>
                <w:bCs/>
                <w:sz w:val="20"/>
              </w:rPr>
              <w:t>11.462.357,00</w:t>
            </w:r>
          </w:p>
        </w:tc>
      </w:tr>
      <w:tr w:rsidR="00412577" w:rsidRPr="0013724B" w14:paraId="77F12FEA" w14:textId="77777777" w:rsidTr="002C093F">
        <w:trPr>
          <w:trHeight w:val="300"/>
        </w:trPr>
        <w:tc>
          <w:tcPr>
            <w:tcW w:w="562" w:type="dxa"/>
            <w:hideMark/>
          </w:tcPr>
          <w:p w14:paraId="0428DF9D" w14:textId="77777777" w:rsidR="00412577" w:rsidRPr="0013724B" w:rsidRDefault="00412577" w:rsidP="006B2459">
            <w:pPr>
              <w:tabs>
                <w:tab w:val="left" w:pos="300"/>
              </w:tabs>
              <w:contextualSpacing/>
              <w:jc w:val="both"/>
              <w:rPr>
                <w:bCs/>
                <w:sz w:val="20"/>
              </w:rPr>
            </w:pPr>
            <w:r w:rsidRPr="0013724B">
              <w:rPr>
                <w:bCs/>
                <w:sz w:val="20"/>
              </w:rPr>
              <w:t>45</w:t>
            </w:r>
          </w:p>
        </w:tc>
        <w:tc>
          <w:tcPr>
            <w:tcW w:w="2835" w:type="dxa"/>
            <w:hideMark/>
          </w:tcPr>
          <w:p w14:paraId="2F1735CB" w14:textId="77777777" w:rsidR="00412577" w:rsidRPr="0013724B" w:rsidRDefault="00412577" w:rsidP="006B2459">
            <w:pPr>
              <w:tabs>
                <w:tab w:val="left" w:pos="300"/>
              </w:tabs>
              <w:contextualSpacing/>
              <w:jc w:val="both"/>
              <w:rPr>
                <w:bCs/>
                <w:sz w:val="20"/>
                <w:lang w:val="hr-HR"/>
              </w:rPr>
            </w:pPr>
            <w:r w:rsidRPr="0013724B">
              <w:rPr>
                <w:bCs/>
                <w:sz w:val="20"/>
                <w:lang w:val="hr-HR"/>
              </w:rPr>
              <w:t>Rashodi za dodatna ulaganja na nefinancijskoj imovini</w:t>
            </w:r>
          </w:p>
        </w:tc>
        <w:tc>
          <w:tcPr>
            <w:tcW w:w="1560" w:type="dxa"/>
            <w:hideMark/>
          </w:tcPr>
          <w:p w14:paraId="28778996" w14:textId="77777777" w:rsidR="00412577" w:rsidRPr="0013724B" w:rsidRDefault="00412577" w:rsidP="006B2459">
            <w:pPr>
              <w:tabs>
                <w:tab w:val="left" w:pos="300"/>
              </w:tabs>
              <w:contextualSpacing/>
              <w:jc w:val="right"/>
              <w:rPr>
                <w:bCs/>
                <w:sz w:val="20"/>
              </w:rPr>
            </w:pPr>
            <w:r w:rsidRPr="0013724B">
              <w:rPr>
                <w:bCs/>
                <w:sz w:val="20"/>
              </w:rPr>
              <w:t>23.891.000,00</w:t>
            </w:r>
          </w:p>
        </w:tc>
        <w:tc>
          <w:tcPr>
            <w:tcW w:w="1701" w:type="dxa"/>
            <w:hideMark/>
          </w:tcPr>
          <w:p w14:paraId="0CE5F4FF" w14:textId="77777777" w:rsidR="00412577" w:rsidRPr="0013724B" w:rsidRDefault="00412577" w:rsidP="006B2459">
            <w:pPr>
              <w:tabs>
                <w:tab w:val="left" w:pos="300"/>
              </w:tabs>
              <w:contextualSpacing/>
              <w:jc w:val="right"/>
              <w:rPr>
                <w:bCs/>
                <w:sz w:val="20"/>
              </w:rPr>
            </w:pPr>
            <w:r w:rsidRPr="0013724B">
              <w:rPr>
                <w:bCs/>
                <w:sz w:val="20"/>
              </w:rPr>
              <w:t>- 6.729.339,00</w:t>
            </w:r>
          </w:p>
        </w:tc>
        <w:tc>
          <w:tcPr>
            <w:tcW w:w="992" w:type="dxa"/>
            <w:hideMark/>
          </w:tcPr>
          <w:p w14:paraId="6CF48245" w14:textId="77777777" w:rsidR="00412577" w:rsidRPr="0013724B" w:rsidRDefault="00412577" w:rsidP="006B2459">
            <w:pPr>
              <w:tabs>
                <w:tab w:val="left" w:pos="300"/>
              </w:tabs>
              <w:contextualSpacing/>
              <w:jc w:val="right"/>
              <w:rPr>
                <w:bCs/>
                <w:sz w:val="20"/>
              </w:rPr>
            </w:pPr>
            <w:r w:rsidRPr="0013724B">
              <w:rPr>
                <w:bCs/>
                <w:sz w:val="20"/>
              </w:rPr>
              <w:t>-28.2%</w:t>
            </w:r>
          </w:p>
        </w:tc>
        <w:tc>
          <w:tcPr>
            <w:tcW w:w="1559" w:type="dxa"/>
            <w:hideMark/>
          </w:tcPr>
          <w:p w14:paraId="7B3694A3" w14:textId="77777777" w:rsidR="00412577" w:rsidRPr="0013724B" w:rsidRDefault="00412577" w:rsidP="006B2459">
            <w:pPr>
              <w:tabs>
                <w:tab w:val="left" w:pos="300"/>
              </w:tabs>
              <w:contextualSpacing/>
              <w:jc w:val="right"/>
              <w:rPr>
                <w:bCs/>
                <w:sz w:val="20"/>
              </w:rPr>
            </w:pPr>
            <w:r w:rsidRPr="0013724B">
              <w:rPr>
                <w:bCs/>
                <w:sz w:val="20"/>
              </w:rPr>
              <w:t>17.161.661,00</w:t>
            </w:r>
          </w:p>
        </w:tc>
      </w:tr>
    </w:tbl>
    <w:p w14:paraId="2C33CDB5" w14:textId="77777777" w:rsidR="000F26A9" w:rsidRPr="0013724B" w:rsidRDefault="000F26A9" w:rsidP="006B2459">
      <w:pPr>
        <w:tabs>
          <w:tab w:val="left" w:pos="300"/>
        </w:tabs>
        <w:contextualSpacing/>
        <w:jc w:val="both"/>
        <w:rPr>
          <w:sz w:val="22"/>
          <w:szCs w:val="22"/>
          <w:lang w:val="hr-HR"/>
        </w:rPr>
      </w:pPr>
    </w:p>
    <w:p w14:paraId="5636C5AE" w14:textId="09FE0A91" w:rsidR="00137706" w:rsidRPr="0013724B" w:rsidRDefault="00AA0F8E" w:rsidP="0013724B">
      <w:pPr>
        <w:autoSpaceDE w:val="0"/>
        <w:ind w:firstLine="720"/>
        <w:jc w:val="both"/>
        <w:rPr>
          <w:bCs/>
          <w:sz w:val="22"/>
          <w:szCs w:val="22"/>
          <w:lang w:val="hr-HR"/>
        </w:rPr>
      </w:pPr>
      <w:r w:rsidRPr="0013724B">
        <w:rPr>
          <w:bCs/>
          <w:sz w:val="22"/>
          <w:szCs w:val="22"/>
          <w:lang w:val="hr-HR"/>
        </w:rPr>
        <w:t xml:space="preserve">Rashodi za nabavu nefinancijske imovine </w:t>
      </w:r>
      <w:r w:rsidR="000F26A9" w:rsidRPr="0013724B">
        <w:rPr>
          <w:bCs/>
          <w:sz w:val="22"/>
          <w:szCs w:val="22"/>
          <w:lang w:val="hr-HR"/>
        </w:rPr>
        <w:t xml:space="preserve">manji </w:t>
      </w:r>
      <w:r w:rsidRPr="0013724B">
        <w:rPr>
          <w:bCs/>
          <w:sz w:val="22"/>
          <w:szCs w:val="22"/>
          <w:lang w:val="hr-HR"/>
        </w:rPr>
        <w:t xml:space="preserve">su za </w:t>
      </w:r>
      <w:r w:rsidR="000F26A9" w:rsidRPr="0013724B">
        <w:rPr>
          <w:bCs/>
          <w:sz w:val="22"/>
          <w:szCs w:val="22"/>
          <w:lang w:val="hr-HR"/>
        </w:rPr>
        <w:t>25.718.352,00 kn</w:t>
      </w:r>
      <w:r w:rsidR="00137706" w:rsidRPr="0013724B">
        <w:rPr>
          <w:bCs/>
          <w:sz w:val="22"/>
          <w:szCs w:val="22"/>
          <w:lang w:val="hr-HR"/>
        </w:rPr>
        <w:t xml:space="preserve"> ili</w:t>
      </w:r>
      <w:r w:rsidR="000F26A9" w:rsidRPr="0013724B">
        <w:rPr>
          <w:bCs/>
          <w:sz w:val="22"/>
          <w:szCs w:val="22"/>
          <w:lang w:val="hr-HR"/>
        </w:rPr>
        <w:t xml:space="preserve"> za 47,1</w:t>
      </w:r>
      <w:r w:rsidRPr="0013724B">
        <w:rPr>
          <w:bCs/>
          <w:sz w:val="22"/>
          <w:szCs w:val="22"/>
          <w:lang w:val="hr-HR"/>
        </w:rPr>
        <w:t>% u odnosu na planirane</w:t>
      </w:r>
      <w:r w:rsidR="00137706" w:rsidRPr="0013724B">
        <w:rPr>
          <w:bCs/>
          <w:sz w:val="22"/>
          <w:szCs w:val="22"/>
          <w:lang w:val="hr-HR"/>
        </w:rPr>
        <w:t xml:space="preserve"> i sada iznose 28.926.018,00 kn. Promjene se odnose na slijedeće:</w:t>
      </w:r>
    </w:p>
    <w:p w14:paraId="5AD5CB5F" w14:textId="71E7FFAA" w:rsidR="00137706" w:rsidRPr="0013724B" w:rsidRDefault="00137706" w:rsidP="0013724B">
      <w:pPr>
        <w:autoSpaceDE w:val="0"/>
        <w:ind w:firstLine="720"/>
        <w:jc w:val="both"/>
        <w:rPr>
          <w:bCs/>
          <w:sz w:val="22"/>
          <w:szCs w:val="22"/>
          <w:lang w:val="hr-HR"/>
        </w:rPr>
      </w:pPr>
      <w:r w:rsidRPr="0013724B">
        <w:rPr>
          <w:bCs/>
          <w:sz w:val="22"/>
          <w:szCs w:val="22"/>
          <w:lang w:val="hr-HR"/>
        </w:rPr>
        <w:t>-povećanje ra</w:t>
      </w:r>
      <w:r w:rsidR="00AA0F8E" w:rsidRPr="0013724B">
        <w:rPr>
          <w:bCs/>
          <w:sz w:val="22"/>
          <w:szCs w:val="22"/>
          <w:lang w:val="hr-HR"/>
        </w:rPr>
        <w:t xml:space="preserve">shoda za nabavu neproizvedene dugotrajne imovine za </w:t>
      </w:r>
      <w:r w:rsidR="006962AF" w:rsidRPr="0013724B">
        <w:rPr>
          <w:bCs/>
          <w:sz w:val="22"/>
          <w:szCs w:val="22"/>
          <w:lang w:val="hr-HR"/>
        </w:rPr>
        <w:t>250.000,00 kn</w:t>
      </w:r>
      <w:r w:rsidRPr="0013724B">
        <w:rPr>
          <w:bCs/>
          <w:sz w:val="22"/>
          <w:szCs w:val="22"/>
          <w:lang w:val="hr-HR"/>
        </w:rPr>
        <w:t xml:space="preserve"> za projekt Otkup zemljišta  za izgradnju dvorane uz OŠ Antuna Kanižlića</w:t>
      </w:r>
      <w:r w:rsidR="006962AF" w:rsidRPr="0013724B">
        <w:rPr>
          <w:bCs/>
          <w:sz w:val="22"/>
          <w:szCs w:val="22"/>
          <w:lang w:val="hr-HR"/>
        </w:rPr>
        <w:t xml:space="preserve">, </w:t>
      </w:r>
    </w:p>
    <w:p w14:paraId="09F0834F" w14:textId="2D26524A" w:rsidR="00137706" w:rsidRPr="0013724B" w:rsidRDefault="00137706" w:rsidP="006B2459">
      <w:pPr>
        <w:autoSpaceDE w:val="0"/>
        <w:ind w:firstLine="720"/>
        <w:jc w:val="both"/>
        <w:rPr>
          <w:bCs/>
          <w:sz w:val="22"/>
          <w:szCs w:val="22"/>
          <w:lang w:val="hr-HR"/>
        </w:rPr>
      </w:pPr>
      <w:r w:rsidRPr="0013724B">
        <w:rPr>
          <w:bCs/>
          <w:sz w:val="22"/>
          <w:szCs w:val="22"/>
          <w:lang w:val="hr-HR"/>
        </w:rPr>
        <w:t>-</w:t>
      </w:r>
      <w:r w:rsidR="006962AF" w:rsidRPr="0013724B">
        <w:rPr>
          <w:bCs/>
          <w:sz w:val="22"/>
          <w:szCs w:val="22"/>
          <w:lang w:val="hr-HR"/>
        </w:rPr>
        <w:t>smanjenje</w:t>
      </w:r>
      <w:r w:rsidR="00AA0F8E" w:rsidRPr="0013724B">
        <w:rPr>
          <w:bCs/>
          <w:sz w:val="22"/>
          <w:szCs w:val="22"/>
          <w:lang w:val="hr-HR"/>
        </w:rPr>
        <w:t xml:space="preserve"> rashoda za nabavu proizvedene dugotrajne imovine za</w:t>
      </w:r>
      <w:r w:rsidR="006962AF" w:rsidRPr="0013724B">
        <w:rPr>
          <w:bCs/>
          <w:sz w:val="22"/>
          <w:szCs w:val="22"/>
          <w:lang w:val="hr-HR"/>
        </w:rPr>
        <w:t xml:space="preserve"> 19.239.013,</w:t>
      </w:r>
      <w:r w:rsidR="00AA0F8E" w:rsidRPr="0013724B">
        <w:rPr>
          <w:bCs/>
          <w:sz w:val="22"/>
          <w:szCs w:val="22"/>
          <w:lang w:val="hr-HR"/>
        </w:rPr>
        <w:t>00 kn</w:t>
      </w:r>
      <w:r w:rsidRPr="0013724B">
        <w:rPr>
          <w:bCs/>
          <w:sz w:val="22"/>
          <w:szCs w:val="22"/>
          <w:lang w:val="hr-HR"/>
        </w:rPr>
        <w:t>. Smanjenje ovih rashoda odnosi se na niz projekata koji su planirani iz kredita ili pomoći uz sufinanciranje vlastitih izvora Grada</w:t>
      </w:r>
      <w:r w:rsidR="004A7C7A" w:rsidRPr="0013724B">
        <w:rPr>
          <w:bCs/>
          <w:sz w:val="22"/>
          <w:szCs w:val="22"/>
          <w:lang w:val="hr-HR"/>
        </w:rPr>
        <w:t xml:space="preserve"> za nabavu opreme ili za izgradnju objekata</w:t>
      </w:r>
      <w:r w:rsidRPr="0013724B">
        <w:rPr>
          <w:bCs/>
          <w:sz w:val="22"/>
          <w:szCs w:val="22"/>
          <w:lang w:val="hr-HR"/>
        </w:rPr>
        <w:t xml:space="preserve">. Vrijednosno značajniji su: </w:t>
      </w:r>
      <w:r w:rsidR="0013134D" w:rsidRPr="0013724B">
        <w:rPr>
          <w:bCs/>
          <w:sz w:val="22"/>
          <w:szCs w:val="22"/>
          <w:lang w:val="hr-HR"/>
        </w:rPr>
        <w:t xml:space="preserve">Energetski ekološki učinkovita javna rasvjeta, Izgradnja dvorane uz OŠ A. Kanižlića, Rekonstrukcija i dogradnja DRC Vidovci, Zelena urbana mobilnost, Požeške bolte, Rekonstrukcija Trga sv. Trojstva, Izgradnja javne </w:t>
      </w:r>
      <w:r w:rsidR="0013134D" w:rsidRPr="0013724B">
        <w:rPr>
          <w:bCs/>
          <w:sz w:val="22"/>
          <w:szCs w:val="22"/>
          <w:lang w:val="hr-HR"/>
        </w:rPr>
        <w:lastRenderedPageBreak/>
        <w:t>rasvjete, Izgradnja prometnica i mostova i drugi, uz povećanje za planirane nove objekte Izgradnja dječjeg vrtića u Požegi i Mihaljevcima, Povijesni arhiv i drugi.</w:t>
      </w:r>
    </w:p>
    <w:p w14:paraId="112F6B01" w14:textId="70675256" w:rsidR="00AA0F8E" w:rsidRPr="0013724B" w:rsidRDefault="00137706" w:rsidP="006B2459">
      <w:pPr>
        <w:autoSpaceDE w:val="0"/>
        <w:ind w:firstLine="720"/>
        <w:jc w:val="both"/>
        <w:rPr>
          <w:bCs/>
          <w:sz w:val="22"/>
          <w:szCs w:val="22"/>
          <w:lang w:val="hr-HR"/>
        </w:rPr>
      </w:pPr>
      <w:r w:rsidRPr="0013724B">
        <w:rPr>
          <w:bCs/>
          <w:sz w:val="22"/>
          <w:szCs w:val="22"/>
          <w:lang w:val="hr-HR"/>
        </w:rPr>
        <w:t xml:space="preserve">-smanjenje </w:t>
      </w:r>
      <w:r w:rsidR="00AA0F8E" w:rsidRPr="0013724B">
        <w:rPr>
          <w:bCs/>
          <w:sz w:val="22"/>
          <w:szCs w:val="22"/>
          <w:lang w:val="hr-HR"/>
        </w:rPr>
        <w:t xml:space="preserve">rashoda za dodatna ulaganja na nefinancijskoj imovini za </w:t>
      </w:r>
      <w:r w:rsidR="006962AF" w:rsidRPr="0013724B">
        <w:rPr>
          <w:bCs/>
          <w:sz w:val="22"/>
          <w:szCs w:val="22"/>
          <w:lang w:val="hr-HR"/>
        </w:rPr>
        <w:t>6.729.339,</w:t>
      </w:r>
      <w:r w:rsidR="00AA0F8E" w:rsidRPr="0013724B">
        <w:rPr>
          <w:bCs/>
          <w:sz w:val="22"/>
          <w:szCs w:val="22"/>
          <w:lang w:val="hr-HR"/>
        </w:rPr>
        <w:t>00 kn</w:t>
      </w:r>
      <w:r w:rsidR="0013134D" w:rsidRPr="0013724B">
        <w:rPr>
          <w:bCs/>
          <w:sz w:val="22"/>
          <w:szCs w:val="22"/>
          <w:lang w:val="hr-HR"/>
        </w:rPr>
        <w:t>. Smanjenje ovih rashoda odnosi se na niz projekata koji su planirani iz pomoći</w:t>
      </w:r>
      <w:r w:rsidR="004A7C7A" w:rsidRPr="0013724B">
        <w:rPr>
          <w:bCs/>
          <w:sz w:val="22"/>
          <w:szCs w:val="22"/>
          <w:lang w:val="hr-HR"/>
        </w:rPr>
        <w:t xml:space="preserve"> i </w:t>
      </w:r>
      <w:r w:rsidR="0013134D" w:rsidRPr="0013724B">
        <w:rPr>
          <w:bCs/>
          <w:sz w:val="22"/>
          <w:szCs w:val="22"/>
          <w:lang w:val="hr-HR"/>
        </w:rPr>
        <w:t>uz sufinanciranje Grada</w:t>
      </w:r>
      <w:r w:rsidR="004A7C7A" w:rsidRPr="0013724B">
        <w:rPr>
          <w:bCs/>
          <w:sz w:val="22"/>
          <w:szCs w:val="22"/>
          <w:lang w:val="hr-HR"/>
        </w:rPr>
        <w:t xml:space="preserve"> za dodatna ulaganja na objektima</w:t>
      </w:r>
      <w:r w:rsidR="0013134D" w:rsidRPr="0013724B">
        <w:rPr>
          <w:bCs/>
          <w:sz w:val="22"/>
          <w:szCs w:val="22"/>
          <w:lang w:val="hr-HR"/>
        </w:rPr>
        <w:t>. Vrijednosno značajniji su: Izgradnja infrastrukture u po</w:t>
      </w:r>
      <w:r w:rsidR="004A7C7A" w:rsidRPr="0013724B">
        <w:rPr>
          <w:bCs/>
          <w:sz w:val="22"/>
          <w:szCs w:val="22"/>
          <w:lang w:val="hr-HR"/>
        </w:rPr>
        <w:t>duzetničkoj zoni, Požeške bolte, Rasvjeta u dvorani Tomislav Pirc, Izgradnja tribine na stadionu Slavonije, Izgradnja prometnica i mostova, Ulaganja u  Gradsko kazalište, Gradsku knjižnicu, Energetska obnova društvenog doma Novo Selo, uz istovremeno povećanje vrijednosno značajnijih projekata: Požeška kuća, Saniranje štete od prirodne nepogode (jedan dio od odštete iz osiguranja),</w:t>
      </w:r>
      <w:r w:rsidR="00EF1B82" w:rsidRPr="0013724B">
        <w:rPr>
          <w:bCs/>
          <w:sz w:val="22"/>
          <w:szCs w:val="22"/>
          <w:lang w:val="hr-HR"/>
        </w:rPr>
        <w:t xml:space="preserve"> Uređenje objekta Gradske uprave i dr.</w:t>
      </w:r>
    </w:p>
    <w:p w14:paraId="6328BE75" w14:textId="6C48164A" w:rsidR="00AA0F8E" w:rsidRPr="0013724B" w:rsidRDefault="00AA0F8E" w:rsidP="006B2459">
      <w:pPr>
        <w:autoSpaceDE w:val="0"/>
        <w:jc w:val="both"/>
        <w:rPr>
          <w:bCs/>
          <w:sz w:val="22"/>
          <w:szCs w:val="22"/>
          <w:lang w:val="hr-HR"/>
        </w:rPr>
      </w:pPr>
    </w:p>
    <w:p w14:paraId="12849DBC" w14:textId="5D9EBCDD" w:rsidR="006962AF" w:rsidRPr="0013724B" w:rsidRDefault="006962AF" w:rsidP="006B2459">
      <w:pPr>
        <w:autoSpaceDE w:val="0"/>
        <w:jc w:val="both"/>
        <w:rPr>
          <w:bCs/>
          <w:sz w:val="22"/>
          <w:szCs w:val="22"/>
          <w:lang w:val="hr-HR"/>
        </w:rPr>
      </w:pPr>
      <w:r w:rsidRPr="0013724B">
        <w:rPr>
          <w:bCs/>
          <w:sz w:val="22"/>
          <w:szCs w:val="22"/>
          <w:lang w:val="hr-HR"/>
        </w:rPr>
        <w:t xml:space="preserve">Plan i </w:t>
      </w:r>
      <w:r w:rsidR="00EF1B82" w:rsidRPr="0013724B">
        <w:rPr>
          <w:bCs/>
          <w:sz w:val="22"/>
          <w:szCs w:val="22"/>
          <w:lang w:val="hr-HR"/>
        </w:rPr>
        <w:t>promjena</w:t>
      </w:r>
      <w:r w:rsidRPr="0013724B">
        <w:rPr>
          <w:bCs/>
          <w:sz w:val="22"/>
          <w:szCs w:val="22"/>
          <w:lang w:val="hr-HR"/>
        </w:rPr>
        <w:t xml:space="preserve"> primitaka i izdataka</w:t>
      </w:r>
    </w:p>
    <w:tbl>
      <w:tblPr>
        <w:tblStyle w:val="TableGrid"/>
        <w:tblW w:w="9209" w:type="dxa"/>
        <w:tblLayout w:type="fixed"/>
        <w:tblLook w:val="04A0" w:firstRow="1" w:lastRow="0" w:firstColumn="1" w:lastColumn="0" w:noHBand="0" w:noVBand="1"/>
      </w:tblPr>
      <w:tblGrid>
        <w:gridCol w:w="562"/>
        <w:gridCol w:w="3043"/>
        <w:gridCol w:w="1493"/>
        <w:gridCol w:w="1701"/>
        <w:gridCol w:w="1134"/>
        <w:gridCol w:w="1276"/>
      </w:tblGrid>
      <w:tr w:rsidR="0013724B" w:rsidRPr="0013724B" w14:paraId="68D668FB" w14:textId="77777777" w:rsidTr="00636F9F">
        <w:trPr>
          <w:trHeight w:val="300"/>
        </w:trPr>
        <w:tc>
          <w:tcPr>
            <w:tcW w:w="562" w:type="dxa"/>
          </w:tcPr>
          <w:p w14:paraId="4A0BF5C8" w14:textId="77777777" w:rsidR="00412577" w:rsidRPr="0013724B" w:rsidRDefault="00412577" w:rsidP="006B2459">
            <w:pPr>
              <w:autoSpaceDE w:val="0"/>
              <w:jc w:val="both"/>
              <w:rPr>
                <w:bCs/>
                <w:sz w:val="20"/>
                <w:lang w:val="hr-HR"/>
              </w:rPr>
            </w:pPr>
          </w:p>
        </w:tc>
        <w:tc>
          <w:tcPr>
            <w:tcW w:w="3043" w:type="dxa"/>
          </w:tcPr>
          <w:p w14:paraId="47E0C58F" w14:textId="77777777" w:rsidR="00412577" w:rsidRPr="0013724B" w:rsidRDefault="00412577" w:rsidP="006B2459">
            <w:pPr>
              <w:autoSpaceDE w:val="0"/>
              <w:jc w:val="both"/>
              <w:rPr>
                <w:bCs/>
                <w:sz w:val="20"/>
                <w:lang w:val="hr-HR"/>
              </w:rPr>
            </w:pPr>
          </w:p>
        </w:tc>
        <w:tc>
          <w:tcPr>
            <w:tcW w:w="1493" w:type="dxa"/>
          </w:tcPr>
          <w:p w14:paraId="1507D8DE" w14:textId="40C35B0B" w:rsidR="00412577" w:rsidRPr="0013724B" w:rsidRDefault="00412577" w:rsidP="006B2459">
            <w:pPr>
              <w:autoSpaceDE w:val="0"/>
              <w:jc w:val="right"/>
              <w:rPr>
                <w:bCs/>
                <w:sz w:val="20"/>
                <w:lang w:val="hr-HR"/>
              </w:rPr>
            </w:pPr>
            <w:r w:rsidRPr="0013724B">
              <w:rPr>
                <w:bCs/>
                <w:sz w:val="20"/>
              </w:rPr>
              <w:t>PLANIRANO</w:t>
            </w:r>
          </w:p>
        </w:tc>
        <w:tc>
          <w:tcPr>
            <w:tcW w:w="1701" w:type="dxa"/>
          </w:tcPr>
          <w:p w14:paraId="69176EEC" w14:textId="21889522" w:rsidR="00412577" w:rsidRPr="0013724B" w:rsidRDefault="00412577" w:rsidP="006B2459">
            <w:pPr>
              <w:autoSpaceDE w:val="0"/>
              <w:jc w:val="center"/>
              <w:rPr>
                <w:bCs/>
                <w:sz w:val="20"/>
                <w:lang w:val="hr-HR"/>
              </w:rPr>
            </w:pPr>
            <w:r w:rsidRPr="0013724B">
              <w:rPr>
                <w:bCs/>
                <w:sz w:val="20"/>
              </w:rPr>
              <w:t>PROMJENA IZNOS</w:t>
            </w:r>
          </w:p>
        </w:tc>
        <w:tc>
          <w:tcPr>
            <w:tcW w:w="1134" w:type="dxa"/>
          </w:tcPr>
          <w:p w14:paraId="43074F5E" w14:textId="4A761034" w:rsidR="00412577" w:rsidRPr="0013724B" w:rsidRDefault="002C093F" w:rsidP="006B2459">
            <w:pPr>
              <w:autoSpaceDE w:val="0"/>
              <w:jc w:val="center"/>
              <w:rPr>
                <w:bCs/>
                <w:sz w:val="20"/>
                <w:lang w:val="hr-HR"/>
              </w:rPr>
            </w:pPr>
            <w:r w:rsidRPr="0013724B">
              <w:rPr>
                <w:bCs/>
                <w:sz w:val="20"/>
                <w:lang w:val="hr-HR"/>
              </w:rPr>
              <w:t>%</w:t>
            </w:r>
          </w:p>
        </w:tc>
        <w:tc>
          <w:tcPr>
            <w:tcW w:w="1276" w:type="dxa"/>
          </w:tcPr>
          <w:p w14:paraId="0A7C97C0" w14:textId="6A456FB6" w:rsidR="00412577" w:rsidRPr="0013724B" w:rsidRDefault="00412577" w:rsidP="006B2459">
            <w:pPr>
              <w:autoSpaceDE w:val="0"/>
              <w:jc w:val="center"/>
              <w:rPr>
                <w:bCs/>
                <w:sz w:val="20"/>
                <w:lang w:val="hr-HR"/>
              </w:rPr>
            </w:pPr>
            <w:r w:rsidRPr="0013724B">
              <w:rPr>
                <w:bCs/>
                <w:sz w:val="20"/>
              </w:rPr>
              <w:t>NOVI IZNOS</w:t>
            </w:r>
          </w:p>
        </w:tc>
      </w:tr>
      <w:tr w:rsidR="0013724B" w:rsidRPr="0013724B" w14:paraId="3BDFA975" w14:textId="77777777" w:rsidTr="00636F9F">
        <w:trPr>
          <w:trHeight w:val="300"/>
        </w:trPr>
        <w:tc>
          <w:tcPr>
            <w:tcW w:w="562" w:type="dxa"/>
            <w:hideMark/>
          </w:tcPr>
          <w:p w14:paraId="5967F519" w14:textId="77777777" w:rsidR="00412577" w:rsidRPr="0013724B" w:rsidRDefault="00412577" w:rsidP="006B2459">
            <w:pPr>
              <w:autoSpaceDE w:val="0"/>
              <w:jc w:val="both"/>
              <w:rPr>
                <w:bCs/>
                <w:sz w:val="20"/>
                <w:lang w:val="hr-HR"/>
              </w:rPr>
            </w:pPr>
            <w:r w:rsidRPr="0013724B">
              <w:rPr>
                <w:bCs/>
                <w:sz w:val="20"/>
                <w:lang w:val="hr-HR"/>
              </w:rPr>
              <w:t>8</w:t>
            </w:r>
          </w:p>
        </w:tc>
        <w:tc>
          <w:tcPr>
            <w:tcW w:w="3043" w:type="dxa"/>
            <w:hideMark/>
          </w:tcPr>
          <w:p w14:paraId="0432B1FA" w14:textId="77777777" w:rsidR="00412577" w:rsidRPr="0013724B" w:rsidRDefault="00412577" w:rsidP="006B2459">
            <w:pPr>
              <w:autoSpaceDE w:val="0"/>
              <w:jc w:val="both"/>
              <w:rPr>
                <w:bCs/>
                <w:sz w:val="20"/>
                <w:lang w:val="hr-HR"/>
              </w:rPr>
            </w:pPr>
            <w:r w:rsidRPr="0013724B">
              <w:rPr>
                <w:bCs/>
                <w:sz w:val="20"/>
                <w:lang w:val="hr-HR"/>
              </w:rPr>
              <w:t>Primici od financijske imovine i zaduživanja</w:t>
            </w:r>
          </w:p>
        </w:tc>
        <w:tc>
          <w:tcPr>
            <w:tcW w:w="1493" w:type="dxa"/>
            <w:hideMark/>
          </w:tcPr>
          <w:p w14:paraId="27E27AE5" w14:textId="77777777" w:rsidR="00412577" w:rsidRPr="0013724B" w:rsidRDefault="00412577" w:rsidP="006B2459">
            <w:pPr>
              <w:autoSpaceDE w:val="0"/>
              <w:jc w:val="right"/>
              <w:rPr>
                <w:bCs/>
                <w:sz w:val="20"/>
                <w:lang w:val="hr-HR"/>
              </w:rPr>
            </w:pPr>
            <w:r w:rsidRPr="0013724B">
              <w:rPr>
                <w:bCs/>
                <w:sz w:val="20"/>
                <w:lang w:val="hr-HR"/>
              </w:rPr>
              <w:t>12.520.000,00</w:t>
            </w:r>
          </w:p>
        </w:tc>
        <w:tc>
          <w:tcPr>
            <w:tcW w:w="1701" w:type="dxa"/>
            <w:hideMark/>
          </w:tcPr>
          <w:p w14:paraId="36916A13" w14:textId="77777777" w:rsidR="00412577" w:rsidRPr="0013724B" w:rsidRDefault="00412577" w:rsidP="006B2459">
            <w:pPr>
              <w:autoSpaceDE w:val="0"/>
              <w:jc w:val="right"/>
              <w:rPr>
                <w:bCs/>
                <w:sz w:val="20"/>
                <w:lang w:val="hr-HR"/>
              </w:rPr>
            </w:pPr>
            <w:r w:rsidRPr="0013724B">
              <w:rPr>
                <w:bCs/>
                <w:sz w:val="20"/>
                <w:lang w:val="hr-HR"/>
              </w:rPr>
              <w:t>- 12.500.000,00</w:t>
            </w:r>
          </w:p>
        </w:tc>
        <w:tc>
          <w:tcPr>
            <w:tcW w:w="1134" w:type="dxa"/>
            <w:hideMark/>
          </w:tcPr>
          <w:p w14:paraId="039F2E4D" w14:textId="77777777" w:rsidR="00412577" w:rsidRPr="0013724B" w:rsidRDefault="00412577" w:rsidP="006B2459">
            <w:pPr>
              <w:autoSpaceDE w:val="0"/>
              <w:jc w:val="right"/>
              <w:rPr>
                <w:bCs/>
                <w:sz w:val="20"/>
                <w:lang w:val="hr-HR"/>
              </w:rPr>
            </w:pPr>
            <w:r w:rsidRPr="0013724B">
              <w:rPr>
                <w:bCs/>
                <w:sz w:val="20"/>
                <w:lang w:val="hr-HR"/>
              </w:rPr>
              <w:t>-99.8%</w:t>
            </w:r>
          </w:p>
        </w:tc>
        <w:tc>
          <w:tcPr>
            <w:tcW w:w="1276" w:type="dxa"/>
            <w:hideMark/>
          </w:tcPr>
          <w:p w14:paraId="0CBFF9D2" w14:textId="77777777" w:rsidR="00412577" w:rsidRPr="0013724B" w:rsidRDefault="00412577" w:rsidP="006B2459">
            <w:pPr>
              <w:autoSpaceDE w:val="0"/>
              <w:jc w:val="right"/>
              <w:rPr>
                <w:bCs/>
                <w:sz w:val="20"/>
                <w:lang w:val="hr-HR"/>
              </w:rPr>
            </w:pPr>
            <w:r w:rsidRPr="0013724B">
              <w:rPr>
                <w:bCs/>
                <w:sz w:val="20"/>
                <w:lang w:val="hr-HR"/>
              </w:rPr>
              <w:t>20.000,00</w:t>
            </w:r>
          </w:p>
        </w:tc>
      </w:tr>
      <w:tr w:rsidR="0013724B" w:rsidRPr="0013724B" w14:paraId="0EFF3491" w14:textId="77777777" w:rsidTr="00636F9F">
        <w:trPr>
          <w:trHeight w:val="300"/>
        </w:trPr>
        <w:tc>
          <w:tcPr>
            <w:tcW w:w="562" w:type="dxa"/>
            <w:hideMark/>
          </w:tcPr>
          <w:p w14:paraId="0E74C1E0" w14:textId="77777777" w:rsidR="00412577" w:rsidRPr="0013724B" w:rsidRDefault="00412577" w:rsidP="006B2459">
            <w:pPr>
              <w:autoSpaceDE w:val="0"/>
              <w:jc w:val="both"/>
              <w:rPr>
                <w:bCs/>
                <w:sz w:val="20"/>
                <w:lang w:val="hr-HR"/>
              </w:rPr>
            </w:pPr>
            <w:r w:rsidRPr="0013724B">
              <w:rPr>
                <w:bCs/>
                <w:sz w:val="20"/>
                <w:lang w:val="hr-HR"/>
              </w:rPr>
              <w:t>81</w:t>
            </w:r>
          </w:p>
        </w:tc>
        <w:tc>
          <w:tcPr>
            <w:tcW w:w="3043" w:type="dxa"/>
            <w:hideMark/>
          </w:tcPr>
          <w:p w14:paraId="303E7615" w14:textId="77777777" w:rsidR="00412577" w:rsidRPr="0013724B" w:rsidRDefault="00412577" w:rsidP="006B2459">
            <w:pPr>
              <w:autoSpaceDE w:val="0"/>
              <w:jc w:val="both"/>
              <w:rPr>
                <w:bCs/>
                <w:sz w:val="20"/>
                <w:lang w:val="hr-HR"/>
              </w:rPr>
            </w:pPr>
            <w:r w:rsidRPr="0013724B">
              <w:rPr>
                <w:bCs/>
                <w:sz w:val="20"/>
                <w:lang w:val="hr-HR"/>
              </w:rPr>
              <w:t>Primljeni povrati glavnica danih zajmova i depozita</w:t>
            </w:r>
          </w:p>
        </w:tc>
        <w:tc>
          <w:tcPr>
            <w:tcW w:w="1493" w:type="dxa"/>
            <w:hideMark/>
          </w:tcPr>
          <w:p w14:paraId="6744D6F2" w14:textId="77777777" w:rsidR="00412577" w:rsidRPr="0013724B" w:rsidRDefault="00412577" w:rsidP="006B2459">
            <w:pPr>
              <w:autoSpaceDE w:val="0"/>
              <w:jc w:val="right"/>
              <w:rPr>
                <w:bCs/>
                <w:sz w:val="20"/>
                <w:lang w:val="hr-HR"/>
              </w:rPr>
            </w:pPr>
            <w:r w:rsidRPr="0013724B">
              <w:rPr>
                <w:bCs/>
                <w:sz w:val="20"/>
                <w:lang w:val="hr-HR"/>
              </w:rPr>
              <w:t>20.000,00</w:t>
            </w:r>
          </w:p>
        </w:tc>
        <w:tc>
          <w:tcPr>
            <w:tcW w:w="1701" w:type="dxa"/>
            <w:hideMark/>
          </w:tcPr>
          <w:p w14:paraId="56F70184" w14:textId="77777777" w:rsidR="00412577" w:rsidRPr="0013724B" w:rsidRDefault="00412577" w:rsidP="006B2459">
            <w:pPr>
              <w:autoSpaceDE w:val="0"/>
              <w:jc w:val="right"/>
              <w:rPr>
                <w:bCs/>
                <w:sz w:val="20"/>
                <w:lang w:val="hr-HR"/>
              </w:rPr>
            </w:pPr>
            <w:r w:rsidRPr="0013724B">
              <w:rPr>
                <w:bCs/>
                <w:sz w:val="20"/>
                <w:lang w:val="hr-HR"/>
              </w:rPr>
              <w:t>0,00</w:t>
            </w:r>
          </w:p>
        </w:tc>
        <w:tc>
          <w:tcPr>
            <w:tcW w:w="1134" w:type="dxa"/>
            <w:hideMark/>
          </w:tcPr>
          <w:p w14:paraId="5D020B9A" w14:textId="77777777" w:rsidR="00412577" w:rsidRPr="0013724B" w:rsidRDefault="00412577" w:rsidP="006B2459">
            <w:pPr>
              <w:autoSpaceDE w:val="0"/>
              <w:jc w:val="right"/>
              <w:rPr>
                <w:bCs/>
                <w:sz w:val="20"/>
                <w:lang w:val="hr-HR"/>
              </w:rPr>
            </w:pPr>
            <w:r w:rsidRPr="0013724B">
              <w:rPr>
                <w:bCs/>
                <w:sz w:val="20"/>
                <w:lang w:val="hr-HR"/>
              </w:rPr>
              <w:t>0.0%</w:t>
            </w:r>
          </w:p>
        </w:tc>
        <w:tc>
          <w:tcPr>
            <w:tcW w:w="1276" w:type="dxa"/>
            <w:hideMark/>
          </w:tcPr>
          <w:p w14:paraId="32840D4E" w14:textId="77777777" w:rsidR="00412577" w:rsidRPr="0013724B" w:rsidRDefault="00412577" w:rsidP="006B2459">
            <w:pPr>
              <w:autoSpaceDE w:val="0"/>
              <w:jc w:val="right"/>
              <w:rPr>
                <w:bCs/>
                <w:sz w:val="20"/>
                <w:lang w:val="hr-HR"/>
              </w:rPr>
            </w:pPr>
            <w:r w:rsidRPr="0013724B">
              <w:rPr>
                <w:bCs/>
                <w:sz w:val="20"/>
                <w:lang w:val="hr-HR"/>
              </w:rPr>
              <w:t>20.000,00</w:t>
            </w:r>
          </w:p>
        </w:tc>
      </w:tr>
      <w:tr w:rsidR="0013724B" w:rsidRPr="0013724B" w14:paraId="1325DF09" w14:textId="77777777" w:rsidTr="00636F9F">
        <w:trPr>
          <w:trHeight w:val="300"/>
        </w:trPr>
        <w:tc>
          <w:tcPr>
            <w:tcW w:w="562" w:type="dxa"/>
            <w:hideMark/>
          </w:tcPr>
          <w:p w14:paraId="0CF08277" w14:textId="77777777" w:rsidR="00412577" w:rsidRPr="0013724B" w:rsidRDefault="00412577" w:rsidP="006B2459">
            <w:pPr>
              <w:autoSpaceDE w:val="0"/>
              <w:jc w:val="both"/>
              <w:rPr>
                <w:bCs/>
                <w:sz w:val="20"/>
                <w:lang w:val="hr-HR"/>
              </w:rPr>
            </w:pPr>
            <w:r w:rsidRPr="0013724B">
              <w:rPr>
                <w:bCs/>
                <w:sz w:val="20"/>
                <w:lang w:val="hr-HR"/>
              </w:rPr>
              <w:t>84</w:t>
            </w:r>
          </w:p>
        </w:tc>
        <w:tc>
          <w:tcPr>
            <w:tcW w:w="3043" w:type="dxa"/>
            <w:hideMark/>
          </w:tcPr>
          <w:p w14:paraId="01C9D568" w14:textId="77777777" w:rsidR="00412577" w:rsidRPr="0013724B" w:rsidRDefault="00412577" w:rsidP="006B2459">
            <w:pPr>
              <w:autoSpaceDE w:val="0"/>
              <w:jc w:val="both"/>
              <w:rPr>
                <w:bCs/>
                <w:sz w:val="20"/>
                <w:lang w:val="hr-HR"/>
              </w:rPr>
            </w:pPr>
            <w:r w:rsidRPr="0013724B">
              <w:rPr>
                <w:bCs/>
                <w:sz w:val="20"/>
                <w:lang w:val="hr-HR"/>
              </w:rPr>
              <w:t>Primici od zaduživanja</w:t>
            </w:r>
          </w:p>
        </w:tc>
        <w:tc>
          <w:tcPr>
            <w:tcW w:w="1493" w:type="dxa"/>
            <w:hideMark/>
          </w:tcPr>
          <w:p w14:paraId="370C9B29" w14:textId="77777777" w:rsidR="00412577" w:rsidRPr="0013724B" w:rsidRDefault="00412577" w:rsidP="006B2459">
            <w:pPr>
              <w:autoSpaceDE w:val="0"/>
              <w:jc w:val="right"/>
              <w:rPr>
                <w:bCs/>
                <w:sz w:val="20"/>
                <w:lang w:val="hr-HR"/>
              </w:rPr>
            </w:pPr>
            <w:r w:rsidRPr="0013724B">
              <w:rPr>
                <w:bCs/>
                <w:sz w:val="20"/>
                <w:lang w:val="hr-HR"/>
              </w:rPr>
              <w:t>12.500.000,00</w:t>
            </w:r>
          </w:p>
        </w:tc>
        <w:tc>
          <w:tcPr>
            <w:tcW w:w="1701" w:type="dxa"/>
            <w:hideMark/>
          </w:tcPr>
          <w:p w14:paraId="79A941B5" w14:textId="77777777" w:rsidR="00412577" w:rsidRPr="0013724B" w:rsidRDefault="00412577" w:rsidP="006B2459">
            <w:pPr>
              <w:autoSpaceDE w:val="0"/>
              <w:jc w:val="right"/>
              <w:rPr>
                <w:bCs/>
                <w:sz w:val="20"/>
                <w:lang w:val="hr-HR"/>
              </w:rPr>
            </w:pPr>
            <w:r w:rsidRPr="0013724B">
              <w:rPr>
                <w:bCs/>
                <w:sz w:val="20"/>
                <w:lang w:val="hr-HR"/>
              </w:rPr>
              <w:t>- 12.500.000,00</w:t>
            </w:r>
          </w:p>
        </w:tc>
        <w:tc>
          <w:tcPr>
            <w:tcW w:w="1134" w:type="dxa"/>
            <w:hideMark/>
          </w:tcPr>
          <w:p w14:paraId="6D4AB2B0" w14:textId="77777777" w:rsidR="00412577" w:rsidRPr="0013724B" w:rsidRDefault="00412577" w:rsidP="006B2459">
            <w:pPr>
              <w:autoSpaceDE w:val="0"/>
              <w:jc w:val="right"/>
              <w:rPr>
                <w:bCs/>
                <w:sz w:val="20"/>
                <w:lang w:val="hr-HR"/>
              </w:rPr>
            </w:pPr>
            <w:r w:rsidRPr="0013724B">
              <w:rPr>
                <w:bCs/>
                <w:sz w:val="20"/>
                <w:lang w:val="hr-HR"/>
              </w:rPr>
              <w:t>-100%</w:t>
            </w:r>
          </w:p>
        </w:tc>
        <w:tc>
          <w:tcPr>
            <w:tcW w:w="1276" w:type="dxa"/>
            <w:hideMark/>
          </w:tcPr>
          <w:p w14:paraId="65B6068B" w14:textId="77777777" w:rsidR="00412577" w:rsidRPr="0013724B" w:rsidRDefault="00412577" w:rsidP="006B2459">
            <w:pPr>
              <w:autoSpaceDE w:val="0"/>
              <w:jc w:val="right"/>
              <w:rPr>
                <w:bCs/>
                <w:sz w:val="20"/>
                <w:lang w:val="hr-HR"/>
              </w:rPr>
            </w:pPr>
            <w:r w:rsidRPr="0013724B">
              <w:rPr>
                <w:bCs/>
                <w:sz w:val="20"/>
                <w:lang w:val="hr-HR"/>
              </w:rPr>
              <w:t>0,00</w:t>
            </w:r>
          </w:p>
        </w:tc>
      </w:tr>
      <w:tr w:rsidR="0013724B" w:rsidRPr="0013724B" w14:paraId="1A3E1BB2" w14:textId="77777777" w:rsidTr="00636F9F">
        <w:trPr>
          <w:trHeight w:val="300"/>
        </w:trPr>
        <w:tc>
          <w:tcPr>
            <w:tcW w:w="562" w:type="dxa"/>
            <w:hideMark/>
          </w:tcPr>
          <w:p w14:paraId="2EEA1C42" w14:textId="77777777" w:rsidR="00412577" w:rsidRPr="0013724B" w:rsidRDefault="00412577" w:rsidP="006B2459">
            <w:pPr>
              <w:autoSpaceDE w:val="0"/>
              <w:jc w:val="both"/>
              <w:rPr>
                <w:bCs/>
                <w:sz w:val="20"/>
                <w:lang w:val="hr-HR"/>
              </w:rPr>
            </w:pPr>
            <w:r w:rsidRPr="0013724B">
              <w:rPr>
                <w:bCs/>
                <w:sz w:val="20"/>
                <w:lang w:val="hr-HR"/>
              </w:rPr>
              <w:t>842</w:t>
            </w:r>
          </w:p>
        </w:tc>
        <w:tc>
          <w:tcPr>
            <w:tcW w:w="3043" w:type="dxa"/>
            <w:hideMark/>
          </w:tcPr>
          <w:p w14:paraId="664AEE76" w14:textId="77777777" w:rsidR="00412577" w:rsidRPr="0013724B" w:rsidRDefault="00412577" w:rsidP="006B2459">
            <w:pPr>
              <w:autoSpaceDE w:val="0"/>
              <w:jc w:val="both"/>
              <w:rPr>
                <w:bCs/>
                <w:sz w:val="20"/>
                <w:lang w:val="hr-HR"/>
              </w:rPr>
            </w:pPr>
            <w:r w:rsidRPr="0013724B">
              <w:rPr>
                <w:bCs/>
                <w:sz w:val="20"/>
                <w:lang w:val="hr-HR"/>
              </w:rPr>
              <w:t>Primljeni krediti i zajmovi od kreditnih i ostalih financijskih institucija u javnom sektoru</w:t>
            </w:r>
          </w:p>
        </w:tc>
        <w:tc>
          <w:tcPr>
            <w:tcW w:w="1493" w:type="dxa"/>
            <w:hideMark/>
          </w:tcPr>
          <w:p w14:paraId="63AB0094" w14:textId="77777777" w:rsidR="00412577" w:rsidRPr="0013724B" w:rsidRDefault="00412577" w:rsidP="006B2459">
            <w:pPr>
              <w:autoSpaceDE w:val="0"/>
              <w:jc w:val="right"/>
              <w:rPr>
                <w:bCs/>
                <w:sz w:val="20"/>
                <w:lang w:val="hr-HR"/>
              </w:rPr>
            </w:pPr>
            <w:r w:rsidRPr="0013724B">
              <w:rPr>
                <w:bCs/>
                <w:sz w:val="20"/>
                <w:lang w:val="hr-HR"/>
              </w:rPr>
              <w:t>12.500.000,00</w:t>
            </w:r>
          </w:p>
        </w:tc>
        <w:tc>
          <w:tcPr>
            <w:tcW w:w="1701" w:type="dxa"/>
            <w:hideMark/>
          </w:tcPr>
          <w:p w14:paraId="32421432" w14:textId="77777777" w:rsidR="00412577" w:rsidRPr="0013724B" w:rsidRDefault="00412577" w:rsidP="006B2459">
            <w:pPr>
              <w:autoSpaceDE w:val="0"/>
              <w:jc w:val="right"/>
              <w:rPr>
                <w:bCs/>
                <w:sz w:val="20"/>
                <w:lang w:val="hr-HR"/>
              </w:rPr>
            </w:pPr>
            <w:r w:rsidRPr="0013724B">
              <w:rPr>
                <w:bCs/>
                <w:sz w:val="20"/>
                <w:lang w:val="hr-HR"/>
              </w:rPr>
              <w:t>- 12.500.000,00</w:t>
            </w:r>
          </w:p>
        </w:tc>
        <w:tc>
          <w:tcPr>
            <w:tcW w:w="1134" w:type="dxa"/>
            <w:hideMark/>
          </w:tcPr>
          <w:p w14:paraId="2C0D8141" w14:textId="77777777" w:rsidR="00412577" w:rsidRPr="0013724B" w:rsidRDefault="00412577" w:rsidP="006B2459">
            <w:pPr>
              <w:autoSpaceDE w:val="0"/>
              <w:jc w:val="right"/>
              <w:rPr>
                <w:bCs/>
                <w:sz w:val="20"/>
                <w:lang w:val="hr-HR"/>
              </w:rPr>
            </w:pPr>
            <w:r w:rsidRPr="0013724B">
              <w:rPr>
                <w:bCs/>
                <w:sz w:val="20"/>
                <w:lang w:val="hr-HR"/>
              </w:rPr>
              <w:t>-100%</w:t>
            </w:r>
          </w:p>
        </w:tc>
        <w:tc>
          <w:tcPr>
            <w:tcW w:w="1276" w:type="dxa"/>
            <w:hideMark/>
          </w:tcPr>
          <w:p w14:paraId="1D247235" w14:textId="77777777" w:rsidR="00412577" w:rsidRPr="0013724B" w:rsidRDefault="00412577" w:rsidP="006B2459">
            <w:pPr>
              <w:autoSpaceDE w:val="0"/>
              <w:jc w:val="right"/>
              <w:rPr>
                <w:bCs/>
                <w:sz w:val="20"/>
                <w:lang w:val="hr-HR"/>
              </w:rPr>
            </w:pPr>
            <w:r w:rsidRPr="0013724B">
              <w:rPr>
                <w:bCs/>
                <w:sz w:val="20"/>
                <w:lang w:val="hr-HR"/>
              </w:rPr>
              <w:t>0,00</w:t>
            </w:r>
          </w:p>
        </w:tc>
      </w:tr>
      <w:tr w:rsidR="0013724B" w:rsidRPr="0013724B" w14:paraId="233DAD8A" w14:textId="77777777" w:rsidTr="00636F9F">
        <w:trPr>
          <w:trHeight w:val="300"/>
        </w:trPr>
        <w:tc>
          <w:tcPr>
            <w:tcW w:w="562" w:type="dxa"/>
            <w:hideMark/>
          </w:tcPr>
          <w:p w14:paraId="5BB9373B" w14:textId="77777777" w:rsidR="00412577" w:rsidRPr="0013724B" w:rsidRDefault="00412577" w:rsidP="006B2459">
            <w:pPr>
              <w:autoSpaceDE w:val="0"/>
              <w:jc w:val="both"/>
              <w:rPr>
                <w:bCs/>
                <w:sz w:val="20"/>
                <w:lang w:val="hr-HR"/>
              </w:rPr>
            </w:pPr>
            <w:r w:rsidRPr="0013724B">
              <w:rPr>
                <w:bCs/>
                <w:sz w:val="20"/>
                <w:lang w:val="hr-HR"/>
              </w:rPr>
              <w:t>5</w:t>
            </w:r>
          </w:p>
        </w:tc>
        <w:tc>
          <w:tcPr>
            <w:tcW w:w="3043" w:type="dxa"/>
            <w:hideMark/>
          </w:tcPr>
          <w:p w14:paraId="6B88BBC8" w14:textId="77777777" w:rsidR="00412577" w:rsidRPr="0013724B" w:rsidRDefault="00412577" w:rsidP="006B2459">
            <w:pPr>
              <w:autoSpaceDE w:val="0"/>
              <w:jc w:val="both"/>
              <w:rPr>
                <w:bCs/>
                <w:sz w:val="20"/>
                <w:lang w:val="hr-HR"/>
              </w:rPr>
            </w:pPr>
            <w:r w:rsidRPr="0013724B">
              <w:rPr>
                <w:bCs/>
                <w:sz w:val="20"/>
                <w:lang w:val="hr-HR"/>
              </w:rPr>
              <w:t>Izdaci za financijsku imovinu i otplate zajmova</w:t>
            </w:r>
          </w:p>
        </w:tc>
        <w:tc>
          <w:tcPr>
            <w:tcW w:w="1493" w:type="dxa"/>
            <w:hideMark/>
          </w:tcPr>
          <w:p w14:paraId="7798D054" w14:textId="77777777" w:rsidR="00412577" w:rsidRPr="0013724B" w:rsidRDefault="00412577" w:rsidP="006B2459">
            <w:pPr>
              <w:autoSpaceDE w:val="0"/>
              <w:jc w:val="right"/>
              <w:rPr>
                <w:bCs/>
                <w:sz w:val="20"/>
                <w:lang w:val="hr-HR"/>
              </w:rPr>
            </w:pPr>
            <w:r w:rsidRPr="0013724B">
              <w:rPr>
                <w:bCs/>
                <w:sz w:val="20"/>
                <w:lang w:val="hr-HR"/>
              </w:rPr>
              <w:t>3.960.000,00</w:t>
            </w:r>
          </w:p>
        </w:tc>
        <w:tc>
          <w:tcPr>
            <w:tcW w:w="1701" w:type="dxa"/>
            <w:hideMark/>
          </w:tcPr>
          <w:p w14:paraId="3C7D1D47" w14:textId="77777777" w:rsidR="00412577" w:rsidRPr="0013724B" w:rsidRDefault="00412577" w:rsidP="006B2459">
            <w:pPr>
              <w:autoSpaceDE w:val="0"/>
              <w:jc w:val="right"/>
              <w:rPr>
                <w:bCs/>
                <w:sz w:val="20"/>
                <w:lang w:val="hr-HR"/>
              </w:rPr>
            </w:pPr>
            <w:r w:rsidRPr="0013724B">
              <w:rPr>
                <w:bCs/>
                <w:sz w:val="20"/>
                <w:lang w:val="hr-HR"/>
              </w:rPr>
              <w:t>- 835.000,00</w:t>
            </w:r>
          </w:p>
        </w:tc>
        <w:tc>
          <w:tcPr>
            <w:tcW w:w="1134" w:type="dxa"/>
            <w:hideMark/>
          </w:tcPr>
          <w:p w14:paraId="26D902E3" w14:textId="77777777" w:rsidR="00412577" w:rsidRPr="0013724B" w:rsidRDefault="00412577" w:rsidP="006B2459">
            <w:pPr>
              <w:autoSpaceDE w:val="0"/>
              <w:jc w:val="right"/>
              <w:rPr>
                <w:bCs/>
                <w:sz w:val="20"/>
                <w:lang w:val="hr-HR"/>
              </w:rPr>
            </w:pPr>
            <w:r w:rsidRPr="0013724B">
              <w:rPr>
                <w:bCs/>
                <w:sz w:val="20"/>
                <w:lang w:val="hr-HR"/>
              </w:rPr>
              <w:t>-21.1%</w:t>
            </w:r>
          </w:p>
        </w:tc>
        <w:tc>
          <w:tcPr>
            <w:tcW w:w="1276" w:type="dxa"/>
            <w:hideMark/>
          </w:tcPr>
          <w:p w14:paraId="6E508CFD" w14:textId="77777777" w:rsidR="00412577" w:rsidRPr="0013724B" w:rsidRDefault="00412577" w:rsidP="006B2459">
            <w:pPr>
              <w:autoSpaceDE w:val="0"/>
              <w:jc w:val="right"/>
              <w:rPr>
                <w:bCs/>
                <w:sz w:val="20"/>
                <w:lang w:val="hr-HR"/>
              </w:rPr>
            </w:pPr>
            <w:r w:rsidRPr="0013724B">
              <w:rPr>
                <w:bCs/>
                <w:sz w:val="20"/>
                <w:lang w:val="hr-HR"/>
              </w:rPr>
              <w:t>3.125.000,00</w:t>
            </w:r>
          </w:p>
        </w:tc>
      </w:tr>
      <w:tr w:rsidR="0013724B" w:rsidRPr="0013724B" w14:paraId="50A39229" w14:textId="77777777" w:rsidTr="00636F9F">
        <w:trPr>
          <w:trHeight w:val="300"/>
        </w:trPr>
        <w:tc>
          <w:tcPr>
            <w:tcW w:w="562" w:type="dxa"/>
            <w:hideMark/>
          </w:tcPr>
          <w:p w14:paraId="103742B4" w14:textId="77777777" w:rsidR="00412577" w:rsidRPr="0013724B" w:rsidRDefault="00412577" w:rsidP="006B2459">
            <w:pPr>
              <w:autoSpaceDE w:val="0"/>
              <w:jc w:val="both"/>
              <w:rPr>
                <w:bCs/>
                <w:sz w:val="20"/>
                <w:lang w:val="hr-HR"/>
              </w:rPr>
            </w:pPr>
            <w:r w:rsidRPr="0013724B">
              <w:rPr>
                <w:bCs/>
                <w:sz w:val="20"/>
                <w:lang w:val="hr-HR"/>
              </w:rPr>
              <w:t>54</w:t>
            </w:r>
          </w:p>
        </w:tc>
        <w:tc>
          <w:tcPr>
            <w:tcW w:w="3043" w:type="dxa"/>
            <w:hideMark/>
          </w:tcPr>
          <w:p w14:paraId="3306B661" w14:textId="77777777" w:rsidR="00412577" w:rsidRPr="0013724B" w:rsidRDefault="00412577" w:rsidP="006B2459">
            <w:pPr>
              <w:autoSpaceDE w:val="0"/>
              <w:jc w:val="both"/>
              <w:rPr>
                <w:bCs/>
                <w:sz w:val="20"/>
                <w:lang w:val="hr-HR"/>
              </w:rPr>
            </w:pPr>
            <w:r w:rsidRPr="0013724B">
              <w:rPr>
                <w:bCs/>
                <w:sz w:val="20"/>
                <w:lang w:val="hr-HR"/>
              </w:rPr>
              <w:t>Izdaci za otplatu glavnice primljenih kredita i zajmova</w:t>
            </w:r>
          </w:p>
        </w:tc>
        <w:tc>
          <w:tcPr>
            <w:tcW w:w="1493" w:type="dxa"/>
            <w:hideMark/>
          </w:tcPr>
          <w:p w14:paraId="238F698D" w14:textId="77777777" w:rsidR="00412577" w:rsidRPr="0013724B" w:rsidRDefault="00412577" w:rsidP="006B2459">
            <w:pPr>
              <w:autoSpaceDE w:val="0"/>
              <w:jc w:val="right"/>
              <w:rPr>
                <w:bCs/>
                <w:sz w:val="20"/>
                <w:lang w:val="hr-HR"/>
              </w:rPr>
            </w:pPr>
            <w:r w:rsidRPr="0013724B">
              <w:rPr>
                <w:bCs/>
                <w:sz w:val="20"/>
                <w:lang w:val="hr-HR"/>
              </w:rPr>
              <w:t>3.960.000,00</w:t>
            </w:r>
          </w:p>
        </w:tc>
        <w:tc>
          <w:tcPr>
            <w:tcW w:w="1701" w:type="dxa"/>
            <w:hideMark/>
          </w:tcPr>
          <w:p w14:paraId="4FD1168C" w14:textId="77777777" w:rsidR="00412577" w:rsidRPr="0013724B" w:rsidRDefault="00412577" w:rsidP="006B2459">
            <w:pPr>
              <w:autoSpaceDE w:val="0"/>
              <w:jc w:val="right"/>
              <w:rPr>
                <w:bCs/>
                <w:sz w:val="20"/>
                <w:lang w:val="hr-HR"/>
              </w:rPr>
            </w:pPr>
            <w:r w:rsidRPr="0013724B">
              <w:rPr>
                <w:bCs/>
                <w:sz w:val="20"/>
                <w:lang w:val="hr-HR"/>
              </w:rPr>
              <w:t>- 835.000,00</w:t>
            </w:r>
          </w:p>
        </w:tc>
        <w:tc>
          <w:tcPr>
            <w:tcW w:w="1134" w:type="dxa"/>
            <w:hideMark/>
          </w:tcPr>
          <w:p w14:paraId="235AC7E9" w14:textId="77777777" w:rsidR="00412577" w:rsidRPr="0013724B" w:rsidRDefault="00412577" w:rsidP="006B2459">
            <w:pPr>
              <w:autoSpaceDE w:val="0"/>
              <w:jc w:val="right"/>
              <w:rPr>
                <w:bCs/>
                <w:sz w:val="20"/>
                <w:lang w:val="hr-HR"/>
              </w:rPr>
            </w:pPr>
            <w:r w:rsidRPr="0013724B">
              <w:rPr>
                <w:bCs/>
                <w:sz w:val="20"/>
                <w:lang w:val="hr-HR"/>
              </w:rPr>
              <w:t>-21.1%</w:t>
            </w:r>
          </w:p>
        </w:tc>
        <w:tc>
          <w:tcPr>
            <w:tcW w:w="1276" w:type="dxa"/>
            <w:hideMark/>
          </w:tcPr>
          <w:p w14:paraId="6CB40152" w14:textId="77777777" w:rsidR="00412577" w:rsidRPr="0013724B" w:rsidRDefault="00412577" w:rsidP="006B2459">
            <w:pPr>
              <w:autoSpaceDE w:val="0"/>
              <w:jc w:val="right"/>
              <w:rPr>
                <w:bCs/>
                <w:sz w:val="20"/>
                <w:lang w:val="hr-HR"/>
              </w:rPr>
            </w:pPr>
            <w:r w:rsidRPr="0013724B">
              <w:rPr>
                <w:bCs/>
                <w:sz w:val="20"/>
                <w:lang w:val="hr-HR"/>
              </w:rPr>
              <w:t>3.125.000,00</w:t>
            </w:r>
          </w:p>
        </w:tc>
      </w:tr>
      <w:tr w:rsidR="00412577" w:rsidRPr="0013724B" w14:paraId="1CF439C7" w14:textId="77777777" w:rsidTr="00636F9F">
        <w:trPr>
          <w:trHeight w:val="300"/>
        </w:trPr>
        <w:tc>
          <w:tcPr>
            <w:tcW w:w="562" w:type="dxa"/>
            <w:hideMark/>
          </w:tcPr>
          <w:p w14:paraId="2E2B13F9" w14:textId="77777777" w:rsidR="00412577" w:rsidRPr="0013724B" w:rsidRDefault="00412577" w:rsidP="006B2459">
            <w:pPr>
              <w:autoSpaceDE w:val="0"/>
              <w:jc w:val="both"/>
              <w:rPr>
                <w:bCs/>
                <w:sz w:val="20"/>
                <w:lang w:val="hr-HR"/>
              </w:rPr>
            </w:pPr>
            <w:r w:rsidRPr="0013724B">
              <w:rPr>
                <w:bCs/>
                <w:sz w:val="20"/>
                <w:lang w:val="hr-HR"/>
              </w:rPr>
              <w:t>544</w:t>
            </w:r>
          </w:p>
        </w:tc>
        <w:tc>
          <w:tcPr>
            <w:tcW w:w="3043" w:type="dxa"/>
            <w:hideMark/>
          </w:tcPr>
          <w:p w14:paraId="45AA1292" w14:textId="77777777" w:rsidR="00412577" w:rsidRPr="0013724B" w:rsidRDefault="00412577" w:rsidP="006B2459">
            <w:pPr>
              <w:autoSpaceDE w:val="0"/>
              <w:jc w:val="both"/>
              <w:rPr>
                <w:bCs/>
                <w:sz w:val="20"/>
                <w:lang w:val="hr-HR"/>
              </w:rPr>
            </w:pPr>
            <w:r w:rsidRPr="0013724B">
              <w:rPr>
                <w:bCs/>
                <w:sz w:val="20"/>
                <w:lang w:val="hr-HR"/>
              </w:rPr>
              <w:t>Otplata glavnice primljenih kredita i zajmova od kreditnih i ostalih financijskih institucija izvan</w:t>
            </w:r>
          </w:p>
        </w:tc>
        <w:tc>
          <w:tcPr>
            <w:tcW w:w="1493" w:type="dxa"/>
            <w:hideMark/>
          </w:tcPr>
          <w:p w14:paraId="28974016" w14:textId="77777777" w:rsidR="00412577" w:rsidRPr="0013724B" w:rsidRDefault="00412577" w:rsidP="006B2459">
            <w:pPr>
              <w:autoSpaceDE w:val="0"/>
              <w:jc w:val="right"/>
              <w:rPr>
                <w:bCs/>
                <w:sz w:val="20"/>
                <w:lang w:val="hr-HR"/>
              </w:rPr>
            </w:pPr>
            <w:r w:rsidRPr="0013724B">
              <w:rPr>
                <w:bCs/>
                <w:sz w:val="20"/>
                <w:lang w:val="hr-HR"/>
              </w:rPr>
              <w:t>3.960.000,00</w:t>
            </w:r>
          </w:p>
        </w:tc>
        <w:tc>
          <w:tcPr>
            <w:tcW w:w="1701" w:type="dxa"/>
            <w:hideMark/>
          </w:tcPr>
          <w:p w14:paraId="4D8245B0" w14:textId="77777777" w:rsidR="00412577" w:rsidRPr="0013724B" w:rsidRDefault="00412577" w:rsidP="006B2459">
            <w:pPr>
              <w:autoSpaceDE w:val="0"/>
              <w:jc w:val="right"/>
              <w:rPr>
                <w:bCs/>
                <w:sz w:val="20"/>
                <w:lang w:val="hr-HR"/>
              </w:rPr>
            </w:pPr>
            <w:r w:rsidRPr="0013724B">
              <w:rPr>
                <w:bCs/>
                <w:sz w:val="20"/>
                <w:lang w:val="hr-HR"/>
              </w:rPr>
              <w:t>- 835.000,00</w:t>
            </w:r>
          </w:p>
        </w:tc>
        <w:tc>
          <w:tcPr>
            <w:tcW w:w="1134" w:type="dxa"/>
            <w:hideMark/>
          </w:tcPr>
          <w:p w14:paraId="19B84589" w14:textId="77777777" w:rsidR="00412577" w:rsidRPr="0013724B" w:rsidRDefault="00412577" w:rsidP="006B2459">
            <w:pPr>
              <w:autoSpaceDE w:val="0"/>
              <w:jc w:val="right"/>
              <w:rPr>
                <w:bCs/>
                <w:sz w:val="20"/>
                <w:lang w:val="hr-HR"/>
              </w:rPr>
            </w:pPr>
            <w:r w:rsidRPr="0013724B">
              <w:rPr>
                <w:bCs/>
                <w:sz w:val="20"/>
                <w:lang w:val="hr-HR"/>
              </w:rPr>
              <w:t>-21.1%</w:t>
            </w:r>
          </w:p>
        </w:tc>
        <w:tc>
          <w:tcPr>
            <w:tcW w:w="1276" w:type="dxa"/>
            <w:hideMark/>
          </w:tcPr>
          <w:p w14:paraId="4D504F04" w14:textId="77777777" w:rsidR="00412577" w:rsidRPr="0013724B" w:rsidRDefault="00412577" w:rsidP="006B2459">
            <w:pPr>
              <w:autoSpaceDE w:val="0"/>
              <w:jc w:val="right"/>
              <w:rPr>
                <w:bCs/>
                <w:sz w:val="20"/>
                <w:lang w:val="hr-HR"/>
              </w:rPr>
            </w:pPr>
            <w:r w:rsidRPr="0013724B">
              <w:rPr>
                <w:bCs/>
                <w:sz w:val="20"/>
                <w:lang w:val="hr-HR"/>
              </w:rPr>
              <w:t>3.125.000,00</w:t>
            </w:r>
          </w:p>
        </w:tc>
      </w:tr>
    </w:tbl>
    <w:p w14:paraId="04A3F2E4" w14:textId="77777777" w:rsidR="006962AF" w:rsidRPr="0013724B" w:rsidRDefault="006962AF" w:rsidP="006B2459">
      <w:pPr>
        <w:autoSpaceDE w:val="0"/>
        <w:jc w:val="both"/>
        <w:rPr>
          <w:bCs/>
          <w:sz w:val="20"/>
          <w:lang w:val="hr-HR"/>
        </w:rPr>
      </w:pPr>
    </w:p>
    <w:p w14:paraId="7AF14F01" w14:textId="248C06B3" w:rsidR="00AA0F8E" w:rsidRPr="0013724B" w:rsidRDefault="00AA0F8E" w:rsidP="0013724B">
      <w:pPr>
        <w:autoSpaceDE w:val="0"/>
        <w:ind w:firstLine="720"/>
        <w:jc w:val="both"/>
        <w:rPr>
          <w:bCs/>
          <w:sz w:val="22"/>
          <w:szCs w:val="22"/>
          <w:lang w:val="hr-HR"/>
        </w:rPr>
      </w:pPr>
      <w:r w:rsidRPr="0013724B">
        <w:rPr>
          <w:bCs/>
          <w:sz w:val="22"/>
          <w:szCs w:val="22"/>
          <w:lang w:val="hr-HR"/>
        </w:rPr>
        <w:t xml:space="preserve">Primici od financijske imovine i zaduživanja </w:t>
      </w:r>
      <w:r w:rsidR="006962AF" w:rsidRPr="0013724B">
        <w:rPr>
          <w:bCs/>
          <w:sz w:val="22"/>
          <w:szCs w:val="22"/>
          <w:lang w:val="hr-HR"/>
        </w:rPr>
        <w:t>smanjuju se za 12.500.000,00 kn, radi izmjene stavke kod projekta za izgradnju energetski učinkovite javne rasvjete, koji je bio predviđen financirati se iz kredita HBOR-a.</w:t>
      </w:r>
    </w:p>
    <w:p w14:paraId="1670CFE7" w14:textId="2AE9D792" w:rsidR="00AA0F8E" w:rsidRPr="0013724B" w:rsidRDefault="00AA0F8E" w:rsidP="0013724B">
      <w:pPr>
        <w:autoSpaceDE w:val="0"/>
        <w:ind w:firstLine="284"/>
        <w:jc w:val="both"/>
        <w:rPr>
          <w:bCs/>
          <w:sz w:val="22"/>
          <w:szCs w:val="22"/>
          <w:lang w:val="hr-HR"/>
        </w:rPr>
      </w:pPr>
      <w:r w:rsidRPr="0013724B">
        <w:rPr>
          <w:bCs/>
          <w:sz w:val="22"/>
          <w:szCs w:val="22"/>
          <w:lang w:val="hr-HR"/>
        </w:rPr>
        <w:t xml:space="preserve">Izdatak za financijsku imovinu i otplate zajmova </w:t>
      </w:r>
      <w:r w:rsidR="006962AF" w:rsidRPr="0013724B">
        <w:rPr>
          <w:bCs/>
          <w:sz w:val="22"/>
          <w:szCs w:val="22"/>
          <w:lang w:val="hr-HR"/>
        </w:rPr>
        <w:t>smanjuju se za planiranu otplatu glavnice kredita kod HBOR-a, koji nije realiziran.</w:t>
      </w:r>
    </w:p>
    <w:p w14:paraId="00E4922F" w14:textId="77777777" w:rsidR="00AA0F8E" w:rsidRPr="0013724B" w:rsidRDefault="00AA0F8E" w:rsidP="006B2459">
      <w:pPr>
        <w:autoSpaceDE w:val="0"/>
        <w:jc w:val="both"/>
        <w:rPr>
          <w:sz w:val="22"/>
          <w:szCs w:val="22"/>
          <w:lang w:val="hr-HR"/>
        </w:rPr>
      </w:pPr>
    </w:p>
    <w:p w14:paraId="5BC8D091" w14:textId="77777777" w:rsidR="00AA0F8E" w:rsidRPr="0013724B" w:rsidRDefault="00AA0F8E" w:rsidP="006B2459">
      <w:pPr>
        <w:autoSpaceDE w:val="0"/>
        <w:ind w:left="284"/>
        <w:jc w:val="both"/>
        <w:rPr>
          <w:bCs/>
          <w:sz w:val="22"/>
          <w:szCs w:val="22"/>
          <w:lang w:val="hr-HR"/>
        </w:rPr>
      </w:pPr>
      <w:r w:rsidRPr="0013724B">
        <w:rPr>
          <w:bCs/>
          <w:sz w:val="22"/>
          <w:szCs w:val="22"/>
          <w:lang w:val="hr-HR"/>
        </w:rPr>
        <w:t>III.</w:t>
      </w:r>
      <w:r w:rsidRPr="0013724B">
        <w:rPr>
          <w:bCs/>
          <w:sz w:val="22"/>
          <w:szCs w:val="22"/>
          <w:lang w:val="hr-HR"/>
        </w:rPr>
        <w:tab/>
        <w:t>OBRAZLOŽENJE IZMJENA PLANA RASHODA PO RAZDJELIMA I PROGRAMIMA</w:t>
      </w:r>
    </w:p>
    <w:p w14:paraId="41F62D0F" w14:textId="67FFCE02" w:rsidR="00AA0F8E" w:rsidRPr="0013724B" w:rsidRDefault="00AA0F8E" w:rsidP="006B2459">
      <w:pPr>
        <w:autoSpaceDE w:val="0"/>
        <w:jc w:val="both"/>
        <w:rPr>
          <w:bCs/>
          <w:sz w:val="22"/>
          <w:szCs w:val="22"/>
          <w:lang w:val="hr-HR"/>
        </w:rPr>
      </w:pPr>
    </w:p>
    <w:p w14:paraId="26504950" w14:textId="1F79AA12" w:rsidR="009973A6" w:rsidRPr="0013724B" w:rsidRDefault="009973A6" w:rsidP="006B2459">
      <w:pPr>
        <w:autoSpaceDE w:val="0"/>
        <w:jc w:val="both"/>
        <w:rPr>
          <w:bCs/>
          <w:sz w:val="22"/>
          <w:szCs w:val="22"/>
          <w:lang w:val="hr-HR"/>
        </w:rPr>
      </w:pPr>
      <w:r w:rsidRPr="0013724B">
        <w:rPr>
          <w:bCs/>
          <w:sz w:val="22"/>
          <w:szCs w:val="22"/>
          <w:lang w:val="hr-HR"/>
        </w:rPr>
        <w:t xml:space="preserve">U nastavku se daje </w:t>
      </w:r>
      <w:r w:rsidR="00FF6492" w:rsidRPr="0013724B">
        <w:rPr>
          <w:bCs/>
          <w:sz w:val="22"/>
          <w:szCs w:val="22"/>
          <w:lang w:val="hr-HR"/>
        </w:rPr>
        <w:t>obrazloženje izmjena plana ra</w:t>
      </w:r>
      <w:r w:rsidR="00365D02" w:rsidRPr="0013724B">
        <w:rPr>
          <w:bCs/>
          <w:sz w:val="22"/>
          <w:szCs w:val="22"/>
          <w:lang w:val="hr-HR"/>
        </w:rPr>
        <w:t xml:space="preserve">shoda i izdataka po razdjelima </w:t>
      </w:r>
      <w:r w:rsidR="00DA7516" w:rsidRPr="0013724B">
        <w:rPr>
          <w:bCs/>
          <w:sz w:val="22"/>
          <w:szCs w:val="22"/>
          <w:lang w:val="hr-HR"/>
        </w:rPr>
        <w:t>-</w:t>
      </w:r>
      <w:r w:rsidR="00365D02" w:rsidRPr="0013724B">
        <w:rPr>
          <w:bCs/>
          <w:sz w:val="22"/>
          <w:szCs w:val="22"/>
          <w:lang w:val="hr-HR"/>
        </w:rPr>
        <w:t xml:space="preserve"> upravnim odjelima, dosadašnjim i novoustrojenim i programima koji se provode kroz te upravne</w:t>
      </w:r>
      <w:r w:rsidR="00FF6492" w:rsidRPr="0013724B">
        <w:rPr>
          <w:bCs/>
          <w:sz w:val="22"/>
          <w:szCs w:val="22"/>
          <w:lang w:val="hr-HR"/>
        </w:rPr>
        <w:t xml:space="preserve"> </w:t>
      </w:r>
      <w:r w:rsidR="00365D02" w:rsidRPr="0013724B">
        <w:rPr>
          <w:bCs/>
          <w:sz w:val="22"/>
          <w:szCs w:val="22"/>
          <w:lang w:val="hr-HR"/>
        </w:rPr>
        <w:t>odjele.</w:t>
      </w:r>
    </w:p>
    <w:p w14:paraId="71193D54" w14:textId="77777777" w:rsidR="009973A6" w:rsidRPr="0013724B" w:rsidRDefault="009973A6" w:rsidP="006B2459">
      <w:pPr>
        <w:autoSpaceDE w:val="0"/>
        <w:jc w:val="both"/>
        <w:rPr>
          <w:bCs/>
          <w:sz w:val="22"/>
          <w:szCs w:val="22"/>
          <w:lang w:val="hr-HR"/>
        </w:rPr>
      </w:pPr>
    </w:p>
    <w:p w14:paraId="3D9A6ECB" w14:textId="155FF6BA" w:rsidR="00B02936" w:rsidRPr="0013724B" w:rsidRDefault="00765B03" w:rsidP="006B2459">
      <w:pPr>
        <w:autoSpaceDE w:val="0"/>
        <w:jc w:val="both"/>
        <w:rPr>
          <w:bCs/>
          <w:sz w:val="22"/>
          <w:szCs w:val="22"/>
          <w:lang w:val="hr-HR"/>
        </w:rPr>
      </w:pPr>
      <w:r w:rsidRPr="0013724B">
        <w:rPr>
          <w:bCs/>
          <w:sz w:val="22"/>
          <w:szCs w:val="22"/>
          <w:lang w:val="hr-HR"/>
        </w:rPr>
        <w:t>Pregled planiranih rashoda i izdataka po upravnim odjelima</w:t>
      </w:r>
      <w:r w:rsidR="00463756" w:rsidRPr="0013724B">
        <w:rPr>
          <w:bCs/>
          <w:sz w:val="22"/>
          <w:szCs w:val="22"/>
          <w:lang w:val="hr-HR"/>
        </w:rPr>
        <w:t xml:space="preserve"> i proračunskim korisnicima</w:t>
      </w:r>
    </w:p>
    <w:tbl>
      <w:tblPr>
        <w:tblStyle w:val="TableGrid"/>
        <w:tblW w:w="0" w:type="auto"/>
        <w:tblLook w:val="04A0" w:firstRow="1" w:lastRow="0" w:firstColumn="1" w:lastColumn="0" w:noHBand="0" w:noVBand="1"/>
      </w:tblPr>
      <w:tblGrid>
        <w:gridCol w:w="1172"/>
        <w:gridCol w:w="2509"/>
        <w:gridCol w:w="1466"/>
        <w:gridCol w:w="1572"/>
        <w:gridCol w:w="842"/>
        <w:gridCol w:w="1501"/>
      </w:tblGrid>
      <w:tr w:rsidR="0013724B" w:rsidRPr="0013724B" w14:paraId="49360B5E" w14:textId="77777777" w:rsidTr="00831E5E">
        <w:trPr>
          <w:trHeight w:val="300"/>
        </w:trPr>
        <w:tc>
          <w:tcPr>
            <w:tcW w:w="1172" w:type="dxa"/>
          </w:tcPr>
          <w:p w14:paraId="2F64FB8E" w14:textId="77777777" w:rsidR="00A11D7C" w:rsidRPr="0013724B" w:rsidRDefault="00A11D7C" w:rsidP="006B2459">
            <w:pPr>
              <w:autoSpaceDE w:val="0"/>
              <w:jc w:val="both"/>
              <w:rPr>
                <w:bCs/>
                <w:sz w:val="20"/>
              </w:rPr>
            </w:pPr>
          </w:p>
        </w:tc>
        <w:tc>
          <w:tcPr>
            <w:tcW w:w="2509" w:type="dxa"/>
          </w:tcPr>
          <w:p w14:paraId="501331A1" w14:textId="77777777" w:rsidR="00A11D7C" w:rsidRPr="0013724B" w:rsidRDefault="00A11D7C" w:rsidP="006B2459">
            <w:pPr>
              <w:autoSpaceDE w:val="0"/>
              <w:jc w:val="both"/>
              <w:rPr>
                <w:bCs/>
                <w:sz w:val="20"/>
              </w:rPr>
            </w:pPr>
          </w:p>
        </w:tc>
        <w:tc>
          <w:tcPr>
            <w:tcW w:w="1466" w:type="dxa"/>
          </w:tcPr>
          <w:p w14:paraId="0B63CC6D" w14:textId="67189C85" w:rsidR="00A11D7C" w:rsidRPr="0013724B" w:rsidRDefault="00A11D7C" w:rsidP="006B2459">
            <w:pPr>
              <w:autoSpaceDE w:val="0"/>
              <w:jc w:val="center"/>
              <w:rPr>
                <w:bCs/>
                <w:sz w:val="20"/>
              </w:rPr>
            </w:pPr>
            <w:r w:rsidRPr="0013724B">
              <w:rPr>
                <w:bCs/>
                <w:sz w:val="20"/>
              </w:rPr>
              <w:t>PLANIRANO</w:t>
            </w:r>
          </w:p>
        </w:tc>
        <w:tc>
          <w:tcPr>
            <w:tcW w:w="1572" w:type="dxa"/>
          </w:tcPr>
          <w:p w14:paraId="0EA62A66" w14:textId="363993B3" w:rsidR="00A11D7C" w:rsidRPr="0013724B" w:rsidRDefault="00A11D7C" w:rsidP="006B2459">
            <w:pPr>
              <w:autoSpaceDE w:val="0"/>
              <w:jc w:val="center"/>
              <w:rPr>
                <w:bCs/>
                <w:sz w:val="20"/>
              </w:rPr>
            </w:pPr>
            <w:r w:rsidRPr="0013724B">
              <w:rPr>
                <w:bCs/>
                <w:sz w:val="20"/>
              </w:rPr>
              <w:t>PROMJENA IZNOS</w:t>
            </w:r>
          </w:p>
        </w:tc>
        <w:tc>
          <w:tcPr>
            <w:tcW w:w="842" w:type="dxa"/>
          </w:tcPr>
          <w:p w14:paraId="17B53265" w14:textId="427A69B4" w:rsidR="00A11D7C" w:rsidRPr="0013724B" w:rsidRDefault="00A11D7C" w:rsidP="006B2459">
            <w:pPr>
              <w:autoSpaceDE w:val="0"/>
              <w:jc w:val="center"/>
              <w:rPr>
                <w:bCs/>
                <w:sz w:val="20"/>
              </w:rPr>
            </w:pPr>
            <w:r w:rsidRPr="0013724B">
              <w:rPr>
                <w:bCs/>
                <w:sz w:val="20"/>
              </w:rPr>
              <w:t>%</w:t>
            </w:r>
          </w:p>
        </w:tc>
        <w:tc>
          <w:tcPr>
            <w:tcW w:w="1501" w:type="dxa"/>
          </w:tcPr>
          <w:p w14:paraId="1D5B0E08" w14:textId="1F566C40" w:rsidR="00A11D7C" w:rsidRPr="0013724B" w:rsidRDefault="00A11D7C" w:rsidP="006B2459">
            <w:pPr>
              <w:autoSpaceDE w:val="0"/>
              <w:jc w:val="center"/>
              <w:rPr>
                <w:bCs/>
                <w:sz w:val="20"/>
              </w:rPr>
            </w:pPr>
            <w:r w:rsidRPr="0013724B">
              <w:rPr>
                <w:bCs/>
                <w:sz w:val="20"/>
              </w:rPr>
              <w:t>NOVI IZNOS</w:t>
            </w:r>
          </w:p>
        </w:tc>
      </w:tr>
      <w:tr w:rsidR="0013724B" w:rsidRPr="0013724B" w14:paraId="5292C9D0" w14:textId="77777777" w:rsidTr="00831E5E">
        <w:trPr>
          <w:trHeight w:val="300"/>
        </w:trPr>
        <w:tc>
          <w:tcPr>
            <w:tcW w:w="1172" w:type="dxa"/>
            <w:hideMark/>
          </w:tcPr>
          <w:p w14:paraId="3EFC6E7A" w14:textId="1B982904" w:rsidR="00A11D7C" w:rsidRPr="0013724B" w:rsidRDefault="00A11D7C" w:rsidP="006B2459">
            <w:pPr>
              <w:autoSpaceDE w:val="0"/>
              <w:jc w:val="both"/>
              <w:rPr>
                <w:bCs/>
                <w:sz w:val="20"/>
                <w:lang w:val="hr-HR"/>
              </w:rPr>
            </w:pPr>
          </w:p>
        </w:tc>
        <w:tc>
          <w:tcPr>
            <w:tcW w:w="2509" w:type="dxa"/>
            <w:hideMark/>
          </w:tcPr>
          <w:p w14:paraId="7527227F" w14:textId="77777777" w:rsidR="00A11D7C" w:rsidRPr="0013724B" w:rsidRDefault="00A11D7C" w:rsidP="006B2459">
            <w:pPr>
              <w:autoSpaceDE w:val="0"/>
              <w:rPr>
                <w:bCs/>
                <w:sz w:val="20"/>
              </w:rPr>
            </w:pPr>
            <w:r w:rsidRPr="0013724B">
              <w:rPr>
                <w:bCs/>
                <w:sz w:val="20"/>
              </w:rPr>
              <w:t>SVEUKUPNO RASHODI / IZDACI</w:t>
            </w:r>
          </w:p>
        </w:tc>
        <w:tc>
          <w:tcPr>
            <w:tcW w:w="1466" w:type="dxa"/>
            <w:hideMark/>
          </w:tcPr>
          <w:p w14:paraId="79635CB7" w14:textId="77777777" w:rsidR="00A11D7C" w:rsidRPr="0013724B" w:rsidRDefault="00A11D7C" w:rsidP="006B2459">
            <w:pPr>
              <w:autoSpaceDE w:val="0"/>
              <w:jc w:val="right"/>
              <w:rPr>
                <w:bCs/>
                <w:sz w:val="20"/>
              </w:rPr>
            </w:pPr>
            <w:r w:rsidRPr="0013724B">
              <w:rPr>
                <w:bCs/>
                <w:sz w:val="20"/>
              </w:rPr>
              <w:t>169.790.800,00</w:t>
            </w:r>
          </w:p>
        </w:tc>
        <w:tc>
          <w:tcPr>
            <w:tcW w:w="1572" w:type="dxa"/>
            <w:hideMark/>
          </w:tcPr>
          <w:p w14:paraId="73E8DEF9" w14:textId="77777777" w:rsidR="00A11D7C" w:rsidRPr="0013724B" w:rsidRDefault="00A11D7C" w:rsidP="006B2459">
            <w:pPr>
              <w:autoSpaceDE w:val="0"/>
              <w:jc w:val="right"/>
              <w:rPr>
                <w:bCs/>
                <w:sz w:val="20"/>
              </w:rPr>
            </w:pPr>
            <w:r w:rsidRPr="0013724B">
              <w:rPr>
                <w:bCs/>
                <w:sz w:val="20"/>
              </w:rPr>
              <w:t>- 778.390,00</w:t>
            </w:r>
          </w:p>
        </w:tc>
        <w:tc>
          <w:tcPr>
            <w:tcW w:w="842" w:type="dxa"/>
            <w:hideMark/>
          </w:tcPr>
          <w:p w14:paraId="47BEF875" w14:textId="77777777" w:rsidR="00A11D7C" w:rsidRPr="0013724B" w:rsidRDefault="00A11D7C" w:rsidP="006B2459">
            <w:pPr>
              <w:autoSpaceDE w:val="0"/>
              <w:jc w:val="right"/>
              <w:rPr>
                <w:bCs/>
                <w:sz w:val="20"/>
              </w:rPr>
            </w:pPr>
            <w:r w:rsidRPr="0013724B">
              <w:rPr>
                <w:bCs/>
                <w:sz w:val="20"/>
              </w:rPr>
              <w:t>- 0,46</w:t>
            </w:r>
          </w:p>
        </w:tc>
        <w:tc>
          <w:tcPr>
            <w:tcW w:w="1501" w:type="dxa"/>
            <w:hideMark/>
          </w:tcPr>
          <w:p w14:paraId="044E800B" w14:textId="77777777" w:rsidR="00A11D7C" w:rsidRPr="0013724B" w:rsidRDefault="00A11D7C" w:rsidP="006B2459">
            <w:pPr>
              <w:autoSpaceDE w:val="0"/>
              <w:jc w:val="right"/>
              <w:rPr>
                <w:bCs/>
                <w:sz w:val="20"/>
              </w:rPr>
            </w:pPr>
            <w:r w:rsidRPr="0013724B">
              <w:rPr>
                <w:bCs/>
                <w:sz w:val="20"/>
              </w:rPr>
              <w:t>169.012.410,00</w:t>
            </w:r>
          </w:p>
        </w:tc>
      </w:tr>
      <w:tr w:rsidR="0013724B" w:rsidRPr="0013724B" w14:paraId="46CF0E46" w14:textId="77777777" w:rsidTr="00831E5E">
        <w:trPr>
          <w:trHeight w:val="300"/>
        </w:trPr>
        <w:tc>
          <w:tcPr>
            <w:tcW w:w="1172" w:type="dxa"/>
            <w:hideMark/>
          </w:tcPr>
          <w:p w14:paraId="645503A8" w14:textId="77777777" w:rsidR="00A11D7C" w:rsidRPr="0013724B" w:rsidRDefault="00A11D7C" w:rsidP="006B2459">
            <w:pPr>
              <w:autoSpaceDE w:val="0"/>
              <w:jc w:val="both"/>
              <w:rPr>
                <w:b/>
                <w:bCs/>
                <w:sz w:val="20"/>
                <w:lang w:val="hr-HR"/>
              </w:rPr>
            </w:pPr>
            <w:r w:rsidRPr="0013724B">
              <w:rPr>
                <w:b/>
                <w:bCs/>
                <w:sz w:val="20"/>
                <w:lang w:val="hr-HR"/>
              </w:rPr>
              <w:t>Razdjel  001</w:t>
            </w:r>
          </w:p>
        </w:tc>
        <w:tc>
          <w:tcPr>
            <w:tcW w:w="2509" w:type="dxa"/>
            <w:hideMark/>
          </w:tcPr>
          <w:p w14:paraId="2C7A2EBB" w14:textId="77777777" w:rsidR="00A11D7C" w:rsidRPr="0013724B" w:rsidRDefault="00A11D7C" w:rsidP="006B2459">
            <w:pPr>
              <w:autoSpaceDE w:val="0"/>
              <w:rPr>
                <w:b/>
                <w:bCs/>
                <w:sz w:val="20"/>
              </w:rPr>
            </w:pPr>
            <w:r w:rsidRPr="0013724B">
              <w:rPr>
                <w:b/>
                <w:bCs/>
                <w:sz w:val="20"/>
              </w:rPr>
              <w:t>UPRAVNI ODJEL ZA FINANCIJE</w:t>
            </w:r>
          </w:p>
        </w:tc>
        <w:tc>
          <w:tcPr>
            <w:tcW w:w="1466" w:type="dxa"/>
            <w:hideMark/>
          </w:tcPr>
          <w:p w14:paraId="665F8895" w14:textId="77777777" w:rsidR="00A11D7C" w:rsidRPr="0013724B" w:rsidRDefault="00A11D7C" w:rsidP="006B2459">
            <w:pPr>
              <w:autoSpaceDE w:val="0"/>
              <w:jc w:val="right"/>
              <w:rPr>
                <w:b/>
                <w:bCs/>
                <w:sz w:val="20"/>
              </w:rPr>
            </w:pPr>
            <w:r w:rsidRPr="0013724B">
              <w:rPr>
                <w:b/>
                <w:bCs/>
                <w:sz w:val="20"/>
              </w:rPr>
              <w:t>18.000.000,00</w:t>
            </w:r>
          </w:p>
        </w:tc>
        <w:tc>
          <w:tcPr>
            <w:tcW w:w="1572" w:type="dxa"/>
            <w:hideMark/>
          </w:tcPr>
          <w:p w14:paraId="7A07B55C" w14:textId="77777777" w:rsidR="00A11D7C" w:rsidRPr="0013724B" w:rsidRDefault="00A11D7C" w:rsidP="006B2459">
            <w:pPr>
              <w:autoSpaceDE w:val="0"/>
              <w:jc w:val="right"/>
              <w:rPr>
                <w:b/>
                <w:bCs/>
                <w:sz w:val="20"/>
              </w:rPr>
            </w:pPr>
            <w:r w:rsidRPr="0013724B">
              <w:rPr>
                <w:b/>
                <w:bCs/>
                <w:sz w:val="20"/>
              </w:rPr>
              <w:t>- 6.740.335,00</w:t>
            </w:r>
          </w:p>
        </w:tc>
        <w:tc>
          <w:tcPr>
            <w:tcW w:w="842" w:type="dxa"/>
            <w:hideMark/>
          </w:tcPr>
          <w:p w14:paraId="14C58695" w14:textId="77777777" w:rsidR="00A11D7C" w:rsidRPr="0013724B" w:rsidRDefault="00A11D7C" w:rsidP="006B2459">
            <w:pPr>
              <w:autoSpaceDE w:val="0"/>
              <w:jc w:val="right"/>
              <w:rPr>
                <w:b/>
                <w:bCs/>
                <w:sz w:val="20"/>
              </w:rPr>
            </w:pPr>
            <w:r w:rsidRPr="0013724B">
              <w:rPr>
                <w:b/>
                <w:bCs/>
                <w:sz w:val="20"/>
              </w:rPr>
              <w:t>- 37,45</w:t>
            </w:r>
          </w:p>
        </w:tc>
        <w:tc>
          <w:tcPr>
            <w:tcW w:w="1501" w:type="dxa"/>
            <w:hideMark/>
          </w:tcPr>
          <w:p w14:paraId="78C8B4DA" w14:textId="77777777" w:rsidR="00A11D7C" w:rsidRPr="0013724B" w:rsidRDefault="00A11D7C" w:rsidP="006B2459">
            <w:pPr>
              <w:autoSpaceDE w:val="0"/>
              <w:jc w:val="right"/>
              <w:rPr>
                <w:b/>
                <w:bCs/>
                <w:sz w:val="20"/>
              </w:rPr>
            </w:pPr>
            <w:r w:rsidRPr="0013724B">
              <w:rPr>
                <w:b/>
                <w:bCs/>
                <w:sz w:val="20"/>
              </w:rPr>
              <w:t>11.259.665,00</w:t>
            </w:r>
          </w:p>
        </w:tc>
      </w:tr>
      <w:tr w:rsidR="0013724B" w:rsidRPr="0013724B" w14:paraId="31C1C8ED" w14:textId="77777777" w:rsidTr="00831E5E">
        <w:trPr>
          <w:trHeight w:val="300"/>
        </w:trPr>
        <w:tc>
          <w:tcPr>
            <w:tcW w:w="1172" w:type="dxa"/>
            <w:hideMark/>
          </w:tcPr>
          <w:p w14:paraId="10636FAB" w14:textId="77777777" w:rsidR="00A11D7C" w:rsidRPr="0013724B" w:rsidRDefault="00A11D7C" w:rsidP="006B2459">
            <w:pPr>
              <w:autoSpaceDE w:val="0"/>
              <w:jc w:val="both"/>
              <w:rPr>
                <w:bCs/>
                <w:sz w:val="20"/>
                <w:lang w:val="hr-HR"/>
              </w:rPr>
            </w:pPr>
            <w:r w:rsidRPr="0013724B">
              <w:rPr>
                <w:bCs/>
                <w:sz w:val="20"/>
                <w:lang w:val="hr-HR"/>
              </w:rPr>
              <w:t>Glava  00101</w:t>
            </w:r>
          </w:p>
        </w:tc>
        <w:tc>
          <w:tcPr>
            <w:tcW w:w="2509" w:type="dxa"/>
            <w:hideMark/>
          </w:tcPr>
          <w:p w14:paraId="51BFBD99" w14:textId="77777777" w:rsidR="00A11D7C" w:rsidRPr="0013724B" w:rsidRDefault="00A11D7C" w:rsidP="006B2459">
            <w:pPr>
              <w:autoSpaceDE w:val="0"/>
              <w:rPr>
                <w:bCs/>
                <w:sz w:val="20"/>
              </w:rPr>
            </w:pPr>
            <w:r w:rsidRPr="0013724B">
              <w:rPr>
                <w:bCs/>
                <w:sz w:val="20"/>
              </w:rPr>
              <w:t>UPRAVNI ODJEL ZA FINANCIJE</w:t>
            </w:r>
          </w:p>
        </w:tc>
        <w:tc>
          <w:tcPr>
            <w:tcW w:w="1466" w:type="dxa"/>
            <w:hideMark/>
          </w:tcPr>
          <w:p w14:paraId="43D9858D" w14:textId="77777777" w:rsidR="00A11D7C" w:rsidRPr="0013724B" w:rsidRDefault="00A11D7C" w:rsidP="006B2459">
            <w:pPr>
              <w:autoSpaceDE w:val="0"/>
              <w:jc w:val="right"/>
              <w:rPr>
                <w:bCs/>
                <w:sz w:val="20"/>
              </w:rPr>
            </w:pPr>
            <w:r w:rsidRPr="0013724B">
              <w:rPr>
                <w:bCs/>
                <w:sz w:val="20"/>
              </w:rPr>
              <w:t>18.000.000,00</w:t>
            </w:r>
          </w:p>
        </w:tc>
        <w:tc>
          <w:tcPr>
            <w:tcW w:w="1572" w:type="dxa"/>
            <w:hideMark/>
          </w:tcPr>
          <w:p w14:paraId="0AE54C71" w14:textId="77777777" w:rsidR="00A11D7C" w:rsidRPr="0013724B" w:rsidRDefault="00A11D7C" w:rsidP="006B2459">
            <w:pPr>
              <w:autoSpaceDE w:val="0"/>
              <w:jc w:val="right"/>
              <w:rPr>
                <w:bCs/>
                <w:sz w:val="20"/>
              </w:rPr>
            </w:pPr>
            <w:r w:rsidRPr="0013724B">
              <w:rPr>
                <w:bCs/>
                <w:sz w:val="20"/>
              </w:rPr>
              <w:t>- 6.740.335,00</w:t>
            </w:r>
          </w:p>
        </w:tc>
        <w:tc>
          <w:tcPr>
            <w:tcW w:w="842" w:type="dxa"/>
            <w:hideMark/>
          </w:tcPr>
          <w:p w14:paraId="19B232D7" w14:textId="77777777" w:rsidR="00A11D7C" w:rsidRPr="0013724B" w:rsidRDefault="00A11D7C" w:rsidP="006B2459">
            <w:pPr>
              <w:autoSpaceDE w:val="0"/>
              <w:jc w:val="right"/>
              <w:rPr>
                <w:bCs/>
                <w:sz w:val="20"/>
              </w:rPr>
            </w:pPr>
            <w:r w:rsidRPr="0013724B">
              <w:rPr>
                <w:bCs/>
                <w:sz w:val="20"/>
              </w:rPr>
              <w:t>- 37,45</w:t>
            </w:r>
          </w:p>
        </w:tc>
        <w:tc>
          <w:tcPr>
            <w:tcW w:w="1501" w:type="dxa"/>
            <w:hideMark/>
          </w:tcPr>
          <w:p w14:paraId="645526E3" w14:textId="77777777" w:rsidR="00A11D7C" w:rsidRPr="0013724B" w:rsidRDefault="00A11D7C" w:rsidP="006B2459">
            <w:pPr>
              <w:autoSpaceDE w:val="0"/>
              <w:jc w:val="right"/>
              <w:rPr>
                <w:bCs/>
                <w:sz w:val="20"/>
              </w:rPr>
            </w:pPr>
            <w:r w:rsidRPr="0013724B">
              <w:rPr>
                <w:bCs/>
                <w:sz w:val="20"/>
              </w:rPr>
              <w:t>11.259.665,00</w:t>
            </w:r>
          </w:p>
        </w:tc>
      </w:tr>
      <w:tr w:rsidR="0013724B" w:rsidRPr="0013724B" w14:paraId="600441CC" w14:textId="77777777" w:rsidTr="00831E5E">
        <w:trPr>
          <w:trHeight w:val="300"/>
        </w:trPr>
        <w:tc>
          <w:tcPr>
            <w:tcW w:w="1172" w:type="dxa"/>
            <w:hideMark/>
          </w:tcPr>
          <w:p w14:paraId="72460C9A" w14:textId="77777777" w:rsidR="00A11D7C" w:rsidRPr="0013724B" w:rsidRDefault="00A11D7C" w:rsidP="006B2459">
            <w:pPr>
              <w:autoSpaceDE w:val="0"/>
              <w:jc w:val="both"/>
              <w:rPr>
                <w:b/>
                <w:bCs/>
                <w:sz w:val="20"/>
                <w:lang w:val="hr-HR"/>
              </w:rPr>
            </w:pPr>
            <w:r w:rsidRPr="0013724B">
              <w:rPr>
                <w:b/>
                <w:bCs/>
                <w:sz w:val="20"/>
                <w:lang w:val="hr-HR"/>
              </w:rPr>
              <w:t>Razdjel  002</w:t>
            </w:r>
          </w:p>
        </w:tc>
        <w:tc>
          <w:tcPr>
            <w:tcW w:w="2509" w:type="dxa"/>
            <w:hideMark/>
          </w:tcPr>
          <w:p w14:paraId="045E6E5A" w14:textId="77777777" w:rsidR="00A11D7C" w:rsidRPr="0013724B" w:rsidRDefault="00A11D7C" w:rsidP="006B2459">
            <w:pPr>
              <w:autoSpaceDE w:val="0"/>
              <w:rPr>
                <w:b/>
                <w:bCs/>
                <w:sz w:val="20"/>
              </w:rPr>
            </w:pPr>
            <w:r w:rsidRPr="0013724B">
              <w:rPr>
                <w:b/>
                <w:bCs/>
                <w:sz w:val="20"/>
              </w:rPr>
              <w:t>UPRAVNI ODJEL ZA SAMOUPRAVU</w:t>
            </w:r>
          </w:p>
        </w:tc>
        <w:tc>
          <w:tcPr>
            <w:tcW w:w="1466" w:type="dxa"/>
            <w:hideMark/>
          </w:tcPr>
          <w:p w14:paraId="35BC36A8" w14:textId="77777777" w:rsidR="00A11D7C" w:rsidRPr="0013724B" w:rsidRDefault="00A11D7C" w:rsidP="006B2459">
            <w:pPr>
              <w:autoSpaceDE w:val="0"/>
              <w:jc w:val="right"/>
              <w:rPr>
                <w:b/>
                <w:bCs/>
                <w:sz w:val="20"/>
              </w:rPr>
            </w:pPr>
            <w:r w:rsidRPr="0013724B">
              <w:rPr>
                <w:b/>
                <w:bCs/>
                <w:sz w:val="20"/>
              </w:rPr>
              <w:t>67.841.220,00</w:t>
            </w:r>
          </w:p>
        </w:tc>
        <w:tc>
          <w:tcPr>
            <w:tcW w:w="1572" w:type="dxa"/>
            <w:hideMark/>
          </w:tcPr>
          <w:p w14:paraId="10899B35" w14:textId="43701E08" w:rsidR="00A11D7C" w:rsidRPr="0013724B" w:rsidRDefault="00A11D7C" w:rsidP="006B2459">
            <w:pPr>
              <w:autoSpaceDE w:val="0"/>
              <w:jc w:val="right"/>
              <w:rPr>
                <w:b/>
                <w:bCs/>
                <w:sz w:val="20"/>
              </w:rPr>
            </w:pPr>
            <w:r w:rsidRPr="0013724B">
              <w:rPr>
                <w:b/>
                <w:bCs/>
                <w:sz w:val="20"/>
              </w:rPr>
              <w:t>- 22.837.254,00</w:t>
            </w:r>
          </w:p>
        </w:tc>
        <w:tc>
          <w:tcPr>
            <w:tcW w:w="842" w:type="dxa"/>
            <w:hideMark/>
          </w:tcPr>
          <w:p w14:paraId="0A14015F" w14:textId="0E48965D" w:rsidR="00A11D7C" w:rsidRPr="0013724B" w:rsidRDefault="00A11D7C" w:rsidP="006B2459">
            <w:pPr>
              <w:autoSpaceDE w:val="0"/>
              <w:jc w:val="right"/>
              <w:rPr>
                <w:b/>
                <w:bCs/>
                <w:sz w:val="20"/>
              </w:rPr>
            </w:pPr>
            <w:r w:rsidRPr="0013724B">
              <w:rPr>
                <w:b/>
                <w:bCs/>
                <w:sz w:val="20"/>
              </w:rPr>
              <w:t>- 33,66</w:t>
            </w:r>
          </w:p>
        </w:tc>
        <w:tc>
          <w:tcPr>
            <w:tcW w:w="1501" w:type="dxa"/>
            <w:hideMark/>
          </w:tcPr>
          <w:p w14:paraId="3C854712" w14:textId="0A72AEA1" w:rsidR="00A11D7C" w:rsidRPr="0013724B" w:rsidRDefault="00A11D7C" w:rsidP="006B2459">
            <w:pPr>
              <w:autoSpaceDE w:val="0"/>
              <w:jc w:val="right"/>
              <w:rPr>
                <w:b/>
                <w:bCs/>
                <w:sz w:val="20"/>
              </w:rPr>
            </w:pPr>
            <w:r w:rsidRPr="0013724B">
              <w:rPr>
                <w:b/>
                <w:bCs/>
                <w:sz w:val="20"/>
              </w:rPr>
              <w:t>45.003.966,00</w:t>
            </w:r>
          </w:p>
        </w:tc>
      </w:tr>
      <w:tr w:rsidR="0013724B" w:rsidRPr="0013724B" w14:paraId="47663E65" w14:textId="77777777" w:rsidTr="00831E5E">
        <w:trPr>
          <w:trHeight w:val="300"/>
        </w:trPr>
        <w:tc>
          <w:tcPr>
            <w:tcW w:w="1172" w:type="dxa"/>
            <w:hideMark/>
          </w:tcPr>
          <w:p w14:paraId="1E5D1B29" w14:textId="77777777" w:rsidR="00A11D7C" w:rsidRPr="0013724B" w:rsidRDefault="00A11D7C" w:rsidP="006B2459">
            <w:pPr>
              <w:autoSpaceDE w:val="0"/>
              <w:jc w:val="both"/>
              <w:rPr>
                <w:bCs/>
                <w:sz w:val="20"/>
                <w:lang w:val="hr-HR"/>
              </w:rPr>
            </w:pPr>
            <w:r w:rsidRPr="0013724B">
              <w:rPr>
                <w:bCs/>
                <w:sz w:val="20"/>
                <w:lang w:val="hr-HR"/>
              </w:rPr>
              <w:t>Glava  00201</w:t>
            </w:r>
          </w:p>
        </w:tc>
        <w:tc>
          <w:tcPr>
            <w:tcW w:w="2509" w:type="dxa"/>
            <w:hideMark/>
          </w:tcPr>
          <w:p w14:paraId="74E7A485" w14:textId="77777777" w:rsidR="00A11D7C" w:rsidRPr="0013724B" w:rsidRDefault="00A11D7C" w:rsidP="006B2459">
            <w:pPr>
              <w:autoSpaceDE w:val="0"/>
              <w:rPr>
                <w:bCs/>
                <w:sz w:val="20"/>
              </w:rPr>
            </w:pPr>
            <w:r w:rsidRPr="0013724B">
              <w:rPr>
                <w:bCs/>
                <w:sz w:val="20"/>
              </w:rPr>
              <w:t>UPRAVNI ODJEL ZA SAMOUPRAVU</w:t>
            </w:r>
          </w:p>
        </w:tc>
        <w:tc>
          <w:tcPr>
            <w:tcW w:w="1466" w:type="dxa"/>
            <w:hideMark/>
          </w:tcPr>
          <w:p w14:paraId="759F7E18" w14:textId="039C670A" w:rsidR="00A11D7C" w:rsidRPr="0013724B" w:rsidRDefault="00A11D7C" w:rsidP="006B2459">
            <w:pPr>
              <w:autoSpaceDE w:val="0"/>
              <w:jc w:val="right"/>
              <w:rPr>
                <w:bCs/>
                <w:sz w:val="20"/>
              </w:rPr>
            </w:pPr>
            <w:r w:rsidRPr="0013724B">
              <w:rPr>
                <w:bCs/>
                <w:sz w:val="20"/>
                <w:lang w:val="hr-HR"/>
              </w:rPr>
              <w:t>13.307.600,00</w:t>
            </w:r>
          </w:p>
        </w:tc>
        <w:tc>
          <w:tcPr>
            <w:tcW w:w="1572" w:type="dxa"/>
            <w:hideMark/>
          </w:tcPr>
          <w:p w14:paraId="02B5619F" w14:textId="33E80FB9" w:rsidR="00A11D7C" w:rsidRPr="0013724B" w:rsidRDefault="00A11D7C" w:rsidP="006B2459">
            <w:pPr>
              <w:autoSpaceDE w:val="0"/>
              <w:jc w:val="right"/>
              <w:rPr>
                <w:bCs/>
                <w:sz w:val="20"/>
              </w:rPr>
            </w:pPr>
            <w:r w:rsidRPr="0013724B">
              <w:rPr>
                <w:bCs/>
                <w:sz w:val="20"/>
                <w:lang w:val="hr-HR"/>
              </w:rPr>
              <w:t>- 2.904.475,00</w:t>
            </w:r>
          </w:p>
        </w:tc>
        <w:tc>
          <w:tcPr>
            <w:tcW w:w="842" w:type="dxa"/>
            <w:hideMark/>
          </w:tcPr>
          <w:p w14:paraId="036ED0D4" w14:textId="3FCE7B1B" w:rsidR="00A11D7C" w:rsidRPr="0013724B" w:rsidRDefault="00A11D7C" w:rsidP="006B2459">
            <w:pPr>
              <w:autoSpaceDE w:val="0"/>
              <w:jc w:val="right"/>
              <w:rPr>
                <w:bCs/>
                <w:sz w:val="20"/>
              </w:rPr>
            </w:pPr>
            <w:r w:rsidRPr="0013724B">
              <w:rPr>
                <w:bCs/>
                <w:sz w:val="20"/>
                <w:lang w:val="hr-HR"/>
              </w:rPr>
              <w:t>- 21,83</w:t>
            </w:r>
          </w:p>
        </w:tc>
        <w:tc>
          <w:tcPr>
            <w:tcW w:w="1501" w:type="dxa"/>
            <w:hideMark/>
          </w:tcPr>
          <w:p w14:paraId="4D4E141B" w14:textId="41B8B007" w:rsidR="00A11D7C" w:rsidRPr="0013724B" w:rsidRDefault="00A11D7C" w:rsidP="006B2459">
            <w:pPr>
              <w:autoSpaceDE w:val="0"/>
              <w:jc w:val="right"/>
              <w:rPr>
                <w:bCs/>
                <w:sz w:val="20"/>
              </w:rPr>
            </w:pPr>
            <w:r w:rsidRPr="0013724B">
              <w:rPr>
                <w:bCs/>
                <w:sz w:val="20"/>
                <w:lang w:val="hr-HR"/>
              </w:rPr>
              <w:t>10.403.125,00</w:t>
            </w:r>
          </w:p>
        </w:tc>
      </w:tr>
      <w:tr w:rsidR="0013724B" w:rsidRPr="0013724B" w14:paraId="759B0FFE" w14:textId="77777777" w:rsidTr="00831E5E">
        <w:trPr>
          <w:trHeight w:val="300"/>
        </w:trPr>
        <w:tc>
          <w:tcPr>
            <w:tcW w:w="1172" w:type="dxa"/>
            <w:hideMark/>
          </w:tcPr>
          <w:p w14:paraId="38747724" w14:textId="77777777" w:rsidR="00A11D7C" w:rsidRPr="0013724B" w:rsidRDefault="00A11D7C" w:rsidP="006B2459">
            <w:pPr>
              <w:autoSpaceDE w:val="0"/>
              <w:jc w:val="both"/>
              <w:rPr>
                <w:bCs/>
                <w:sz w:val="20"/>
                <w:lang w:val="hr-HR"/>
              </w:rPr>
            </w:pPr>
            <w:r w:rsidRPr="0013724B">
              <w:rPr>
                <w:bCs/>
                <w:sz w:val="20"/>
                <w:lang w:val="hr-HR"/>
              </w:rPr>
              <w:t>Glava  00202</w:t>
            </w:r>
          </w:p>
        </w:tc>
        <w:tc>
          <w:tcPr>
            <w:tcW w:w="2509" w:type="dxa"/>
            <w:hideMark/>
          </w:tcPr>
          <w:p w14:paraId="670B80BC" w14:textId="77777777" w:rsidR="00A11D7C" w:rsidRPr="0013724B" w:rsidRDefault="00A11D7C" w:rsidP="006B2459">
            <w:pPr>
              <w:autoSpaceDE w:val="0"/>
              <w:rPr>
                <w:bCs/>
                <w:sz w:val="20"/>
              </w:rPr>
            </w:pPr>
            <w:r w:rsidRPr="0013724B">
              <w:rPr>
                <w:bCs/>
                <w:sz w:val="20"/>
              </w:rPr>
              <w:t>JAVNE USTANOVE U KULTURI</w:t>
            </w:r>
          </w:p>
        </w:tc>
        <w:tc>
          <w:tcPr>
            <w:tcW w:w="1466" w:type="dxa"/>
            <w:hideMark/>
          </w:tcPr>
          <w:p w14:paraId="3F569246" w14:textId="77777777" w:rsidR="00A11D7C" w:rsidRPr="0013724B" w:rsidRDefault="00A11D7C" w:rsidP="006B2459">
            <w:pPr>
              <w:autoSpaceDE w:val="0"/>
              <w:jc w:val="right"/>
              <w:rPr>
                <w:bCs/>
                <w:sz w:val="20"/>
              </w:rPr>
            </w:pPr>
            <w:r w:rsidRPr="0013724B">
              <w:rPr>
                <w:bCs/>
                <w:sz w:val="20"/>
              </w:rPr>
              <w:t>8.815.420,00</w:t>
            </w:r>
          </w:p>
        </w:tc>
        <w:tc>
          <w:tcPr>
            <w:tcW w:w="1572" w:type="dxa"/>
            <w:hideMark/>
          </w:tcPr>
          <w:p w14:paraId="7736696F" w14:textId="77777777" w:rsidR="00A11D7C" w:rsidRPr="0013724B" w:rsidRDefault="00A11D7C" w:rsidP="006B2459">
            <w:pPr>
              <w:autoSpaceDE w:val="0"/>
              <w:jc w:val="right"/>
              <w:rPr>
                <w:bCs/>
                <w:sz w:val="20"/>
              </w:rPr>
            </w:pPr>
            <w:r w:rsidRPr="0013724B">
              <w:rPr>
                <w:bCs/>
                <w:sz w:val="20"/>
              </w:rPr>
              <w:t>- 3.353.731,00</w:t>
            </w:r>
          </w:p>
        </w:tc>
        <w:tc>
          <w:tcPr>
            <w:tcW w:w="842" w:type="dxa"/>
            <w:hideMark/>
          </w:tcPr>
          <w:p w14:paraId="7D77B7A3" w14:textId="77777777" w:rsidR="00A11D7C" w:rsidRPr="0013724B" w:rsidRDefault="00A11D7C" w:rsidP="006B2459">
            <w:pPr>
              <w:autoSpaceDE w:val="0"/>
              <w:jc w:val="right"/>
              <w:rPr>
                <w:bCs/>
                <w:sz w:val="20"/>
              </w:rPr>
            </w:pPr>
            <w:r w:rsidRPr="0013724B">
              <w:rPr>
                <w:bCs/>
                <w:sz w:val="20"/>
              </w:rPr>
              <w:t>- 38,04</w:t>
            </w:r>
          </w:p>
        </w:tc>
        <w:tc>
          <w:tcPr>
            <w:tcW w:w="1501" w:type="dxa"/>
            <w:hideMark/>
          </w:tcPr>
          <w:p w14:paraId="74CCF334" w14:textId="77777777" w:rsidR="00A11D7C" w:rsidRPr="0013724B" w:rsidRDefault="00A11D7C" w:rsidP="006B2459">
            <w:pPr>
              <w:autoSpaceDE w:val="0"/>
              <w:jc w:val="right"/>
              <w:rPr>
                <w:bCs/>
                <w:sz w:val="20"/>
              </w:rPr>
            </w:pPr>
            <w:r w:rsidRPr="0013724B">
              <w:rPr>
                <w:bCs/>
                <w:sz w:val="20"/>
              </w:rPr>
              <w:t>5.461.689,00</w:t>
            </w:r>
          </w:p>
        </w:tc>
      </w:tr>
      <w:tr w:rsidR="0013724B" w:rsidRPr="0013724B" w14:paraId="4C022A97" w14:textId="77777777" w:rsidTr="00831E5E">
        <w:trPr>
          <w:trHeight w:val="450"/>
        </w:trPr>
        <w:tc>
          <w:tcPr>
            <w:tcW w:w="1172" w:type="dxa"/>
            <w:hideMark/>
          </w:tcPr>
          <w:p w14:paraId="58C17816" w14:textId="77777777" w:rsidR="00A11D7C" w:rsidRPr="0013724B" w:rsidRDefault="00A11D7C" w:rsidP="006B2459">
            <w:pPr>
              <w:autoSpaceDE w:val="0"/>
              <w:jc w:val="both"/>
              <w:rPr>
                <w:bCs/>
                <w:sz w:val="20"/>
                <w:lang w:val="hr-HR"/>
              </w:rPr>
            </w:pPr>
            <w:r w:rsidRPr="0013724B">
              <w:rPr>
                <w:bCs/>
                <w:sz w:val="20"/>
                <w:lang w:val="hr-HR"/>
              </w:rPr>
              <w:lastRenderedPageBreak/>
              <w:t>Proračunski korisnik  32699</w:t>
            </w:r>
          </w:p>
        </w:tc>
        <w:tc>
          <w:tcPr>
            <w:tcW w:w="2509" w:type="dxa"/>
            <w:hideMark/>
          </w:tcPr>
          <w:p w14:paraId="1128C4BA" w14:textId="77777777" w:rsidR="00A11D7C" w:rsidRPr="0013724B" w:rsidRDefault="00A11D7C" w:rsidP="006B2459">
            <w:pPr>
              <w:autoSpaceDE w:val="0"/>
              <w:rPr>
                <w:bCs/>
                <w:sz w:val="20"/>
              </w:rPr>
            </w:pPr>
            <w:r w:rsidRPr="0013724B">
              <w:rPr>
                <w:bCs/>
                <w:sz w:val="20"/>
              </w:rPr>
              <w:t>GRADSKI MUZEJ POŽEGA</w:t>
            </w:r>
          </w:p>
        </w:tc>
        <w:tc>
          <w:tcPr>
            <w:tcW w:w="1466" w:type="dxa"/>
            <w:hideMark/>
          </w:tcPr>
          <w:p w14:paraId="640FDA27" w14:textId="77777777" w:rsidR="00A11D7C" w:rsidRPr="0013724B" w:rsidRDefault="00A11D7C" w:rsidP="006B2459">
            <w:pPr>
              <w:autoSpaceDE w:val="0"/>
              <w:jc w:val="right"/>
              <w:rPr>
                <w:bCs/>
                <w:sz w:val="20"/>
              </w:rPr>
            </w:pPr>
            <w:r w:rsidRPr="0013724B">
              <w:rPr>
                <w:bCs/>
                <w:sz w:val="20"/>
              </w:rPr>
              <w:t>2.229.000,00</w:t>
            </w:r>
          </w:p>
        </w:tc>
        <w:tc>
          <w:tcPr>
            <w:tcW w:w="1572" w:type="dxa"/>
            <w:hideMark/>
          </w:tcPr>
          <w:p w14:paraId="4F30E80D" w14:textId="77777777" w:rsidR="00A11D7C" w:rsidRPr="0013724B" w:rsidRDefault="00A11D7C" w:rsidP="006B2459">
            <w:pPr>
              <w:autoSpaceDE w:val="0"/>
              <w:jc w:val="right"/>
              <w:rPr>
                <w:bCs/>
                <w:sz w:val="20"/>
              </w:rPr>
            </w:pPr>
            <w:r w:rsidRPr="0013724B">
              <w:rPr>
                <w:bCs/>
                <w:sz w:val="20"/>
              </w:rPr>
              <w:t>- 916.685,00</w:t>
            </w:r>
          </w:p>
        </w:tc>
        <w:tc>
          <w:tcPr>
            <w:tcW w:w="842" w:type="dxa"/>
            <w:hideMark/>
          </w:tcPr>
          <w:p w14:paraId="22432B6B" w14:textId="77777777" w:rsidR="00A11D7C" w:rsidRPr="0013724B" w:rsidRDefault="00A11D7C" w:rsidP="006B2459">
            <w:pPr>
              <w:autoSpaceDE w:val="0"/>
              <w:jc w:val="right"/>
              <w:rPr>
                <w:bCs/>
                <w:sz w:val="20"/>
              </w:rPr>
            </w:pPr>
            <w:r w:rsidRPr="0013724B">
              <w:rPr>
                <w:bCs/>
                <w:sz w:val="20"/>
              </w:rPr>
              <w:t>- 41,13</w:t>
            </w:r>
          </w:p>
        </w:tc>
        <w:tc>
          <w:tcPr>
            <w:tcW w:w="1501" w:type="dxa"/>
            <w:hideMark/>
          </w:tcPr>
          <w:p w14:paraId="05E5628B" w14:textId="77777777" w:rsidR="00A11D7C" w:rsidRPr="0013724B" w:rsidRDefault="00A11D7C" w:rsidP="006B2459">
            <w:pPr>
              <w:autoSpaceDE w:val="0"/>
              <w:jc w:val="right"/>
              <w:rPr>
                <w:bCs/>
                <w:sz w:val="20"/>
              </w:rPr>
            </w:pPr>
            <w:r w:rsidRPr="0013724B">
              <w:rPr>
                <w:bCs/>
                <w:sz w:val="20"/>
              </w:rPr>
              <w:t>1.312.315,00</w:t>
            </w:r>
          </w:p>
        </w:tc>
      </w:tr>
      <w:tr w:rsidR="0013724B" w:rsidRPr="0013724B" w14:paraId="54237BFD" w14:textId="77777777" w:rsidTr="00831E5E">
        <w:trPr>
          <w:trHeight w:val="450"/>
        </w:trPr>
        <w:tc>
          <w:tcPr>
            <w:tcW w:w="1172" w:type="dxa"/>
            <w:hideMark/>
          </w:tcPr>
          <w:p w14:paraId="0A28B043" w14:textId="77777777" w:rsidR="00A11D7C" w:rsidRPr="0013724B" w:rsidRDefault="00A11D7C" w:rsidP="006B2459">
            <w:pPr>
              <w:autoSpaceDE w:val="0"/>
              <w:jc w:val="both"/>
              <w:rPr>
                <w:bCs/>
                <w:sz w:val="20"/>
                <w:lang w:val="hr-HR"/>
              </w:rPr>
            </w:pPr>
            <w:r w:rsidRPr="0013724B">
              <w:rPr>
                <w:bCs/>
                <w:sz w:val="20"/>
                <w:lang w:val="hr-HR"/>
              </w:rPr>
              <w:t>Proračunski korisnik  32703</w:t>
            </w:r>
          </w:p>
        </w:tc>
        <w:tc>
          <w:tcPr>
            <w:tcW w:w="2509" w:type="dxa"/>
            <w:hideMark/>
          </w:tcPr>
          <w:p w14:paraId="55FE9FCE" w14:textId="77777777" w:rsidR="00A11D7C" w:rsidRPr="0013724B" w:rsidRDefault="00A11D7C" w:rsidP="006B2459">
            <w:pPr>
              <w:autoSpaceDE w:val="0"/>
              <w:rPr>
                <w:bCs/>
                <w:sz w:val="20"/>
              </w:rPr>
            </w:pPr>
            <w:r w:rsidRPr="0013724B">
              <w:rPr>
                <w:bCs/>
                <w:sz w:val="20"/>
              </w:rPr>
              <w:t>GRADSKA KNJIŽNICA I ČITAONICA POŽEGA</w:t>
            </w:r>
          </w:p>
        </w:tc>
        <w:tc>
          <w:tcPr>
            <w:tcW w:w="1466" w:type="dxa"/>
            <w:hideMark/>
          </w:tcPr>
          <w:p w14:paraId="244574C9" w14:textId="77777777" w:rsidR="00A11D7C" w:rsidRPr="0013724B" w:rsidRDefault="00A11D7C" w:rsidP="006B2459">
            <w:pPr>
              <w:autoSpaceDE w:val="0"/>
              <w:jc w:val="right"/>
              <w:rPr>
                <w:bCs/>
                <w:sz w:val="20"/>
              </w:rPr>
            </w:pPr>
            <w:r w:rsidRPr="0013724B">
              <w:rPr>
                <w:bCs/>
                <w:sz w:val="20"/>
              </w:rPr>
              <w:t>4.179.250,00</w:t>
            </w:r>
          </w:p>
        </w:tc>
        <w:tc>
          <w:tcPr>
            <w:tcW w:w="1572" w:type="dxa"/>
            <w:hideMark/>
          </w:tcPr>
          <w:p w14:paraId="179DF96C" w14:textId="77777777" w:rsidR="00A11D7C" w:rsidRPr="0013724B" w:rsidRDefault="00A11D7C" w:rsidP="006B2459">
            <w:pPr>
              <w:autoSpaceDE w:val="0"/>
              <w:jc w:val="right"/>
              <w:rPr>
                <w:bCs/>
                <w:sz w:val="20"/>
              </w:rPr>
            </w:pPr>
            <w:r w:rsidRPr="0013724B">
              <w:rPr>
                <w:bCs/>
                <w:sz w:val="20"/>
              </w:rPr>
              <w:t>- 1.419.901,00</w:t>
            </w:r>
          </w:p>
        </w:tc>
        <w:tc>
          <w:tcPr>
            <w:tcW w:w="842" w:type="dxa"/>
            <w:hideMark/>
          </w:tcPr>
          <w:p w14:paraId="227652C4" w14:textId="77777777" w:rsidR="00A11D7C" w:rsidRPr="0013724B" w:rsidRDefault="00A11D7C" w:rsidP="006B2459">
            <w:pPr>
              <w:autoSpaceDE w:val="0"/>
              <w:jc w:val="right"/>
              <w:rPr>
                <w:bCs/>
                <w:sz w:val="20"/>
              </w:rPr>
            </w:pPr>
            <w:r w:rsidRPr="0013724B">
              <w:rPr>
                <w:bCs/>
                <w:sz w:val="20"/>
              </w:rPr>
              <w:t>- 33,98</w:t>
            </w:r>
          </w:p>
        </w:tc>
        <w:tc>
          <w:tcPr>
            <w:tcW w:w="1501" w:type="dxa"/>
            <w:hideMark/>
          </w:tcPr>
          <w:p w14:paraId="3051FB53" w14:textId="77777777" w:rsidR="00A11D7C" w:rsidRPr="0013724B" w:rsidRDefault="00A11D7C" w:rsidP="006B2459">
            <w:pPr>
              <w:autoSpaceDE w:val="0"/>
              <w:jc w:val="right"/>
              <w:rPr>
                <w:bCs/>
                <w:sz w:val="20"/>
              </w:rPr>
            </w:pPr>
            <w:r w:rsidRPr="0013724B">
              <w:rPr>
                <w:bCs/>
                <w:sz w:val="20"/>
              </w:rPr>
              <w:t>2.759.349,00</w:t>
            </w:r>
          </w:p>
        </w:tc>
      </w:tr>
      <w:tr w:rsidR="0013724B" w:rsidRPr="0013724B" w14:paraId="21435889" w14:textId="77777777" w:rsidTr="00831E5E">
        <w:trPr>
          <w:trHeight w:val="450"/>
        </w:trPr>
        <w:tc>
          <w:tcPr>
            <w:tcW w:w="1172" w:type="dxa"/>
            <w:hideMark/>
          </w:tcPr>
          <w:p w14:paraId="705874C5" w14:textId="77777777" w:rsidR="00A11D7C" w:rsidRPr="0013724B" w:rsidRDefault="00A11D7C" w:rsidP="006B2459">
            <w:pPr>
              <w:autoSpaceDE w:val="0"/>
              <w:jc w:val="both"/>
              <w:rPr>
                <w:bCs/>
                <w:sz w:val="20"/>
                <w:lang w:val="hr-HR"/>
              </w:rPr>
            </w:pPr>
            <w:r w:rsidRPr="0013724B">
              <w:rPr>
                <w:bCs/>
                <w:sz w:val="20"/>
                <w:lang w:val="hr-HR"/>
              </w:rPr>
              <w:t>Proračunski korisnik  32711</w:t>
            </w:r>
          </w:p>
        </w:tc>
        <w:tc>
          <w:tcPr>
            <w:tcW w:w="2509" w:type="dxa"/>
            <w:hideMark/>
          </w:tcPr>
          <w:p w14:paraId="0C849DEF" w14:textId="77777777" w:rsidR="00A11D7C" w:rsidRPr="0013724B" w:rsidRDefault="00A11D7C" w:rsidP="006B2459">
            <w:pPr>
              <w:autoSpaceDE w:val="0"/>
              <w:rPr>
                <w:bCs/>
                <w:sz w:val="20"/>
              </w:rPr>
            </w:pPr>
            <w:r w:rsidRPr="0013724B">
              <w:rPr>
                <w:bCs/>
                <w:sz w:val="20"/>
              </w:rPr>
              <w:t>GRADSKO KAZALIŠTE POŽEGA</w:t>
            </w:r>
          </w:p>
        </w:tc>
        <w:tc>
          <w:tcPr>
            <w:tcW w:w="1466" w:type="dxa"/>
            <w:hideMark/>
          </w:tcPr>
          <w:p w14:paraId="56AB90BF" w14:textId="77777777" w:rsidR="00A11D7C" w:rsidRPr="0013724B" w:rsidRDefault="00A11D7C" w:rsidP="006B2459">
            <w:pPr>
              <w:autoSpaceDE w:val="0"/>
              <w:jc w:val="right"/>
              <w:rPr>
                <w:bCs/>
                <w:sz w:val="20"/>
              </w:rPr>
            </w:pPr>
            <w:r w:rsidRPr="0013724B">
              <w:rPr>
                <w:bCs/>
                <w:sz w:val="20"/>
              </w:rPr>
              <w:t>2.407.170,00</w:t>
            </w:r>
          </w:p>
        </w:tc>
        <w:tc>
          <w:tcPr>
            <w:tcW w:w="1572" w:type="dxa"/>
            <w:hideMark/>
          </w:tcPr>
          <w:p w14:paraId="0EDCCEB3" w14:textId="77777777" w:rsidR="00A11D7C" w:rsidRPr="0013724B" w:rsidRDefault="00A11D7C" w:rsidP="006B2459">
            <w:pPr>
              <w:autoSpaceDE w:val="0"/>
              <w:jc w:val="right"/>
              <w:rPr>
                <w:bCs/>
                <w:sz w:val="20"/>
              </w:rPr>
            </w:pPr>
            <w:r w:rsidRPr="0013724B">
              <w:rPr>
                <w:bCs/>
                <w:sz w:val="20"/>
              </w:rPr>
              <w:t>- 1.017.145,00</w:t>
            </w:r>
          </w:p>
        </w:tc>
        <w:tc>
          <w:tcPr>
            <w:tcW w:w="842" w:type="dxa"/>
            <w:hideMark/>
          </w:tcPr>
          <w:p w14:paraId="47F25E4D" w14:textId="77777777" w:rsidR="00A11D7C" w:rsidRPr="0013724B" w:rsidRDefault="00A11D7C" w:rsidP="006B2459">
            <w:pPr>
              <w:autoSpaceDE w:val="0"/>
              <w:jc w:val="right"/>
              <w:rPr>
                <w:bCs/>
                <w:sz w:val="20"/>
              </w:rPr>
            </w:pPr>
            <w:r w:rsidRPr="0013724B">
              <w:rPr>
                <w:bCs/>
                <w:sz w:val="20"/>
              </w:rPr>
              <w:t>- 42,25</w:t>
            </w:r>
          </w:p>
        </w:tc>
        <w:tc>
          <w:tcPr>
            <w:tcW w:w="1501" w:type="dxa"/>
            <w:hideMark/>
          </w:tcPr>
          <w:p w14:paraId="38188F6F" w14:textId="77777777" w:rsidR="00A11D7C" w:rsidRPr="0013724B" w:rsidRDefault="00A11D7C" w:rsidP="006B2459">
            <w:pPr>
              <w:autoSpaceDE w:val="0"/>
              <w:jc w:val="right"/>
              <w:rPr>
                <w:bCs/>
                <w:sz w:val="20"/>
              </w:rPr>
            </w:pPr>
            <w:r w:rsidRPr="0013724B">
              <w:rPr>
                <w:bCs/>
                <w:sz w:val="20"/>
              </w:rPr>
              <w:t>1.390.025,00</w:t>
            </w:r>
          </w:p>
        </w:tc>
      </w:tr>
      <w:tr w:rsidR="0013724B" w:rsidRPr="0013724B" w14:paraId="26485A14" w14:textId="77777777" w:rsidTr="00831E5E">
        <w:trPr>
          <w:trHeight w:val="300"/>
        </w:trPr>
        <w:tc>
          <w:tcPr>
            <w:tcW w:w="1172" w:type="dxa"/>
            <w:hideMark/>
          </w:tcPr>
          <w:p w14:paraId="2FA856FD" w14:textId="77777777" w:rsidR="00A11D7C" w:rsidRPr="0013724B" w:rsidRDefault="00A11D7C" w:rsidP="006B2459">
            <w:pPr>
              <w:autoSpaceDE w:val="0"/>
              <w:jc w:val="both"/>
              <w:rPr>
                <w:bCs/>
                <w:sz w:val="20"/>
                <w:lang w:val="hr-HR"/>
              </w:rPr>
            </w:pPr>
            <w:r w:rsidRPr="0013724B">
              <w:rPr>
                <w:bCs/>
                <w:sz w:val="20"/>
                <w:lang w:val="hr-HR"/>
              </w:rPr>
              <w:t>Glava  00203</w:t>
            </w:r>
          </w:p>
        </w:tc>
        <w:tc>
          <w:tcPr>
            <w:tcW w:w="2509" w:type="dxa"/>
            <w:hideMark/>
          </w:tcPr>
          <w:p w14:paraId="681DEBDE" w14:textId="77777777" w:rsidR="00A11D7C" w:rsidRPr="0013724B" w:rsidRDefault="00A11D7C" w:rsidP="006B2459">
            <w:pPr>
              <w:autoSpaceDE w:val="0"/>
              <w:rPr>
                <w:bCs/>
                <w:sz w:val="20"/>
              </w:rPr>
            </w:pPr>
            <w:r w:rsidRPr="0013724B">
              <w:rPr>
                <w:bCs/>
                <w:sz w:val="20"/>
              </w:rPr>
              <w:t>JAVNE USTANOVE PREDŠKOLSKOG ODGOJA</w:t>
            </w:r>
          </w:p>
        </w:tc>
        <w:tc>
          <w:tcPr>
            <w:tcW w:w="1466" w:type="dxa"/>
            <w:hideMark/>
          </w:tcPr>
          <w:p w14:paraId="5EEE9A2F" w14:textId="77777777" w:rsidR="00A11D7C" w:rsidRPr="0013724B" w:rsidRDefault="00A11D7C" w:rsidP="006B2459">
            <w:pPr>
              <w:autoSpaceDE w:val="0"/>
              <w:jc w:val="right"/>
              <w:rPr>
                <w:bCs/>
                <w:sz w:val="20"/>
              </w:rPr>
            </w:pPr>
            <w:r w:rsidRPr="0013724B">
              <w:rPr>
                <w:bCs/>
                <w:sz w:val="20"/>
              </w:rPr>
              <w:t>8.235.400,00</w:t>
            </w:r>
          </w:p>
        </w:tc>
        <w:tc>
          <w:tcPr>
            <w:tcW w:w="1572" w:type="dxa"/>
            <w:hideMark/>
          </w:tcPr>
          <w:p w14:paraId="029DE48E" w14:textId="77777777" w:rsidR="00A11D7C" w:rsidRPr="0013724B" w:rsidRDefault="00A11D7C" w:rsidP="006B2459">
            <w:pPr>
              <w:autoSpaceDE w:val="0"/>
              <w:jc w:val="right"/>
              <w:rPr>
                <w:bCs/>
                <w:sz w:val="20"/>
              </w:rPr>
            </w:pPr>
            <w:r w:rsidRPr="0013724B">
              <w:rPr>
                <w:bCs/>
                <w:sz w:val="20"/>
              </w:rPr>
              <w:t>- 2.427.450,00</w:t>
            </w:r>
          </w:p>
        </w:tc>
        <w:tc>
          <w:tcPr>
            <w:tcW w:w="842" w:type="dxa"/>
            <w:hideMark/>
          </w:tcPr>
          <w:p w14:paraId="7E55C924" w14:textId="77777777" w:rsidR="00A11D7C" w:rsidRPr="0013724B" w:rsidRDefault="00A11D7C" w:rsidP="006B2459">
            <w:pPr>
              <w:autoSpaceDE w:val="0"/>
              <w:jc w:val="right"/>
              <w:rPr>
                <w:bCs/>
                <w:sz w:val="20"/>
              </w:rPr>
            </w:pPr>
            <w:r w:rsidRPr="0013724B">
              <w:rPr>
                <w:bCs/>
                <w:sz w:val="20"/>
              </w:rPr>
              <w:t>- 29,48</w:t>
            </w:r>
          </w:p>
        </w:tc>
        <w:tc>
          <w:tcPr>
            <w:tcW w:w="1501" w:type="dxa"/>
            <w:hideMark/>
          </w:tcPr>
          <w:p w14:paraId="3C1254B4" w14:textId="77777777" w:rsidR="00A11D7C" w:rsidRPr="0013724B" w:rsidRDefault="00A11D7C" w:rsidP="006B2459">
            <w:pPr>
              <w:autoSpaceDE w:val="0"/>
              <w:jc w:val="right"/>
              <w:rPr>
                <w:bCs/>
                <w:sz w:val="20"/>
              </w:rPr>
            </w:pPr>
            <w:r w:rsidRPr="0013724B">
              <w:rPr>
                <w:bCs/>
                <w:sz w:val="20"/>
              </w:rPr>
              <w:t>5.807.950,00</w:t>
            </w:r>
          </w:p>
        </w:tc>
      </w:tr>
      <w:tr w:rsidR="0013724B" w:rsidRPr="0013724B" w14:paraId="059E3567" w14:textId="77777777" w:rsidTr="00831E5E">
        <w:trPr>
          <w:trHeight w:val="450"/>
        </w:trPr>
        <w:tc>
          <w:tcPr>
            <w:tcW w:w="1172" w:type="dxa"/>
            <w:hideMark/>
          </w:tcPr>
          <w:p w14:paraId="40B47F31" w14:textId="77777777" w:rsidR="00A11D7C" w:rsidRPr="0013724B" w:rsidRDefault="00A11D7C" w:rsidP="006B2459">
            <w:pPr>
              <w:autoSpaceDE w:val="0"/>
              <w:jc w:val="both"/>
              <w:rPr>
                <w:bCs/>
                <w:sz w:val="20"/>
                <w:lang w:val="hr-HR"/>
              </w:rPr>
            </w:pPr>
            <w:r w:rsidRPr="0013724B">
              <w:rPr>
                <w:bCs/>
                <w:sz w:val="20"/>
                <w:lang w:val="hr-HR"/>
              </w:rPr>
              <w:t>Proračunski korisnik  32738</w:t>
            </w:r>
          </w:p>
        </w:tc>
        <w:tc>
          <w:tcPr>
            <w:tcW w:w="2509" w:type="dxa"/>
            <w:hideMark/>
          </w:tcPr>
          <w:p w14:paraId="6780510B" w14:textId="77777777" w:rsidR="00A11D7C" w:rsidRPr="0013724B" w:rsidRDefault="00A11D7C" w:rsidP="006B2459">
            <w:pPr>
              <w:autoSpaceDE w:val="0"/>
              <w:rPr>
                <w:bCs/>
                <w:sz w:val="20"/>
              </w:rPr>
            </w:pPr>
            <w:r w:rsidRPr="0013724B">
              <w:rPr>
                <w:bCs/>
                <w:sz w:val="20"/>
              </w:rPr>
              <w:t>DJEČJI VRTIĆI POŽEGA</w:t>
            </w:r>
          </w:p>
        </w:tc>
        <w:tc>
          <w:tcPr>
            <w:tcW w:w="1466" w:type="dxa"/>
            <w:hideMark/>
          </w:tcPr>
          <w:p w14:paraId="40B1EF75" w14:textId="77777777" w:rsidR="00A11D7C" w:rsidRPr="0013724B" w:rsidRDefault="00A11D7C" w:rsidP="006B2459">
            <w:pPr>
              <w:autoSpaceDE w:val="0"/>
              <w:jc w:val="right"/>
              <w:rPr>
                <w:bCs/>
                <w:sz w:val="20"/>
              </w:rPr>
            </w:pPr>
            <w:r w:rsidRPr="0013724B">
              <w:rPr>
                <w:bCs/>
                <w:sz w:val="20"/>
              </w:rPr>
              <w:t>8.235.400,00</w:t>
            </w:r>
          </w:p>
        </w:tc>
        <w:tc>
          <w:tcPr>
            <w:tcW w:w="1572" w:type="dxa"/>
            <w:hideMark/>
          </w:tcPr>
          <w:p w14:paraId="053C3AE4" w14:textId="77777777" w:rsidR="00A11D7C" w:rsidRPr="0013724B" w:rsidRDefault="00A11D7C" w:rsidP="006B2459">
            <w:pPr>
              <w:autoSpaceDE w:val="0"/>
              <w:jc w:val="right"/>
              <w:rPr>
                <w:bCs/>
                <w:sz w:val="20"/>
              </w:rPr>
            </w:pPr>
            <w:r w:rsidRPr="0013724B">
              <w:rPr>
                <w:bCs/>
                <w:sz w:val="20"/>
              </w:rPr>
              <w:t>- 2.427.450,00</w:t>
            </w:r>
          </w:p>
        </w:tc>
        <w:tc>
          <w:tcPr>
            <w:tcW w:w="842" w:type="dxa"/>
            <w:hideMark/>
          </w:tcPr>
          <w:p w14:paraId="72ABF911" w14:textId="77777777" w:rsidR="00A11D7C" w:rsidRPr="0013724B" w:rsidRDefault="00A11D7C" w:rsidP="006B2459">
            <w:pPr>
              <w:autoSpaceDE w:val="0"/>
              <w:jc w:val="right"/>
              <w:rPr>
                <w:bCs/>
                <w:sz w:val="20"/>
              </w:rPr>
            </w:pPr>
            <w:r w:rsidRPr="0013724B">
              <w:rPr>
                <w:bCs/>
                <w:sz w:val="20"/>
              </w:rPr>
              <w:t>- 29,48</w:t>
            </w:r>
          </w:p>
        </w:tc>
        <w:tc>
          <w:tcPr>
            <w:tcW w:w="1501" w:type="dxa"/>
            <w:hideMark/>
          </w:tcPr>
          <w:p w14:paraId="4A7F02E0" w14:textId="77777777" w:rsidR="00A11D7C" w:rsidRPr="0013724B" w:rsidRDefault="00A11D7C" w:rsidP="006B2459">
            <w:pPr>
              <w:autoSpaceDE w:val="0"/>
              <w:jc w:val="right"/>
              <w:rPr>
                <w:bCs/>
                <w:sz w:val="20"/>
              </w:rPr>
            </w:pPr>
            <w:r w:rsidRPr="0013724B">
              <w:rPr>
                <w:bCs/>
                <w:sz w:val="20"/>
              </w:rPr>
              <w:t>5.807.950,00</w:t>
            </w:r>
          </w:p>
        </w:tc>
      </w:tr>
      <w:tr w:rsidR="0013724B" w:rsidRPr="0013724B" w14:paraId="5D1F1B4E" w14:textId="77777777" w:rsidTr="00831E5E">
        <w:trPr>
          <w:trHeight w:val="300"/>
        </w:trPr>
        <w:tc>
          <w:tcPr>
            <w:tcW w:w="1172" w:type="dxa"/>
            <w:hideMark/>
          </w:tcPr>
          <w:p w14:paraId="217364B8" w14:textId="77777777" w:rsidR="00A11D7C" w:rsidRPr="0013724B" w:rsidRDefault="00A11D7C" w:rsidP="006B2459">
            <w:pPr>
              <w:autoSpaceDE w:val="0"/>
              <w:jc w:val="both"/>
              <w:rPr>
                <w:bCs/>
                <w:sz w:val="20"/>
                <w:lang w:val="hr-HR"/>
              </w:rPr>
            </w:pPr>
            <w:r w:rsidRPr="0013724B">
              <w:rPr>
                <w:bCs/>
                <w:sz w:val="20"/>
                <w:lang w:val="hr-HR"/>
              </w:rPr>
              <w:t>Glava  00204</w:t>
            </w:r>
          </w:p>
        </w:tc>
        <w:tc>
          <w:tcPr>
            <w:tcW w:w="2509" w:type="dxa"/>
            <w:hideMark/>
          </w:tcPr>
          <w:p w14:paraId="62EBB870" w14:textId="77777777" w:rsidR="00A11D7C" w:rsidRPr="0013724B" w:rsidRDefault="00A11D7C" w:rsidP="006B2459">
            <w:pPr>
              <w:autoSpaceDE w:val="0"/>
              <w:rPr>
                <w:bCs/>
                <w:sz w:val="20"/>
              </w:rPr>
            </w:pPr>
            <w:r w:rsidRPr="0013724B">
              <w:rPr>
                <w:bCs/>
                <w:sz w:val="20"/>
              </w:rPr>
              <w:t>JAVNE USTANOVE ODGOJA I OBRAZOVANJA - OSNOVNE ŠKOLE</w:t>
            </w:r>
          </w:p>
        </w:tc>
        <w:tc>
          <w:tcPr>
            <w:tcW w:w="1466" w:type="dxa"/>
            <w:hideMark/>
          </w:tcPr>
          <w:p w14:paraId="080F997A" w14:textId="77777777" w:rsidR="00A11D7C" w:rsidRPr="0013724B" w:rsidRDefault="00A11D7C" w:rsidP="006B2459">
            <w:pPr>
              <w:autoSpaceDE w:val="0"/>
              <w:jc w:val="right"/>
              <w:rPr>
                <w:bCs/>
                <w:sz w:val="20"/>
              </w:rPr>
            </w:pPr>
            <w:r w:rsidRPr="0013724B">
              <w:rPr>
                <w:bCs/>
                <w:sz w:val="20"/>
              </w:rPr>
              <w:t>33.745.800,00</w:t>
            </w:r>
          </w:p>
        </w:tc>
        <w:tc>
          <w:tcPr>
            <w:tcW w:w="1572" w:type="dxa"/>
            <w:hideMark/>
          </w:tcPr>
          <w:p w14:paraId="597F894D" w14:textId="77777777" w:rsidR="00A11D7C" w:rsidRPr="0013724B" w:rsidRDefault="00A11D7C" w:rsidP="006B2459">
            <w:pPr>
              <w:autoSpaceDE w:val="0"/>
              <w:jc w:val="right"/>
              <w:rPr>
                <w:bCs/>
                <w:sz w:val="20"/>
              </w:rPr>
            </w:pPr>
            <w:r w:rsidRPr="0013724B">
              <w:rPr>
                <w:bCs/>
                <w:sz w:val="20"/>
              </w:rPr>
              <w:t>- 12.901.668,00</w:t>
            </w:r>
          </w:p>
        </w:tc>
        <w:tc>
          <w:tcPr>
            <w:tcW w:w="842" w:type="dxa"/>
            <w:hideMark/>
          </w:tcPr>
          <w:p w14:paraId="0CC340B8" w14:textId="77777777" w:rsidR="00A11D7C" w:rsidRPr="0013724B" w:rsidRDefault="00A11D7C" w:rsidP="006B2459">
            <w:pPr>
              <w:autoSpaceDE w:val="0"/>
              <w:jc w:val="right"/>
              <w:rPr>
                <w:bCs/>
                <w:sz w:val="20"/>
              </w:rPr>
            </w:pPr>
            <w:r w:rsidRPr="0013724B">
              <w:rPr>
                <w:bCs/>
                <w:sz w:val="20"/>
              </w:rPr>
              <w:t>- 38,23</w:t>
            </w:r>
          </w:p>
        </w:tc>
        <w:tc>
          <w:tcPr>
            <w:tcW w:w="1501" w:type="dxa"/>
            <w:hideMark/>
          </w:tcPr>
          <w:p w14:paraId="39967BFB" w14:textId="77777777" w:rsidR="00A11D7C" w:rsidRPr="0013724B" w:rsidRDefault="00A11D7C" w:rsidP="006B2459">
            <w:pPr>
              <w:autoSpaceDE w:val="0"/>
              <w:jc w:val="right"/>
              <w:rPr>
                <w:bCs/>
                <w:sz w:val="20"/>
              </w:rPr>
            </w:pPr>
            <w:r w:rsidRPr="0013724B">
              <w:rPr>
                <w:bCs/>
                <w:sz w:val="20"/>
              </w:rPr>
              <w:t>20.844.132,00</w:t>
            </w:r>
          </w:p>
        </w:tc>
      </w:tr>
      <w:tr w:rsidR="0013724B" w:rsidRPr="0013724B" w14:paraId="56F6A868" w14:textId="77777777" w:rsidTr="00831E5E">
        <w:trPr>
          <w:trHeight w:val="450"/>
        </w:trPr>
        <w:tc>
          <w:tcPr>
            <w:tcW w:w="1172" w:type="dxa"/>
          </w:tcPr>
          <w:p w14:paraId="1E6C5624" w14:textId="376A4BB4" w:rsidR="00287CD8" w:rsidRPr="0013724B" w:rsidRDefault="00287CD8" w:rsidP="006B2459">
            <w:pPr>
              <w:autoSpaceDE w:val="0"/>
              <w:jc w:val="both"/>
              <w:rPr>
                <w:bCs/>
                <w:sz w:val="20"/>
                <w:lang w:val="hr-HR"/>
              </w:rPr>
            </w:pPr>
            <w:r w:rsidRPr="0013724B">
              <w:rPr>
                <w:bCs/>
                <w:sz w:val="20"/>
                <w:lang w:val="hr-HR"/>
              </w:rPr>
              <w:t xml:space="preserve">Glava </w:t>
            </w:r>
          </w:p>
          <w:p w14:paraId="055D389B" w14:textId="3D315761" w:rsidR="00287CD8" w:rsidRPr="0013724B" w:rsidRDefault="00287CD8" w:rsidP="006B2459">
            <w:pPr>
              <w:autoSpaceDE w:val="0"/>
              <w:jc w:val="both"/>
              <w:rPr>
                <w:bCs/>
                <w:sz w:val="20"/>
                <w:lang w:val="hr-HR"/>
              </w:rPr>
            </w:pPr>
            <w:r w:rsidRPr="0013724B">
              <w:rPr>
                <w:bCs/>
                <w:sz w:val="20"/>
                <w:lang w:val="hr-HR"/>
              </w:rPr>
              <w:t>00204</w:t>
            </w:r>
          </w:p>
        </w:tc>
        <w:tc>
          <w:tcPr>
            <w:tcW w:w="2509" w:type="dxa"/>
          </w:tcPr>
          <w:p w14:paraId="645153F2" w14:textId="13A39F57" w:rsidR="00287CD8" w:rsidRPr="0013724B" w:rsidRDefault="00287CD8" w:rsidP="006B2459">
            <w:pPr>
              <w:autoSpaceDE w:val="0"/>
              <w:rPr>
                <w:bCs/>
                <w:sz w:val="20"/>
              </w:rPr>
            </w:pPr>
            <w:r w:rsidRPr="0013724B">
              <w:rPr>
                <w:bCs/>
                <w:sz w:val="20"/>
              </w:rPr>
              <w:t>JU ODGOJA I OBRAZOVANJA - OSNOVNE ŠKOLE (KATOLIČKA OŠ, PRIJEVOZ UČENIKA, ULAGANJE U GRAĐEVINSKE OBJEKTE)</w:t>
            </w:r>
          </w:p>
        </w:tc>
        <w:tc>
          <w:tcPr>
            <w:tcW w:w="1466" w:type="dxa"/>
          </w:tcPr>
          <w:p w14:paraId="1F0E4940" w14:textId="28F1F5D6" w:rsidR="00287CD8" w:rsidRPr="0013724B" w:rsidRDefault="00287CD8" w:rsidP="006B2459">
            <w:pPr>
              <w:autoSpaceDE w:val="0"/>
              <w:jc w:val="right"/>
              <w:rPr>
                <w:bCs/>
                <w:sz w:val="20"/>
              </w:rPr>
            </w:pPr>
            <w:r w:rsidRPr="0013724B">
              <w:rPr>
                <w:bCs/>
                <w:sz w:val="20"/>
              </w:rPr>
              <w:t>1.666.000,00</w:t>
            </w:r>
          </w:p>
        </w:tc>
        <w:tc>
          <w:tcPr>
            <w:tcW w:w="1572" w:type="dxa"/>
          </w:tcPr>
          <w:p w14:paraId="021CEA08" w14:textId="6570E529" w:rsidR="00287CD8" w:rsidRPr="0013724B" w:rsidRDefault="00287CD8" w:rsidP="006B2459">
            <w:pPr>
              <w:autoSpaceDE w:val="0"/>
              <w:jc w:val="right"/>
              <w:rPr>
                <w:bCs/>
                <w:sz w:val="20"/>
              </w:rPr>
            </w:pPr>
            <w:r w:rsidRPr="0013724B">
              <w:rPr>
                <w:bCs/>
                <w:sz w:val="20"/>
              </w:rPr>
              <w:t>-812.386,00</w:t>
            </w:r>
          </w:p>
        </w:tc>
        <w:tc>
          <w:tcPr>
            <w:tcW w:w="842" w:type="dxa"/>
          </w:tcPr>
          <w:p w14:paraId="2A4AD6DA" w14:textId="37144E9B" w:rsidR="00287CD8" w:rsidRPr="0013724B" w:rsidRDefault="00287CD8" w:rsidP="006B2459">
            <w:pPr>
              <w:autoSpaceDE w:val="0"/>
              <w:jc w:val="right"/>
              <w:rPr>
                <w:bCs/>
                <w:sz w:val="20"/>
              </w:rPr>
            </w:pPr>
            <w:r w:rsidRPr="0013724B">
              <w:rPr>
                <w:bCs/>
                <w:sz w:val="20"/>
              </w:rPr>
              <w:t>-48,76</w:t>
            </w:r>
          </w:p>
        </w:tc>
        <w:tc>
          <w:tcPr>
            <w:tcW w:w="1501" w:type="dxa"/>
          </w:tcPr>
          <w:p w14:paraId="1421278A" w14:textId="21185BB0" w:rsidR="00287CD8" w:rsidRPr="0013724B" w:rsidRDefault="00287CD8" w:rsidP="006B2459">
            <w:pPr>
              <w:autoSpaceDE w:val="0"/>
              <w:jc w:val="right"/>
              <w:rPr>
                <w:bCs/>
                <w:sz w:val="20"/>
              </w:rPr>
            </w:pPr>
            <w:r w:rsidRPr="0013724B">
              <w:rPr>
                <w:bCs/>
                <w:sz w:val="20"/>
              </w:rPr>
              <w:t>853.614,00</w:t>
            </w:r>
          </w:p>
        </w:tc>
      </w:tr>
      <w:tr w:rsidR="0013724B" w:rsidRPr="0013724B" w14:paraId="25788DE5" w14:textId="77777777" w:rsidTr="00831E5E">
        <w:trPr>
          <w:trHeight w:val="450"/>
        </w:trPr>
        <w:tc>
          <w:tcPr>
            <w:tcW w:w="1172" w:type="dxa"/>
            <w:hideMark/>
          </w:tcPr>
          <w:p w14:paraId="0D677859" w14:textId="77777777" w:rsidR="00287CD8" w:rsidRPr="0013724B" w:rsidRDefault="00287CD8" w:rsidP="006B2459">
            <w:pPr>
              <w:autoSpaceDE w:val="0"/>
              <w:jc w:val="both"/>
              <w:rPr>
                <w:bCs/>
                <w:sz w:val="20"/>
                <w:lang w:val="hr-HR"/>
              </w:rPr>
            </w:pPr>
            <w:r w:rsidRPr="0013724B">
              <w:rPr>
                <w:bCs/>
                <w:sz w:val="20"/>
                <w:lang w:val="hr-HR"/>
              </w:rPr>
              <w:t>Proračunski korisnik  9755</w:t>
            </w:r>
          </w:p>
        </w:tc>
        <w:tc>
          <w:tcPr>
            <w:tcW w:w="2509" w:type="dxa"/>
            <w:hideMark/>
          </w:tcPr>
          <w:p w14:paraId="5580AF38" w14:textId="77777777" w:rsidR="00287CD8" w:rsidRPr="0013724B" w:rsidRDefault="00287CD8" w:rsidP="006B2459">
            <w:pPr>
              <w:autoSpaceDE w:val="0"/>
              <w:rPr>
                <w:bCs/>
                <w:sz w:val="20"/>
              </w:rPr>
            </w:pPr>
            <w:r w:rsidRPr="0013724B">
              <w:rPr>
                <w:bCs/>
                <w:sz w:val="20"/>
              </w:rPr>
              <w:t>OŠ "DOBRIŠE CESARIĆA"</w:t>
            </w:r>
          </w:p>
        </w:tc>
        <w:tc>
          <w:tcPr>
            <w:tcW w:w="1466" w:type="dxa"/>
            <w:hideMark/>
          </w:tcPr>
          <w:p w14:paraId="44CEDCB9" w14:textId="77777777" w:rsidR="00287CD8" w:rsidRPr="0013724B" w:rsidRDefault="00287CD8" w:rsidP="006B2459">
            <w:pPr>
              <w:autoSpaceDE w:val="0"/>
              <w:jc w:val="right"/>
              <w:rPr>
                <w:bCs/>
                <w:sz w:val="20"/>
              </w:rPr>
            </w:pPr>
            <w:r w:rsidRPr="0013724B">
              <w:rPr>
                <w:bCs/>
                <w:sz w:val="20"/>
              </w:rPr>
              <w:t>9.919.000,00</w:t>
            </w:r>
          </w:p>
        </w:tc>
        <w:tc>
          <w:tcPr>
            <w:tcW w:w="1572" w:type="dxa"/>
            <w:hideMark/>
          </w:tcPr>
          <w:p w14:paraId="4EF675D4" w14:textId="77777777" w:rsidR="00287CD8" w:rsidRPr="0013724B" w:rsidRDefault="00287CD8" w:rsidP="006B2459">
            <w:pPr>
              <w:autoSpaceDE w:val="0"/>
              <w:jc w:val="right"/>
              <w:rPr>
                <w:bCs/>
                <w:sz w:val="20"/>
              </w:rPr>
            </w:pPr>
            <w:r w:rsidRPr="0013724B">
              <w:rPr>
                <w:bCs/>
                <w:sz w:val="20"/>
              </w:rPr>
              <w:t>- 2.297.480,00</w:t>
            </w:r>
          </w:p>
        </w:tc>
        <w:tc>
          <w:tcPr>
            <w:tcW w:w="842" w:type="dxa"/>
            <w:hideMark/>
          </w:tcPr>
          <w:p w14:paraId="601330F0" w14:textId="77777777" w:rsidR="00287CD8" w:rsidRPr="0013724B" w:rsidRDefault="00287CD8" w:rsidP="006B2459">
            <w:pPr>
              <w:autoSpaceDE w:val="0"/>
              <w:jc w:val="right"/>
              <w:rPr>
                <w:bCs/>
                <w:sz w:val="20"/>
              </w:rPr>
            </w:pPr>
            <w:r w:rsidRPr="0013724B">
              <w:rPr>
                <w:bCs/>
                <w:sz w:val="20"/>
              </w:rPr>
              <w:t>- 23,16</w:t>
            </w:r>
          </w:p>
        </w:tc>
        <w:tc>
          <w:tcPr>
            <w:tcW w:w="1501" w:type="dxa"/>
            <w:hideMark/>
          </w:tcPr>
          <w:p w14:paraId="5B4948BE" w14:textId="77777777" w:rsidR="00287CD8" w:rsidRPr="0013724B" w:rsidRDefault="00287CD8" w:rsidP="006B2459">
            <w:pPr>
              <w:autoSpaceDE w:val="0"/>
              <w:jc w:val="right"/>
              <w:rPr>
                <w:bCs/>
                <w:sz w:val="20"/>
              </w:rPr>
            </w:pPr>
            <w:r w:rsidRPr="0013724B">
              <w:rPr>
                <w:bCs/>
                <w:sz w:val="20"/>
              </w:rPr>
              <w:t>7.621.520,00</w:t>
            </w:r>
          </w:p>
        </w:tc>
      </w:tr>
      <w:tr w:rsidR="0013724B" w:rsidRPr="0013724B" w14:paraId="67CA0713" w14:textId="77777777" w:rsidTr="00831E5E">
        <w:trPr>
          <w:trHeight w:val="450"/>
        </w:trPr>
        <w:tc>
          <w:tcPr>
            <w:tcW w:w="1172" w:type="dxa"/>
            <w:hideMark/>
          </w:tcPr>
          <w:p w14:paraId="1CE8611C" w14:textId="77777777" w:rsidR="00287CD8" w:rsidRPr="0013724B" w:rsidRDefault="00287CD8" w:rsidP="006B2459">
            <w:pPr>
              <w:autoSpaceDE w:val="0"/>
              <w:jc w:val="both"/>
              <w:rPr>
                <w:bCs/>
                <w:sz w:val="20"/>
                <w:lang w:val="hr-HR"/>
              </w:rPr>
            </w:pPr>
            <w:r w:rsidRPr="0013724B">
              <w:rPr>
                <w:bCs/>
                <w:sz w:val="20"/>
                <w:lang w:val="hr-HR"/>
              </w:rPr>
              <w:t>Proračunski korisnik  9763</w:t>
            </w:r>
          </w:p>
        </w:tc>
        <w:tc>
          <w:tcPr>
            <w:tcW w:w="2509" w:type="dxa"/>
            <w:hideMark/>
          </w:tcPr>
          <w:p w14:paraId="19E23DA0" w14:textId="77777777" w:rsidR="00287CD8" w:rsidRPr="0013724B" w:rsidRDefault="00287CD8" w:rsidP="006B2459">
            <w:pPr>
              <w:autoSpaceDE w:val="0"/>
              <w:rPr>
                <w:bCs/>
                <w:sz w:val="20"/>
              </w:rPr>
            </w:pPr>
            <w:r w:rsidRPr="0013724B">
              <w:rPr>
                <w:bCs/>
                <w:sz w:val="20"/>
              </w:rPr>
              <w:t>OŠ "JULIJA KEMPFA"</w:t>
            </w:r>
          </w:p>
        </w:tc>
        <w:tc>
          <w:tcPr>
            <w:tcW w:w="1466" w:type="dxa"/>
            <w:hideMark/>
          </w:tcPr>
          <w:p w14:paraId="1762DD6C" w14:textId="77777777" w:rsidR="00287CD8" w:rsidRPr="0013724B" w:rsidRDefault="00287CD8" w:rsidP="006B2459">
            <w:pPr>
              <w:autoSpaceDE w:val="0"/>
              <w:jc w:val="right"/>
              <w:rPr>
                <w:bCs/>
                <w:sz w:val="20"/>
              </w:rPr>
            </w:pPr>
            <w:r w:rsidRPr="0013724B">
              <w:rPr>
                <w:bCs/>
                <w:sz w:val="20"/>
              </w:rPr>
              <w:t>11.288.100,00</w:t>
            </w:r>
          </w:p>
        </w:tc>
        <w:tc>
          <w:tcPr>
            <w:tcW w:w="1572" w:type="dxa"/>
            <w:hideMark/>
          </w:tcPr>
          <w:p w14:paraId="46D537D9" w14:textId="77777777" w:rsidR="00287CD8" w:rsidRPr="0013724B" w:rsidRDefault="00287CD8" w:rsidP="006B2459">
            <w:pPr>
              <w:autoSpaceDE w:val="0"/>
              <w:jc w:val="right"/>
              <w:rPr>
                <w:bCs/>
                <w:sz w:val="20"/>
              </w:rPr>
            </w:pPr>
            <w:r w:rsidRPr="0013724B">
              <w:rPr>
                <w:bCs/>
                <w:sz w:val="20"/>
              </w:rPr>
              <w:t>- 4.224.059,00</w:t>
            </w:r>
          </w:p>
        </w:tc>
        <w:tc>
          <w:tcPr>
            <w:tcW w:w="842" w:type="dxa"/>
            <w:hideMark/>
          </w:tcPr>
          <w:p w14:paraId="7CCC61D6" w14:textId="77777777" w:rsidR="00287CD8" w:rsidRPr="0013724B" w:rsidRDefault="00287CD8" w:rsidP="006B2459">
            <w:pPr>
              <w:autoSpaceDE w:val="0"/>
              <w:jc w:val="right"/>
              <w:rPr>
                <w:bCs/>
                <w:sz w:val="20"/>
              </w:rPr>
            </w:pPr>
            <w:r w:rsidRPr="0013724B">
              <w:rPr>
                <w:bCs/>
                <w:sz w:val="20"/>
              </w:rPr>
              <w:t>- 37,42</w:t>
            </w:r>
          </w:p>
        </w:tc>
        <w:tc>
          <w:tcPr>
            <w:tcW w:w="1501" w:type="dxa"/>
            <w:hideMark/>
          </w:tcPr>
          <w:p w14:paraId="47D23F0F" w14:textId="77777777" w:rsidR="00287CD8" w:rsidRPr="0013724B" w:rsidRDefault="00287CD8" w:rsidP="006B2459">
            <w:pPr>
              <w:autoSpaceDE w:val="0"/>
              <w:jc w:val="right"/>
              <w:rPr>
                <w:bCs/>
                <w:sz w:val="20"/>
              </w:rPr>
            </w:pPr>
            <w:r w:rsidRPr="0013724B">
              <w:rPr>
                <w:bCs/>
                <w:sz w:val="20"/>
              </w:rPr>
              <w:t>7.064.041,00</w:t>
            </w:r>
          </w:p>
        </w:tc>
      </w:tr>
      <w:tr w:rsidR="0013724B" w:rsidRPr="0013724B" w14:paraId="5877442A" w14:textId="77777777" w:rsidTr="00831E5E">
        <w:trPr>
          <w:trHeight w:val="450"/>
        </w:trPr>
        <w:tc>
          <w:tcPr>
            <w:tcW w:w="1172" w:type="dxa"/>
            <w:hideMark/>
          </w:tcPr>
          <w:p w14:paraId="4C7E61EE" w14:textId="77777777" w:rsidR="00287CD8" w:rsidRPr="0013724B" w:rsidRDefault="00287CD8" w:rsidP="006B2459">
            <w:pPr>
              <w:autoSpaceDE w:val="0"/>
              <w:jc w:val="both"/>
              <w:rPr>
                <w:bCs/>
                <w:sz w:val="20"/>
                <w:lang w:val="hr-HR"/>
              </w:rPr>
            </w:pPr>
            <w:r w:rsidRPr="0013724B">
              <w:rPr>
                <w:bCs/>
                <w:sz w:val="20"/>
                <w:lang w:val="hr-HR"/>
              </w:rPr>
              <w:t>Proračunski korisnik  9771</w:t>
            </w:r>
          </w:p>
        </w:tc>
        <w:tc>
          <w:tcPr>
            <w:tcW w:w="2509" w:type="dxa"/>
            <w:hideMark/>
          </w:tcPr>
          <w:p w14:paraId="277FD53C" w14:textId="77777777" w:rsidR="00287CD8" w:rsidRPr="0013724B" w:rsidRDefault="00287CD8" w:rsidP="006B2459">
            <w:pPr>
              <w:autoSpaceDE w:val="0"/>
              <w:rPr>
                <w:bCs/>
                <w:sz w:val="20"/>
              </w:rPr>
            </w:pPr>
            <w:r w:rsidRPr="0013724B">
              <w:rPr>
                <w:bCs/>
                <w:sz w:val="20"/>
              </w:rPr>
              <w:t>OŠ "ANTUNA KANIŽLIĆA"</w:t>
            </w:r>
          </w:p>
        </w:tc>
        <w:tc>
          <w:tcPr>
            <w:tcW w:w="1466" w:type="dxa"/>
            <w:hideMark/>
          </w:tcPr>
          <w:p w14:paraId="6E24163E" w14:textId="77777777" w:rsidR="00287CD8" w:rsidRPr="0013724B" w:rsidRDefault="00287CD8" w:rsidP="006B2459">
            <w:pPr>
              <w:autoSpaceDE w:val="0"/>
              <w:jc w:val="right"/>
              <w:rPr>
                <w:bCs/>
                <w:sz w:val="20"/>
              </w:rPr>
            </w:pPr>
            <w:r w:rsidRPr="0013724B">
              <w:rPr>
                <w:bCs/>
                <w:sz w:val="20"/>
              </w:rPr>
              <w:t>10.872.700,00</w:t>
            </w:r>
          </w:p>
        </w:tc>
        <w:tc>
          <w:tcPr>
            <w:tcW w:w="1572" w:type="dxa"/>
            <w:hideMark/>
          </w:tcPr>
          <w:p w14:paraId="7976323E" w14:textId="77777777" w:rsidR="00287CD8" w:rsidRPr="0013724B" w:rsidRDefault="00287CD8" w:rsidP="006B2459">
            <w:pPr>
              <w:autoSpaceDE w:val="0"/>
              <w:jc w:val="right"/>
              <w:rPr>
                <w:bCs/>
                <w:sz w:val="20"/>
              </w:rPr>
            </w:pPr>
            <w:r w:rsidRPr="0013724B">
              <w:rPr>
                <w:bCs/>
                <w:sz w:val="20"/>
              </w:rPr>
              <w:t>- 5.567.743,00</w:t>
            </w:r>
          </w:p>
        </w:tc>
        <w:tc>
          <w:tcPr>
            <w:tcW w:w="842" w:type="dxa"/>
            <w:hideMark/>
          </w:tcPr>
          <w:p w14:paraId="4672801D" w14:textId="77777777" w:rsidR="00287CD8" w:rsidRPr="0013724B" w:rsidRDefault="00287CD8" w:rsidP="006B2459">
            <w:pPr>
              <w:autoSpaceDE w:val="0"/>
              <w:jc w:val="right"/>
              <w:rPr>
                <w:bCs/>
                <w:sz w:val="20"/>
              </w:rPr>
            </w:pPr>
            <w:r w:rsidRPr="0013724B">
              <w:rPr>
                <w:bCs/>
                <w:sz w:val="20"/>
              </w:rPr>
              <w:t>- 51,21</w:t>
            </w:r>
          </w:p>
        </w:tc>
        <w:tc>
          <w:tcPr>
            <w:tcW w:w="1501" w:type="dxa"/>
            <w:hideMark/>
          </w:tcPr>
          <w:p w14:paraId="31A9C1A9" w14:textId="77777777" w:rsidR="00287CD8" w:rsidRPr="0013724B" w:rsidRDefault="00287CD8" w:rsidP="006B2459">
            <w:pPr>
              <w:autoSpaceDE w:val="0"/>
              <w:jc w:val="right"/>
              <w:rPr>
                <w:bCs/>
                <w:sz w:val="20"/>
              </w:rPr>
            </w:pPr>
            <w:r w:rsidRPr="0013724B">
              <w:rPr>
                <w:bCs/>
                <w:sz w:val="20"/>
              </w:rPr>
              <w:t>5.304.957,00</w:t>
            </w:r>
          </w:p>
        </w:tc>
      </w:tr>
      <w:tr w:rsidR="0013724B" w:rsidRPr="0013724B" w14:paraId="65AC118E" w14:textId="77777777" w:rsidTr="00831E5E">
        <w:trPr>
          <w:trHeight w:val="300"/>
        </w:trPr>
        <w:tc>
          <w:tcPr>
            <w:tcW w:w="1172" w:type="dxa"/>
            <w:hideMark/>
          </w:tcPr>
          <w:p w14:paraId="727EDBF1" w14:textId="77777777" w:rsidR="00287CD8" w:rsidRPr="0013724B" w:rsidRDefault="00287CD8" w:rsidP="006B2459">
            <w:pPr>
              <w:autoSpaceDE w:val="0"/>
              <w:jc w:val="both"/>
              <w:rPr>
                <w:bCs/>
                <w:sz w:val="20"/>
                <w:lang w:val="hr-HR"/>
              </w:rPr>
            </w:pPr>
            <w:r w:rsidRPr="0013724B">
              <w:rPr>
                <w:bCs/>
                <w:sz w:val="20"/>
                <w:lang w:val="hr-HR"/>
              </w:rPr>
              <w:t>Glava  00205</w:t>
            </w:r>
          </w:p>
        </w:tc>
        <w:tc>
          <w:tcPr>
            <w:tcW w:w="2509" w:type="dxa"/>
            <w:hideMark/>
          </w:tcPr>
          <w:p w14:paraId="07C8A0D8" w14:textId="77777777" w:rsidR="00287CD8" w:rsidRPr="0013724B" w:rsidRDefault="00287CD8" w:rsidP="006B2459">
            <w:pPr>
              <w:autoSpaceDE w:val="0"/>
              <w:rPr>
                <w:bCs/>
                <w:sz w:val="20"/>
              </w:rPr>
            </w:pPr>
            <w:r w:rsidRPr="0013724B">
              <w:rPr>
                <w:bCs/>
                <w:sz w:val="20"/>
              </w:rPr>
              <w:t>VIJEĆA MANJINA</w:t>
            </w:r>
          </w:p>
        </w:tc>
        <w:tc>
          <w:tcPr>
            <w:tcW w:w="1466" w:type="dxa"/>
            <w:hideMark/>
          </w:tcPr>
          <w:p w14:paraId="36CF2E59" w14:textId="77777777" w:rsidR="00287CD8" w:rsidRPr="0013724B" w:rsidRDefault="00287CD8" w:rsidP="006B2459">
            <w:pPr>
              <w:autoSpaceDE w:val="0"/>
              <w:jc w:val="right"/>
              <w:rPr>
                <w:bCs/>
                <w:sz w:val="20"/>
              </w:rPr>
            </w:pPr>
            <w:r w:rsidRPr="0013724B">
              <w:rPr>
                <w:bCs/>
                <w:sz w:val="20"/>
              </w:rPr>
              <w:t>85.000,00</w:t>
            </w:r>
          </w:p>
        </w:tc>
        <w:tc>
          <w:tcPr>
            <w:tcW w:w="1572" w:type="dxa"/>
            <w:hideMark/>
          </w:tcPr>
          <w:p w14:paraId="4531E8CB" w14:textId="77777777" w:rsidR="00287CD8" w:rsidRPr="0013724B" w:rsidRDefault="00287CD8" w:rsidP="006B2459">
            <w:pPr>
              <w:autoSpaceDE w:val="0"/>
              <w:jc w:val="right"/>
              <w:rPr>
                <w:bCs/>
                <w:sz w:val="20"/>
              </w:rPr>
            </w:pPr>
            <w:r w:rsidRPr="0013724B">
              <w:rPr>
                <w:bCs/>
                <w:sz w:val="20"/>
              </w:rPr>
              <w:t>- 44.070,00</w:t>
            </w:r>
          </w:p>
        </w:tc>
        <w:tc>
          <w:tcPr>
            <w:tcW w:w="842" w:type="dxa"/>
            <w:hideMark/>
          </w:tcPr>
          <w:p w14:paraId="26BC9322" w14:textId="77777777" w:rsidR="00287CD8" w:rsidRPr="0013724B" w:rsidRDefault="00287CD8" w:rsidP="006B2459">
            <w:pPr>
              <w:autoSpaceDE w:val="0"/>
              <w:jc w:val="right"/>
              <w:rPr>
                <w:bCs/>
                <w:sz w:val="20"/>
              </w:rPr>
            </w:pPr>
            <w:r w:rsidRPr="0013724B">
              <w:rPr>
                <w:bCs/>
                <w:sz w:val="20"/>
              </w:rPr>
              <w:t>- 51,85</w:t>
            </w:r>
          </w:p>
        </w:tc>
        <w:tc>
          <w:tcPr>
            <w:tcW w:w="1501" w:type="dxa"/>
            <w:hideMark/>
          </w:tcPr>
          <w:p w14:paraId="2B653B98" w14:textId="77777777" w:rsidR="00287CD8" w:rsidRPr="0013724B" w:rsidRDefault="00287CD8" w:rsidP="006B2459">
            <w:pPr>
              <w:autoSpaceDE w:val="0"/>
              <w:jc w:val="right"/>
              <w:rPr>
                <w:bCs/>
                <w:sz w:val="20"/>
              </w:rPr>
            </w:pPr>
            <w:r w:rsidRPr="0013724B">
              <w:rPr>
                <w:bCs/>
                <w:sz w:val="20"/>
              </w:rPr>
              <w:t>40.930,00</w:t>
            </w:r>
          </w:p>
        </w:tc>
      </w:tr>
      <w:tr w:rsidR="0013724B" w:rsidRPr="0013724B" w14:paraId="04020BFE" w14:textId="77777777" w:rsidTr="00831E5E">
        <w:trPr>
          <w:trHeight w:val="450"/>
        </w:trPr>
        <w:tc>
          <w:tcPr>
            <w:tcW w:w="1172" w:type="dxa"/>
            <w:hideMark/>
          </w:tcPr>
          <w:p w14:paraId="152A5E8A" w14:textId="77777777" w:rsidR="00287CD8" w:rsidRPr="0013724B" w:rsidRDefault="00287CD8" w:rsidP="006B2459">
            <w:pPr>
              <w:autoSpaceDE w:val="0"/>
              <w:jc w:val="both"/>
              <w:rPr>
                <w:bCs/>
                <w:sz w:val="20"/>
                <w:lang w:val="hr-HR"/>
              </w:rPr>
            </w:pPr>
            <w:r w:rsidRPr="0013724B">
              <w:rPr>
                <w:bCs/>
                <w:sz w:val="20"/>
                <w:lang w:val="hr-HR"/>
              </w:rPr>
              <w:t>Proračunski korisnik  46786</w:t>
            </w:r>
          </w:p>
        </w:tc>
        <w:tc>
          <w:tcPr>
            <w:tcW w:w="2509" w:type="dxa"/>
            <w:hideMark/>
          </w:tcPr>
          <w:p w14:paraId="15798178" w14:textId="77777777" w:rsidR="00287CD8" w:rsidRPr="0013724B" w:rsidRDefault="00287CD8" w:rsidP="006B2459">
            <w:pPr>
              <w:autoSpaceDE w:val="0"/>
              <w:rPr>
                <w:bCs/>
                <w:sz w:val="20"/>
              </w:rPr>
            </w:pPr>
            <w:r w:rsidRPr="0013724B">
              <w:rPr>
                <w:bCs/>
                <w:sz w:val="20"/>
              </w:rPr>
              <w:t>GRADSKO VIJEĆE SRPSKE NACIONALNE MANJINE POŽEGA</w:t>
            </w:r>
          </w:p>
        </w:tc>
        <w:tc>
          <w:tcPr>
            <w:tcW w:w="1466" w:type="dxa"/>
            <w:hideMark/>
          </w:tcPr>
          <w:p w14:paraId="716887F2" w14:textId="77777777" w:rsidR="00287CD8" w:rsidRPr="0013724B" w:rsidRDefault="00287CD8" w:rsidP="006B2459">
            <w:pPr>
              <w:autoSpaceDE w:val="0"/>
              <w:jc w:val="right"/>
              <w:rPr>
                <w:bCs/>
                <w:sz w:val="20"/>
              </w:rPr>
            </w:pPr>
            <w:r w:rsidRPr="0013724B">
              <w:rPr>
                <w:bCs/>
                <w:sz w:val="20"/>
              </w:rPr>
              <w:t>85.000,00</w:t>
            </w:r>
          </w:p>
        </w:tc>
        <w:tc>
          <w:tcPr>
            <w:tcW w:w="1572" w:type="dxa"/>
            <w:hideMark/>
          </w:tcPr>
          <w:p w14:paraId="52344753" w14:textId="77777777" w:rsidR="00287CD8" w:rsidRPr="0013724B" w:rsidRDefault="00287CD8" w:rsidP="006B2459">
            <w:pPr>
              <w:autoSpaceDE w:val="0"/>
              <w:jc w:val="right"/>
              <w:rPr>
                <w:bCs/>
                <w:sz w:val="20"/>
              </w:rPr>
            </w:pPr>
            <w:r w:rsidRPr="0013724B">
              <w:rPr>
                <w:bCs/>
                <w:sz w:val="20"/>
              </w:rPr>
              <w:t>- 44.070,00</w:t>
            </w:r>
          </w:p>
        </w:tc>
        <w:tc>
          <w:tcPr>
            <w:tcW w:w="842" w:type="dxa"/>
            <w:hideMark/>
          </w:tcPr>
          <w:p w14:paraId="3AA11119" w14:textId="77777777" w:rsidR="00287CD8" w:rsidRPr="0013724B" w:rsidRDefault="00287CD8" w:rsidP="006B2459">
            <w:pPr>
              <w:autoSpaceDE w:val="0"/>
              <w:jc w:val="right"/>
              <w:rPr>
                <w:bCs/>
                <w:sz w:val="20"/>
              </w:rPr>
            </w:pPr>
            <w:r w:rsidRPr="0013724B">
              <w:rPr>
                <w:bCs/>
                <w:sz w:val="20"/>
              </w:rPr>
              <w:t>- 51,85</w:t>
            </w:r>
          </w:p>
        </w:tc>
        <w:tc>
          <w:tcPr>
            <w:tcW w:w="1501" w:type="dxa"/>
            <w:hideMark/>
          </w:tcPr>
          <w:p w14:paraId="5019ACAB" w14:textId="77777777" w:rsidR="00287CD8" w:rsidRPr="0013724B" w:rsidRDefault="00287CD8" w:rsidP="006B2459">
            <w:pPr>
              <w:autoSpaceDE w:val="0"/>
              <w:jc w:val="right"/>
              <w:rPr>
                <w:bCs/>
                <w:sz w:val="20"/>
              </w:rPr>
            </w:pPr>
            <w:r w:rsidRPr="0013724B">
              <w:rPr>
                <w:bCs/>
                <w:sz w:val="20"/>
              </w:rPr>
              <w:t>40.930,00</w:t>
            </w:r>
          </w:p>
        </w:tc>
      </w:tr>
      <w:tr w:rsidR="0013724B" w:rsidRPr="0013724B" w14:paraId="4C4745DE" w14:textId="77777777" w:rsidTr="00831E5E">
        <w:trPr>
          <w:trHeight w:val="300"/>
        </w:trPr>
        <w:tc>
          <w:tcPr>
            <w:tcW w:w="1172" w:type="dxa"/>
            <w:hideMark/>
          </w:tcPr>
          <w:p w14:paraId="5D92CA04" w14:textId="77777777" w:rsidR="00287CD8" w:rsidRPr="0013724B" w:rsidRDefault="00287CD8" w:rsidP="006B2459">
            <w:pPr>
              <w:autoSpaceDE w:val="0"/>
              <w:jc w:val="both"/>
              <w:rPr>
                <w:bCs/>
                <w:sz w:val="20"/>
                <w:lang w:val="hr-HR"/>
              </w:rPr>
            </w:pPr>
            <w:r w:rsidRPr="0013724B">
              <w:rPr>
                <w:bCs/>
                <w:sz w:val="20"/>
                <w:lang w:val="hr-HR"/>
              </w:rPr>
              <w:t>Glava  00206</w:t>
            </w:r>
          </w:p>
        </w:tc>
        <w:tc>
          <w:tcPr>
            <w:tcW w:w="2509" w:type="dxa"/>
            <w:hideMark/>
          </w:tcPr>
          <w:p w14:paraId="635CE4E0" w14:textId="77777777" w:rsidR="00287CD8" w:rsidRPr="0013724B" w:rsidRDefault="00287CD8" w:rsidP="006B2459">
            <w:pPr>
              <w:autoSpaceDE w:val="0"/>
              <w:rPr>
                <w:bCs/>
                <w:sz w:val="20"/>
              </w:rPr>
            </w:pPr>
            <w:r w:rsidRPr="0013724B">
              <w:rPr>
                <w:bCs/>
                <w:sz w:val="20"/>
              </w:rPr>
              <w:t>JAVNA USTANOVA U ŠPORTU</w:t>
            </w:r>
          </w:p>
        </w:tc>
        <w:tc>
          <w:tcPr>
            <w:tcW w:w="1466" w:type="dxa"/>
            <w:hideMark/>
          </w:tcPr>
          <w:p w14:paraId="7DC55504" w14:textId="77777777" w:rsidR="00287CD8" w:rsidRPr="0013724B" w:rsidRDefault="00287CD8" w:rsidP="006B2459">
            <w:pPr>
              <w:autoSpaceDE w:val="0"/>
              <w:jc w:val="right"/>
              <w:rPr>
                <w:bCs/>
                <w:sz w:val="20"/>
              </w:rPr>
            </w:pPr>
            <w:r w:rsidRPr="0013724B">
              <w:rPr>
                <w:bCs/>
                <w:sz w:val="20"/>
              </w:rPr>
              <w:t>3.652.000,00</w:t>
            </w:r>
          </w:p>
        </w:tc>
        <w:tc>
          <w:tcPr>
            <w:tcW w:w="1572" w:type="dxa"/>
            <w:hideMark/>
          </w:tcPr>
          <w:p w14:paraId="165B6D05" w14:textId="77777777" w:rsidR="00287CD8" w:rsidRPr="0013724B" w:rsidRDefault="00287CD8" w:rsidP="006B2459">
            <w:pPr>
              <w:autoSpaceDE w:val="0"/>
              <w:jc w:val="right"/>
              <w:rPr>
                <w:bCs/>
                <w:sz w:val="20"/>
              </w:rPr>
            </w:pPr>
            <w:r w:rsidRPr="0013724B">
              <w:rPr>
                <w:bCs/>
                <w:sz w:val="20"/>
              </w:rPr>
              <w:t>- 1.205.860,00</w:t>
            </w:r>
          </w:p>
        </w:tc>
        <w:tc>
          <w:tcPr>
            <w:tcW w:w="842" w:type="dxa"/>
            <w:hideMark/>
          </w:tcPr>
          <w:p w14:paraId="4C722851" w14:textId="77777777" w:rsidR="00287CD8" w:rsidRPr="0013724B" w:rsidRDefault="00287CD8" w:rsidP="006B2459">
            <w:pPr>
              <w:autoSpaceDE w:val="0"/>
              <w:jc w:val="right"/>
              <w:rPr>
                <w:bCs/>
                <w:sz w:val="20"/>
              </w:rPr>
            </w:pPr>
            <w:r w:rsidRPr="0013724B">
              <w:rPr>
                <w:bCs/>
                <w:sz w:val="20"/>
              </w:rPr>
              <w:t>- 33,02</w:t>
            </w:r>
          </w:p>
        </w:tc>
        <w:tc>
          <w:tcPr>
            <w:tcW w:w="1501" w:type="dxa"/>
            <w:hideMark/>
          </w:tcPr>
          <w:p w14:paraId="52817A8D" w14:textId="77777777" w:rsidR="00287CD8" w:rsidRPr="0013724B" w:rsidRDefault="00287CD8" w:rsidP="006B2459">
            <w:pPr>
              <w:autoSpaceDE w:val="0"/>
              <w:jc w:val="right"/>
              <w:rPr>
                <w:bCs/>
                <w:sz w:val="20"/>
              </w:rPr>
            </w:pPr>
            <w:r w:rsidRPr="0013724B">
              <w:rPr>
                <w:bCs/>
                <w:sz w:val="20"/>
              </w:rPr>
              <w:t>2.446.140,00</w:t>
            </w:r>
          </w:p>
        </w:tc>
      </w:tr>
      <w:tr w:rsidR="0013724B" w:rsidRPr="0013724B" w14:paraId="0EB0971B" w14:textId="77777777" w:rsidTr="00831E5E">
        <w:trPr>
          <w:trHeight w:val="450"/>
        </w:trPr>
        <w:tc>
          <w:tcPr>
            <w:tcW w:w="1172" w:type="dxa"/>
            <w:hideMark/>
          </w:tcPr>
          <w:p w14:paraId="65503CE6" w14:textId="77777777" w:rsidR="00287CD8" w:rsidRPr="0013724B" w:rsidRDefault="00287CD8" w:rsidP="006B2459">
            <w:pPr>
              <w:autoSpaceDE w:val="0"/>
              <w:jc w:val="both"/>
              <w:rPr>
                <w:bCs/>
                <w:sz w:val="20"/>
                <w:lang w:val="hr-HR"/>
              </w:rPr>
            </w:pPr>
            <w:r w:rsidRPr="0013724B">
              <w:rPr>
                <w:bCs/>
                <w:sz w:val="20"/>
                <w:lang w:val="hr-HR"/>
              </w:rPr>
              <w:t>Proračunski korisnik  48347</w:t>
            </w:r>
          </w:p>
        </w:tc>
        <w:tc>
          <w:tcPr>
            <w:tcW w:w="2509" w:type="dxa"/>
            <w:hideMark/>
          </w:tcPr>
          <w:p w14:paraId="523D28EF" w14:textId="1A546624" w:rsidR="00287CD8" w:rsidRPr="0013724B" w:rsidRDefault="00287CD8" w:rsidP="006B2459">
            <w:pPr>
              <w:autoSpaceDE w:val="0"/>
              <w:rPr>
                <w:bCs/>
                <w:sz w:val="20"/>
              </w:rPr>
            </w:pPr>
            <w:r w:rsidRPr="0013724B">
              <w:rPr>
                <w:bCs/>
                <w:sz w:val="20"/>
              </w:rPr>
              <w:t>JU ZA UPRAVLJANJE SPORTSKIM OBJEKTIMA U VLASNIŠTVU GRADA POŽEGE-SPORTSKI OBJEKTI POŽEGA</w:t>
            </w:r>
          </w:p>
        </w:tc>
        <w:tc>
          <w:tcPr>
            <w:tcW w:w="1466" w:type="dxa"/>
            <w:hideMark/>
          </w:tcPr>
          <w:p w14:paraId="0F582973" w14:textId="77777777" w:rsidR="00287CD8" w:rsidRPr="0013724B" w:rsidRDefault="00287CD8" w:rsidP="006B2459">
            <w:pPr>
              <w:autoSpaceDE w:val="0"/>
              <w:jc w:val="right"/>
              <w:rPr>
                <w:bCs/>
                <w:sz w:val="20"/>
              </w:rPr>
            </w:pPr>
            <w:r w:rsidRPr="0013724B">
              <w:rPr>
                <w:bCs/>
                <w:sz w:val="20"/>
              </w:rPr>
              <w:t>3.652.000,00</w:t>
            </w:r>
          </w:p>
        </w:tc>
        <w:tc>
          <w:tcPr>
            <w:tcW w:w="1572" w:type="dxa"/>
            <w:hideMark/>
          </w:tcPr>
          <w:p w14:paraId="443AE556" w14:textId="77777777" w:rsidR="00287CD8" w:rsidRPr="0013724B" w:rsidRDefault="00287CD8" w:rsidP="006B2459">
            <w:pPr>
              <w:autoSpaceDE w:val="0"/>
              <w:jc w:val="right"/>
              <w:rPr>
                <w:bCs/>
                <w:sz w:val="20"/>
              </w:rPr>
            </w:pPr>
            <w:r w:rsidRPr="0013724B">
              <w:rPr>
                <w:bCs/>
                <w:sz w:val="20"/>
              </w:rPr>
              <w:t>- 1.205.860,00</w:t>
            </w:r>
          </w:p>
        </w:tc>
        <w:tc>
          <w:tcPr>
            <w:tcW w:w="842" w:type="dxa"/>
            <w:hideMark/>
          </w:tcPr>
          <w:p w14:paraId="227CF5CD" w14:textId="77777777" w:rsidR="00287CD8" w:rsidRPr="0013724B" w:rsidRDefault="00287CD8" w:rsidP="006B2459">
            <w:pPr>
              <w:autoSpaceDE w:val="0"/>
              <w:jc w:val="right"/>
              <w:rPr>
                <w:bCs/>
                <w:sz w:val="20"/>
              </w:rPr>
            </w:pPr>
            <w:r w:rsidRPr="0013724B">
              <w:rPr>
                <w:bCs/>
                <w:sz w:val="20"/>
              </w:rPr>
              <w:t>- 33,02</w:t>
            </w:r>
          </w:p>
        </w:tc>
        <w:tc>
          <w:tcPr>
            <w:tcW w:w="1501" w:type="dxa"/>
            <w:hideMark/>
          </w:tcPr>
          <w:p w14:paraId="2EEE7FFB" w14:textId="77777777" w:rsidR="00287CD8" w:rsidRPr="0013724B" w:rsidRDefault="00287CD8" w:rsidP="006B2459">
            <w:pPr>
              <w:autoSpaceDE w:val="0"/>
              <w:jc w:val="right"/>
              <w:rPr>
                <w:bCs/>
                <w:sz w:val="20"/>
              </w:rPr>
            </w:pPr>
            <w:r w:rsidRPr="0013724B">
              <w:rPr>
                <w:bCs/>
                <w:sz w:val="20"/>
              </w:rPr>
              <w:t>2.446.140,00</w:t>
            </w:r>
          </w:p>
        </w:tc>
      </w:tr>
      <w:tr w:rsidR="0013724B" w:rsidRPr="0013724B" w14:paraId="1ADDA21A" w14:textId="77777777" w:rsidTr="00831E5E">
        <w:trPr>
          <w:trHeight w:val="300"/>
        </w:trPr>
        <w:tc>
          <w:tcPr>
            <w:tcW w:w="1172" w:type="dxa"/>
            <w:hideMark/>
          </w:tcPr>
          <w:p w14:paraId="27A18EE6" w14:textId="77777777" w:rsidR="00287CD8" w:rsidRPr="0013724B" w:rsidRDefault="00287CD8" w:rsidP="006B2459">
            <w:pPr>
              <w:autoSpaceDE w:val="0"/>
              <w:jc w:val="both"/>
              <w:rPr>
                <w:b/>
                <w:bCs/>
                <w:sz w:val="20"/>
                <w:lang w:val="hr-HR"/>
              </w:rPr>
            </w:pPr>
            <w:r w:rsidRPr="0013724B">
              <w:rPr>
                <w:b/>
                <w:bCs/>
                <w:sz w:val="20"/>
                <w:lang w:val="hr-HR"/>
              </w:rPr>
              <w:t>Razdjel  003</w:t>
            </w:r>
          </w:p>
        </w:tc>
        <w:tc>
          <w:tcPr>
            <w:tcW w:w="2509" w:type="dxa"/>
            <w:hideMark/>
          </w:tcPr>
          <w:p w14:paraId="7BF3C7D8" w14:textId="77777777" w:rsidR="00287CD8" w:rsidRPr="0013724B" w:rsidRDefault="00287CD8" w:rsidP="006B2459">
            <w:pPr>
              <w:autoSpaceDE w:val="0"/>
              <w:rPr>
                <w:b/>
                <w:bCs/>
                <w:sz w:val="20"/>
              </w:rPr>
            </w:pPr>
            <w:r w:rsidRPr="0013724B">
              <w:rPr>
                <w:b/>
                <w:bCs/>
                <w:sz w:val="20"/>
              </w:rPr>
              <w:t>UPRAVNI ODJEL ZA KOMUNALNE DJELATNOSTI I GOSPODARENJE</w:t>
            </w:r>
          </w:p>
        </w:tc>
        <w:tc>
          <w:tcPr>
            <w:tcW w:w="1466" w:type="dxa"/>
            <w:hideMark/>
          </w:tcPr>
          <w:p w14:paraId="5246B5CF" w14:textId="77777777" w:rsidR="00287CD8" w:rsidRPr="0013724B" w:rsidRDefault="00287CD8" w:rsidP="006B2459">
            <w:pPr>
              <w:autoSpaceDE w:val="0"/>
              <w:jc w:val="right"/>
              <w:rPr>
                <w:b/>
                <w:bCs/>
                <w:sz w:val="20"/>
              </w:rPr>
            </w:pPr>
            <w:r w:rsidRPr="0013724B">
              <w:rPr>
                <w:b/>
                <w:bCs/>
                <w:sz w:val="20"/>
              </w:rPr>
              <w:t>83.949.580,00</w:t>
            </w:r>
          </w:p>
        </w:tc>
        <w:tc>
          <w:tcPr>
            <w:tcW w:w="1572" w:type="dxa"/>
            <w:hideMark/>
          </w:tcPr>
          <w:p w14:paraId="7DB9A847" w14:textId="77777777" w:rsidR="00287CD8" w:rsidRPr="0013724B" w:rsidRDefault="00287CD8" w:rsidP="006B2459">
            <w:pPr>
              <w:autoSpaceDE w:val="0"/>
              <w:jc w:val="right"/>
              <w:rPr>
                <w:b/>
                <w:bCs/>
                <w:sz w:val="20"/>
              </w:rPr>
            </w:pPr>
            <w:r w:rsidRPr="0013724B">
              <w:rPr>
                <w:b/>
                <w:bCs/>
                <w:sz w:val="20"/>
              </w:rPr>
              <w:t>- 5.580.441,00</w:t>
            </w:r>
          </w:p>
        </w:tc>
        <w:tc>
          <w:tcPr>
            <w:tcW w:w="842" w:type="dxa"/>
            <w:hideMark/>
          </w:tcPr>
          <w:p w14:paraId="5679A314" w14:textId="77777777" w:rsidR="00287CD8" w:rsidRPr="0013724B" w:rsidRDefault="00287CD8" w:rsidP="006B2459">
            <w:pPr>
              <w:autoSpaceDE w:val="0"/>
              <w:jc w:val="right"/>
              <w:rPr>
                <w:b/>
                <w:bCs/>
                <w:sz w:val="20"/>
              </w:rPr>
            </w:pPr>
            <w:r w:rsidRPr="0013724B">
              <w:rPr>
                <w:b/>
                <w:bCs/>
                <w:sz w:val="20"/>
              </w:rPr>
              <w:t>- 6,65</w:t>
            </w:r>
          </w:p>
        </w:tc>
        <w:tc>
          <w:tcPr>
            <w:tcW w:w="1501" w:type="dxa"/>
            <w:hideMark/>
          </w:tcPr>
          <w:p w14:paraId="137216B4" w14:textId="77777777" w:rsidR="00287CD8" w:rsidRPr="0013724B" w:rsidRDefault="00287CD8" w:rsidP="006B2459">
            <w:pPr>
              <w:autoSpaceDE w:val="0"/>
              <w:jc w:val="right"/>
              <w:rPr>
                <w:b/>
                <w:bCs/>
                <w:sz w:val="20"/>
              </w:rPr>
            </w:pPr>
            <w:r w:rsidRPr="0013724B">
              <w:rPr>
                <w:b/>
                <w:bCs/>
                <w:sz w:val="20"/>
              </w:rPr>
              <w:t>78.369.139,00</w:t>
            </w:r>
          </w:p>
        </w:tc>
      </w:tr>
      <w:tr w:rsidR="0013724B" w:rsidRPr="0013724B" w14:paraId="0CC4F4F7" w14:textId="77777777" w:rsidTr="00831E5E">
        <w:trPr>
          <w:trHeight w:val="300"/>
        </w:trPr>
        <w:tc>
          <w:tcPr>
            <w:tcW w:w="1172" w:type="dxa"/>
            <w:hideMark/>
          </w:tcPr>
          <w:p w14:paraId="43A08774" w14:textId="77777777" w:rsidR="00287CD8" w:rsidRPr="0013724B" w:rsidRDefault="00287CD8" w:rsidP="006B2459">
            <w:pPr>
              <w:autoSpaceDE w:val="0"/>
              <w:jc w:val="both"/>
              <w:rPr>
                <w:bCs/>
                <w:sz w:val="20"/>
                <w:lang w:val="hr-HR"/>
              </w:rPr>
            </w:pPr>
            <w:r w:rsidRPr="0013724B">
              <w:rPr>
                <w:bCs/>
                <w:sz w:val="20"/>
                <w:lang w:val="hr-HR"/>
              </w:rPr>
              <w:t>Glava  00301</w:t>
            </w:r>
          </w:p>
        </w:tc>
        <w:tc>
          <w:tcPr>
            <w:tcW w:w="2509" w:type="dxa"/>
            <w:hideMark/>
          </w:tcPr>
          <w:p w14:paraId="007935FA" w14:textId="77777777" w:rsidR="00287CD8" w:rsidRPr="0013724B" w:rsidRDefault="00287CD8" w:rsidP="006B2459">
            <w:pPr>
              <w:autoSpaceDE w:val="0"/>
              <w:rPr>
                <w:bCs/>
                <w:sz w:val="20"/>
              </w:rPr>
            </w:pPr>
            <w:r w:rsidRPr="0013724B">
              <w:rPr>
                <w:bCs/>
                <w:sz w:val="20"/>
              </w:rPr>
              <w:t>UPRAVNI ODJEL ZA KOMUNALNE DJELATNOSTI I GOSPODARENJE</w:t>
            </w:r>
          </w:p>
        </w:tc>
        <w:tc>
          <w:tcPr>
            <w:tcW w:w="1466" w:type="dxa"/>
            <w:hideMark/>
          </w:tcPr>
          <w:p w14:paraId="45185A36" w14:textId="77777777" w:rsidR="00287CD8" w:rsidRPr="0013724B" w:rsidRDefault="00287CD8" w:rsidP="006B2459">
            <w:pPr>
              <w:autoSpaceDE w:val="0"/>
              <w:jc w:val="right"/>
              <w:rPr>
                <w:bCs/>
                <w:sz w:val="20"/>
              </w:rPr>
            </w:pPr>
            <w:r w:rsidRPr="0013724B">
              <w:rPr>
                <w:bCs/>
                <w:sz w:val="20"/>
              </w:rPr>
              <w:t>77.961.380,00</w:t>
            </w:r>
          </w:p>
        </w:tc>
        <w:tc>
          <w:tcPr>
            <w:tcW w:w="1572" w:type="dxa"/>
            <w:hideMark/>
          </w:tcPr>
          <w:p w14:paraId="5249B1C5" w14:textId="77777777" w:rsidR="00287CD8" w:rsidRPr="0013724B" w:rsidRDefault="00287CD8" w:rsidP="006B2459">
            <w:pPr>
              <w:autoSpaceDE w:val="0"/>
              <w:jc w:val="right"/>
              <w:rPr>
                <w:bCs/>
                <w:sz w:val="20"/>
              </w:rPr>
            </w:pPr>
            <w:r w:rsidRPr="0013724B">
              <w:rPr>
                <w:bCs/>
                <w:sz w:val="20"/>
              </w:rPr>
              <w:t>- 5.916.873,00</w:t>
            </w:r>
          </w:p>
        </w:tc>
        <w:tc>
          <w:tcPr>
            <w:tcW w:w="842" w:type="dxa"/>
            <w:hideMark/>
          </w:tcPr>
          <w:p w14:paraId="7035A3F0" w14:textId="77777777" w:rsidR="00287CD8" w:rsidRPr="0013724B" w:rsidRDefault="00287CD8" w:rsidP="006B2459">
            <w:pPr>
              <w:autoSpaceDE w:val="0"/>
              <w:jc w:val="right"/>
              <w:rPr>
                <w:bCs/>
                <w:sz w:val="20"/>
              </w:rPr>
            </w:pPr>
            <w:r w:rsidRPr="0013724B">
              <w:rPr>
                <w:bCs/>
                <w:sz w:val="20"/>
              </w:rPr>
              <w:t>- 7,59</w:t>
            </w:r>
          </w:p>
        </w:tc>
        <w:tc>
          <w:tcPr>
            <w:tcW w:w="1501" w:type="dxa"/>
            <w:hideMark/>
          </w:tcPr>
          <w:p w14:paraId="54DF1211" w14:textId="77777777" w:rsidR="00287CD8" w:rsidRPr="0013724B" w:rsidRDefault="00287CD8" w:rsidP="006B2459">
            <w:pPr>
              <w:autoSpaceDE w:val="0"/>
              <w:jc w:val="right"/>
              <w:rPr>
                <w:bCs/>
                <w:sz w:val="20"/>
              </w:rPr>
            </w:pPr>
            <w:r w:rsidRPr="0013724B">
              <w:rPr>
                <w:bCs/>
                <w:sz w:val="20"/>
              </w:rPr>
              <w:t>72.044.507,00</w:t>
            </w:r>
          </w:p>
        </w:tc>
      </w:tr>
      <w:tr w:rsidR="0013724B" w:rsidRPr="0013724B" w14:paraId="32D48607" w14:textId="77777777" w:rsidTr="00831E5E">
        <w:trPr>
          <w:trHeight w:val="300"/>
        </w:trPr>
        <w:tc>
          <w:tcPr>
            <w:tcW w:w="1172" w:type="dxa"/>
            <w:hideMark/>
          </w:tcPr>
          <w:p w14:paraId="7AF65296" w14:textId="77777777" w:rsidR="00287CD8" w:rsidRPr="0013724B" w:rsidRDefault="00287CD8" w:rsidP="006B2459">
            <w:pPr>
              <w:autoSpaceDE w:val="0"/>
              <w:jc w:val="both"/>
              <w:rPr>
                <w:bCs/>
                <w:sz w:val="20"/>
                <w:lang w:val="hr-HR"/>
              </w:rPr>
            </w:pPr>
            <w:r w:rsidRPr="0013724B">
              <w:rPr>
                <w:bCs/>
                <w:sz w:val="20"/>
                <w:lang w:val="hr-HR"/>
              </w:rPr>
              <w:t>Glava  00302</w:t>
            </w:r>
          </w:p>
        </w:tc>
        <w:tc>
          <w:tcPr>
            <w:tcW w:w="2509" w:type="dxa"/>
            <w:hideMark/>
          </w:tcPr>
          <w:p w14:paraId="56CB40CC" w14:textId="77777777" w:rsidR="00287CD8" w:rsidRPr="0013724B" w:rsidRDefault="00287CD8" w:rsidP="006B2459">
            <w:pPr>
              <w:autoSpaceDE w:val="0"/>
              <w:rPr>
                <w:bCs/>
                <w:sz w:val="20"/>
              </w:rPr>
            </w:pPr>
            <w:r w:rsidRPr="0013724B">
              <w:rPr>
                <w:bCs/>
                <w:sz w:val="20"/>
              </w:rPr>
              <w:t>VATROGASTVO</w:t>
            </w:r>
          </w:p>
        </w:tc>
        <w:tc>
          <w:tcPr>
            <w:tcW w:w="1466" w:type="dxa"/>
            <w:hideMark/>
          </w:tcPr>
          <w:p w14:paraId="4E81B923" w14:textId="77777777" w:rsidR="00287CD8" w:rsidRPr="0013724B" w:rsidRDefault="00287CD8" w:rsidP="006B2459">
            <w:pPr>
              <w:autoSpaceDE w:val="0"/>
              <w:jc w:val="right"/>
              <w:rPr>
                <w:bCs/>
                <w:sz w:val="20"/>
              </w:rPr>
            </w:pPr>
            <w:r w:rsidRPr="0013724B">
              <w:rPr>
                <w:bCs/>
                <w:sz w:val="20"/>
              </w:rPr>
              <w:t>4.131.100,00</w:t>
            </w:r>
          </w:p>
        </w:tc>
        <w:tc>
          <w:tcPr>
            <w:tcW w:w="1572" w:type="dxa"/>
            <w:hideMark/>
          </w:tcPr>
          <w:p w14:paraId="61A84430" w14:textId="77777777" w:rsidR="00287CD8" w:rsidRPr="0013724B" w:rsidRDefault="00287CD8" w:rsidP="006B2459">
            <w:pPr>
              <w:autoSpaceDE w:val="0"/>
              <w:jc w:val="right"/>
              <w:rPr>
                <w:bCs/>
                <w:sz w:val="20"/>
              </w:rPr>
            </w:pPr>
            <w:r w:rsidRPr="0013724B">
              <w:rPr>
                <w:bCs/>
                <w:sz w:val="20"/>
              </w:rPr>
              <w:t>611.282,00</w:t>
            </w:r>
          </w:p>
        </w:tc>
        <w:tc>
          <w:tcPr>
            <w:tcW w:w="842" w:type="dxa"/>
            <w:hideMark/>
          </w:tcPr>
          <w:p w14:paraId="0F4CC26D" w14:textId="77777777" w:rsidR="00287CD8" w:rsidRPr="0013724B" w:rsidRDefault="00287CD8" w:rsidP="006B2459">
            <w:pPr>
              <w:autoSpaceDE w:val="0"/>
              <w:jc w:val="right"/>
              <w:rPr>
                <w:bCs/>
                <w:sz w:val="20"/>
              </w:rPr>
            </w:pPr>
            <w:r w:rsidRPr="0013724B">
              <w:rPr>
                <w:bCs/>
                <w:sz w:val="20"/>
              </w:rPr>
              <w:t>14,80</w:t>
            </w:r>
          </w:p>
        </w:tc>
        <w:tc>
          <w:tcPr>
            <w:tcW w:w="1501" w:type="dxa"/>
            <w:hideMark/>
          </w:tcPr>
          <w:p w14:paraId="0ECB9309" w14:textId="77777777" w:rsidR="00287CD8" w:rsidRPr="0013724B" w:rsidRDefault="00287CD8" w:rsidP="006B2459">
            <w:pPr>
              <w:autoSpaceDE w:val="0"/>
              <w:jc w:val="right"/>
              <w:rPr>
                <w:bCs/>
                <w:sz w:val="20"/>
              </w:rPr>
            </w:pPr>
            <w:r w:rsidRPr="0013724B">
              <w:rPr>
                <w:bCs/>
                <w:sz w:val="20"/>
              </w:rPr>
              <w:t>4.742.382,00</w:t>
            </w:r>
          </w:p>
        </w:tc>
      </w:tr>
      <w:tr w:rsidR="0013724B" w:rsidRPr="0013724B" w14:paraId="16866E50" w14:textId="77777777" w:rsidTr="00831E5E">
        <w:trPr>
          <w:trHeight w:val="450"/>
        </w:trPr>
        <w:tc>
          <w:tcPr>
            <w:tcW w:w="1172" w:type="dxa"/>
            <w:hideMark/>
          </w:tcPr>
          <w:p w14:paraId="1E269881" w14:textId="77777777" w:rsidR="00287CD8" w:rsidRPr="0013724B" w:rsidRDefault="00287CD8" w:rsidP="006B2459">
            <w:pPr>
              <w:autoSpaceDE w:val="0"/>
              <w:jc w:val="both"/>
              <w:rPr>
                <w:bCs/>
                <w:sz w:val="20"/>
                <w:lang w:val="hr-HR"/>
              </w:rPr>
            </w:pPr>
            <w:r w:rsidRPr="0013724B">
              <w:rPr>
                <w:bCs/>
                <w:sz w:val="20"/>
                <w:lang w:val="hr-HR"/>
              </w:rPr>
              <w:lastRenderedPageBreak/>
              <w:t>Proračunski korisnik  32720</w:t>
            </w:r>
          </w:p>
        </w:tc>
        <w:tc>
          <w:tcPr>
            <w:tcW w:w="2509" w:type="dxa"/>
            <w:hideMark/>
          </w:tcPr>
          <w:p w14:paraId="49B55E29" w14:textId="77777777" w:rsidR="00287CD8" w:rsidRPr="0013724B" w:rsidRDefault="00287CD8" w:rsidP="006B2459">
            <w:pPr>
              <w:autoSpaceDE w:val="0"/>
              <w:rPr>
                <w:bCs/>
                <w:sz w:val="20"/>
              </w:rPr>
            </w:pPr>
            <w:r w:rsidRPr="0013724B">
              <w:rPr>
                <w:bCs/>
                <w:sz w:val="20"/>
              </w:rPr>
              <w:t>JAVNA VATROGASNA POSTROJBA POŽEGA</w:t>
            </w:r>
          </w:p>
        </w:tc>
        <w:tc>
          <w:tcPr>
            <w:tcW w:w="1466" w:type="dxa"/>
            <w:hideMark/>
          </w:tcPr>
          <w:p w14:paraId="4DEA27CE" w14:textId="77777777" w:rsidR="00287CD8" w:rsidRPr="0013724B" w:rsidRDefault="00287CD8" w:rsidP="006B2459">
            <w:pPr>
              <w:autoSpaceDE w:val="0"/>
              <w:jc w:val="right"/>
              <w:rPr>
                <w:bCs/>
                <w:sz w:val="20"/>
              </w:rPr>
            </w:pPr>
            <w:r w:rsidRPr="0013724B">
              <w:rPr>
                <w:bCs/>
                <w:sz w:val="20"/>
              </w:rPr>
              <w:t>4.131.100,00</w:t>
            </w:r>
          </w:p>
        </w:tc>
        <w:tc>
          <w:tcPr>
            <w:tcW w:w="1572" w:type="dxa"/>
            <w:hideMark/>
          </w:tcPr>
          <w:p w14:paraId="2B05ECAB" w14:textId="77777777" w:rsidR="00287CD8" w:rsidRPr="0013724B" w:rsidRDefault="00287CD8" w:rsidP="006B2459">
            <w:pPr>
              <w:autoSpaceDE w:val="0"/>
              <w:jc w:val="right"/>
              <w:rPr>
                <w:bCs/>
                <w:sz w:val="20"/>
              </w:rPr>
            </w:pPr>
            <w:r w:rsidRPr="0013724B">
              <w:rPr>
                <w:bCs/>
                <w:sz w:val="20"/>
              </w:rPr>
              <w:t>611.282,00</w:t>
            </w:r>
          </w:p>
        </w:tc>
        <w:tc>
          <w:tcPr>
            <w:tcW w:w="842" w:type="dxa"/>
            <w:hideMark/>
          </w:tcPr>
          <w:p w14:paraId="1D552601" w14:textId="77777777" w:rsidR="00287CD8" w:rsidRPr="0013724B" w:rsidRDefault="00287CD8" w:rsidP="006B2459">
            <w:pPr>
              <w:autoSpaceDE w:val="0"/>
              <w:jc w:val="right"/>
              <w:rPr>
                <w:bCs/>
                <w:sz w:val="20"/>
              </w:rPr>
            </w:pPr>
            <w:r w:rsidRPr="0013724B">
              <w:rPr>
                <w:bCs/>
                <w:sz w:val="20"/>
              </w:rPr>
              <w:t>14,80</w:t>
            </w:r>
          </w:p>
        </w:tc>
        <w:tc>
          <w:tcPr>
            <w:tcW w:w="1501" w:type="dxa"/>
            <w:hideMark/>
          </w:tcPr>
          <w:p w14:paraId="669FAB95" w14:textId="77777777" w:rsidR="00287CD8" w:rsidRPr="0013724B" w:rsidRDefault="00287CD8" w:rsidP="006B2459">
            <w:pPr>
              <w:autoSpaceDE w:val="0"/>
              <w:jc w:val="right"/>
              <w:rPr>
                <w:bCs/>
                <w:sz w:val="20"/>
              </w:rPr>
            </w:pPr>
            <w:r w:rsidRPr="0013724B">
              <w:rPr>
                <w:bCs/>
                <w:sz w:val="20"/>
              </w:rPr>
              <w:t>4.742.382,00</w:t>
            </w:r>
          </w:p>
        </w:tc>
      </w:tr>
      <w:tr w:rsidR="0013724B" w:rsidRPr="0013724B" w14:paraId="52F77C7A" w14:textId="77777777" w:rsidTr="00831E5E">
        <w:trPr>
          <w:trHeight w:val="300"/>
        </w:trPr>
        <w:tc>
          <w:tcPr>
            <w:tcW w:w="1172" w:type="dxa"/>
            <w:hideMark/>
          </w:tcPr>
          <w:p w14:paraId="3E42BE37" w14:textId="77777777" w:rsidR="00287CD8" w:rsidRPr="0013724B" w:rsidRDefault="00287CD8" w:rsidP="006B2459">
            <w:pPr>
              <w:autoSpaceDE w:val="0"/>
              <w:jc w:val="both"/>
              <w:rPr>
                <w:bCs/>
                <w:sz w:val="20"/>
                <w:lang w:val="hr-HR"/>
              </w:rPr>
            </w:pPr>
            <w:r w:rsidRPr="0013724B">
              <w:rPr>
                <w:bCs/>
                <w:sz w:val="20"/>
                <w:lang w:val="hr-HR"/>
              </w:rPr>
              <w:t>Glava  00303</w:t>
            </w:r>
          </w:p>
        </w:tc>
        <w:tc>
          <w:tcPr>
            <w:tcW w:w="2509" w:type="dxa"/>
            <w:hideMark/>
          </w:tcPr>
          <w:p w14:paraId="218824F1" w14:textId="77777777" w:rsidR="00287CD8" w:rsidRPr="0013724B" w:rsidRDefault="00287CD8" w:rsidP="006B2459">
            <w:pPr>
              <w:autoSpaceDE w:val="0"/>
              <w:rPr>
                <w:bCs/>
                <w:sz w:val="20"/>
              </w:rPr>
            </w:pPr>
            <w:r w:rsidRPr="0013724B">
              <w:rPr>
                <w:bCs/>
                <w:sz w:val="20"/>
              </w:rPr>
              <w:t>JAVNA USTANOVA - LOKALNA RAZVOJNA AGENCIJA</w:t>
            </w:r>
          </w:p>
        </w:tc>
        <w:tc>
          <w:tcPr>
            <w:tcW w:w="1466" w:type="dxa"/>
            <w:hideMark/>
          </w:tcPr>
          <w:p w14:paraId="7EFDE6AC" w14:textId="77777777" w:rsidR="00287CD8" w:rsidRPr="0013724B" w:rsidRDefault="00287CD8" w:rsidP="006B2459">
            <w:pPr>
              <w:autoSpaceDE w:val="0"/>
              <w:jc w:val="right"/>
              <w:rPr>
                <w:bCs/>
                <w:sz w:val="20"/>
              </w:rPr>
            </w:pPr>
            <w:r w:rsidRPr="0013724B">
              <w:rPr>
                <w:bCs/>
                <w:sz w:val="20"/>
              </w:rPr>
              <w:t>1.857.100,00</w:t>
            </w:r>
          </w:p>
        </w:tc>
        <w:tc>
          <w:tcPr>
            <w:tcW w:w="1572" w:type="dxa"/>
            <w:hideMark/>
          </w:tcPr>
          <w:p w14:paraId="6D874C5E" w14:textId="77777777" w:rsidR="00287CD8" w:rsidRPr="0013724B" w:rsidRDefault="00287CD8" w:rsidP="006B2459">
            <w:pPr>
              <w:autoSpaceDE w:val="0"/>
              <w:jc w:val="right"/>
              <w:rPr>
                <w:bCs/>
                <w:sz w:val="20"/>
              </w:rPr>
            </w:pPr>
            <w:r w:rsidRPr="0013724B">
              <w:rPr>
                <w:bCs/>
                <w:sz w:val="20"/>
              </w:rPr>
              <w:t>- 274.850,00</w:t>
            </w:r>
          </w:p>
        </w:tc>
        <w:tc>
          <w:tcPr>
            <w:tcW w:w="842" w:type="dxa"/>
            <w:hideMark/>
          </w:tcPr>
          <w:p w14:paraId="7A89A3F6" w14:textId="77777777" w:rsidR="00287CD8" w:rsidRPr="0013724B" w:rsidRDefault="00287CD8" w:rsidP="006B2459">
            <w:pPr>
              <w:autoSpaceDE w:val="0"/>
              <w:jc w:val="right"/>
              <w:rPr>
                <w:bCs/>
                <w:sz w:val="20"/>
              </w:rPr>
            </w:pPr>
            <w:r w:rsidRPr="0013724B">
              <w:rPr>
                <w:bCs/>
                <w:sz w:val="20"/>
              </w:rPr>
              <w:t>- 14,80</w:t>
            </w:r>
          </w:p>
        </w:tc>
        <w:tc>
          <w:tcPr>
            <w:tcW w:w="1501" w:type="dxa"/>
            <w:hideMark/>
          </w:tcPr>
          <w:p w14:paraId="0D641147" w14:textId="77777777" w:rsidR="00287CD8" w:rsidRPr="0013724B" w:rsidRDefault="00287CD8" w:rsidP="006B2459">
            <w:pPr>
              <w:autoSpaceDE w:val="0"/>
              <w:jc w:val="right"/>
              <w:rPr>
                <w:bCs/>
                <w:sz w:val="20"/>
              </w:rPr>
            </w:pPr>
            <w:r w:rsidRPr="0013724B">
              <w:rPr>
                <w:bCs/>
                <w:sz w:val="20"/>
              </w:rPr>
              <w:t>1.582.250,00</w:t>
            </w:r>
          </w:p>
        </w:tc>
      </w:tr>
      <w:tr w:rsidR="0013724B" w:rsidRPr="0013724B" w14:paraId="451E39A3" w14:textId="77777777" w:rsidTr="00831E5E">
        <w:trPr>
          <w:trHeight w:val="450"/>
        </w:trPr>
        <w:tc>
          <w:tcPr>
            <w:tcW w:w="1172" w:type="dxa"/>
            <w:hideMark/>
          </w:tcPr>
          <w:p w14:paraId="7B6F2A2F" w14:textId="77777777" w:rsidR="00287CD8" w:rsidRPr="0013724B" w:rsidRDefault="00287CD8" w:rsidP="006B2459">
            <w:pPr>
              <w:autoSpaceDE w:val="0"/>
              <w:jc w:val="both"/>
              <w:rPr>
                <w:bCs/>
                <w:sz w:val="20"/>
                <w:lang w:val="hr-HR"/>
              </w:rPr>
            </w:pPr>
            <w:r w:rsidRPr="0013724B">
              <w:rPr>
                <w:bCs/>
                <w:sz w:val="20"/>
                <w:lang w:val="hr-HR"/>
              </w:rPr>
              <w:t>Proračunski korisnik  50725</w:t>
            </w:r>
          </w:p>
        </w:tc>
        <w:tc>
          <w:tcPr>
            <w:tcW w:w="2509" w:type="dxa"/>
            <w:hideMark/>
          </w:tcPr>
          <w:p w14:paraId="72B2536B" w14:textId="77777777" w:rsidR="00287CD8" w:rsidRPr="0013724B" w:rsidRDefault="00287CD8" w:rsidP="006B2459">
            <w:pPr>
              <w:autoSpaceDE w:val="0"/>
              <w:rPr>
                <w:bCs/>
                <w:sz w:val="20"/>
              </w:rPr>
            </w:pPr>
            <w:r w:rsidRPr="0013724B">
              <w:rPr>
                <w:bCs/>
                <w:sz w:val="20"/>
              </w:rPr>
              <w:t>LOKALNA RAZVOJNA AGENCIJA POŽEGA</w:t>
            </w:r>
          </w:p>
        </w:tc>
        <w:tc>
          <w:tcPr>
            <w:tcW w:w="1466" w:type="dxa"/>
            <w:hideMark/>
          </w:tcPr>
          <w:p w14:paraId="3E3723EF" w14:textId="77777777" w:rsidR="00287CD8" w:rsidRPr="0013724B" w:rsidRDefault="00287CD8" w:rsidP="006B2459">
            <w:pPr>
              <w:autoSpaceDE w:val="0"/>
              <w:jc w:val="right"/>
              <w:rPr>
                <w:bCs/>
                <w:sz w:val="20"/>
              </w:rPr>
            </w:pPr>
            <w:r w:rsidRPr="0013724B">
              <w:rPr>
                <w:bCs/>
                <w:sz w:val="20"/>
              </w:rPr>
              <w:t>1.857.100,00</w:t>
            </w:r>
          </w:p>
        </w:tc>
        <w:tc>
          <w:tcPr>
            <w:tcW w:w="1572" w:type="dxa"/>
            <w:hideMark/>
          </w:tcPr>
          <w:p w14:paraId="646A6F99" w14:textId="77777777" w:rsidR="00287CD8" w:rsidRPr="0013724B" w:rsidRDefault="00287CD8" w:rsidP="006B2459">
            <w:pPr>
              <w:autoSpaceDE w:val="0"/>
              <w:jc w:val="right"/>
              <w:rPr>
                <w:bCs/>
                <w:sz w:val="20"/>
              </w:rPr>
            </w:pPr>
            <w:r w:rsidRPr="0013724B">
              <w:rPr>
                <w:bCs/>
                <w:sz w:val="20"/>
              </w:rPr>
              <w:t>- 274.850,00</w:t>
            </w:r>
          </w:p>
        </w:tc>
        <w:tc>
          <w:tcPr>
            <w:tcW w:w="842" w:type="dxa"/>
            <w:hideMark/>
          </w:tcPr>
          <w:p w14:paraId="62483060" w14:textId="77777777" w:rsidR="00287CD8" w:rsidRPr="0013724B" w:rsidRDefault="00287CD8" w:rsidP="006B2459">
            <w:pPr>
              <w:autoSpaceDE w:val="0"/>
              <w:jc w:val="right"/>
              <w:rPr>
                <w:bCs/>
                <w:sz w:val="20"/>
              </w:rPr>
            </w:pPr>
            <w:r w:rsidRPr="0013724B">
              <w:rPr>
                <w:bCs/>
                <w:sz w:val="20"/>
              </w:rPr>
              <w:t>- 14,80</w:t>
            </w:r>
          </w:p>
        </w:tc>
        <w:tc>
          <w:tcPr>
            <w:tcW w:w="1501" w:type="dxa"/>
            <w:hideMark/>
          </w:tcPr>
          <w:p w14:paraId="0674AD04" w14:textId="77777777" w:rsidR="00287CD8" w:rsidRPr="0013724B" w:rsidRDefault="00287CD8" w:rsidP="006B2459">
            <w:pPr>
              <w:autoSpaceDE w:val="0"/>
              <w:jc w:val="right"/>
              <w:rPr>
                <w:bCs/>
                <w:sz w:val="20"/>
              </w:rPr>
            </w:pPr>
            <w:r w:rsidRPr="0013724B">
              <w:rPr>
                <w:bCs/>
                <w:sz w:val="20"/>
              </w:rPr>
              <w:t>1.582.250,00</w:t>
            </w:r>
          </w:p>
        </w:tc>
      </w:tr>
      <w:tr w:rsidR="0013724B" w:rsidRPr="0013724B" w14:paraId="053879B6" w14:textId="77777777" w:rsidTr="00831E5E">
        <w:trPr>
          <w:trHeight w:val="300"/>
        </w:trPr>
        <w:tc>
          <w:tcPr>
            <w:tcW w:w="1172" w:type="dxa"/>
            <w:hideMark/>
          </w:tcPr>
          <w:p w14:paraId="3395EB1F" w14:textId="77777777" w:rsidR="00287CD8" w:rsidRPr="0013724B" w:rsidRDefault="00287CD8" w:rsidP="006B2459">
            <w:pPr>
              <w:autoSpaceDE w:val="0"/>
              <w:jc w:val="both"/>
              <w:rPr>
                <w:b/>
                <w:bCs/>
                <w:sz w:val="20"/>
                <w:lang w:val="hr-HR"/>
              </w:rPr>
            </w:pPr>
            <w:r w:rsidRPr="0013724B">
              <w:rPr>
                <w:b/>
                <w:bCs/>
                <w:sz w:val="20"/>
                <w:lang w:val="hr-HR"/>
              </w:rPr>
              <w:t>Razdjel  004</w:t>
            </w:r>
          </w:p>
        </w:tc>
        <w:tc>
          <w:tcPr>
            <w:tcW w:w="2509" w:type="dxa"/>
            <w:hideMark/>
          </w:tcPr>
          <w:p w14:paraId="1969D3FD" w14:textId="77777777" w:rsidR="00287CD8" w:rsidRPr="0013724B" w:rsidRDefault="00287CD8" w:rsidP="006B2459">
            <w:pPr>
              <w:autoSpaceDE w:val="0"/>
              <w:rPr>
                <w:b/>
                <w:bCs/>
                <w:sz w:val="20"/>
              </w:rPr>
            </w:pPr>
            <w:r w:rsidRPr="0013724B">
              <w:rPr>
                <w:b/>
                <w:bCs/>
                <w:sz w:val="20"/>
              </w:rPr>
              <w:t>UPRAVNI ODJEL ZA DRUŠTVENE DJELATNOSTI</w:t>
            </w:r>
          </w:p>
        </w:tc>
        <w:tc>
          <w:tcPr>
            <w:tcW w:w="1466" w:type="dxa"/>
            <w:hideMark/>
          </w:tcPr>
          <w:p w14:paraId="0BF64E94" w14:textId="77777777" w:rsidR="00287CD8" w:rsidRPr="0013724B" w:rsidRDefault="00287CD8" w:rsidP="006B2459">
            <w:pPr>
              <w:autoSpaceDE w:val="0"/>
              <w:jc w:val="right"/>
              <w:rPr>
                <w:b/>
                <w:bCs/>
                <w:sz w:val="20"/>
              </w:rPr>
            </w:pPr>
            <w:r w:rsidRPr="0013724B">
              <w:rPr>
                <w:b/>
                <w:bCs/>
                <w:sz w:val="20"/>
              </w:rPr>
              <w:t>0,00</w:t>
            </w:r>
          </w:p>
        </w:tc>
        <w:tc>
          <w:tcPr>
            <w:tcW w:w="1572" w:type="dxa"/>
            <w:hideMark/>
          </w:tcPr>
          <w:p w14:paraId="03314A0D" w14:textId="4769350A" w:rsidR="00287CD8" w:rsidRPr="0013724B" w:rsidRDefault="00287CD8" w:rsidP="006B2459">
            <w:pPr>
              <w:autoSpaceDE w:val="0"/>
              <w:jc w:val="right"/>
              <w:rPr>
                <w:b/>
                <w:bCs/>
                <w:sz w:val="20"/>
              </w:rPr>
            </w:pPr>
            <w:r w:rsidRPr="0013724B">
              <w:rPr>
                <w:b/>
                <w:bCs/>
                <w:sz w:val="20"/>
              </w:rPr>
              <w:t>30.192.330,00</w:t>
            </w:r>
          </w:p>
        </w:tc>
        <w:tc>
          <w:tcPr>
            <w:tcW w:w="842" w:type="dxa"/>
            <w:hideMark/>
          </w:tcPr>
          <w:p w14:paraId="14F296BD" w14:textId="77777777" w:rsidR="00287CD8" w:rsidRPr="0013724B" w:rsidRDefault="00287CD8" w:rsidP="006B2459">
            <w:pPr>
              <w:autoSpaceDE w:val="0"/>
              <w:jc w:val="right"/>
              <w:rPr>
                <w:b/>
                <w:bCs/>
                <w:sz w:val="20"/>
              </w:rPr>
            </w:pPr>
            <w:r w:rsidRPr="0013724B">
              <w:rPr>
                <w:b/>
                <w:bCs/>
                <w:sz w:val="20"/>
              </w:rPr>
              <w:t>100,00</w:t>
            </w:r>
          </w:p>
        </w:tc>
        <w:tc>
          <w:tcPr>
            <w:tcW w:w="1501" w:type="dxa"/>
            <w:hideMark/>
          </w:tcPr>
          <w:p w14:paraId="398D851D" w14:textId="05A8C67C" w:rsidR="00287CD8" w:rsidRPr="0013724B" w:rsidRDefault="00287CD8" w:rsidP="006B2459">
            <w:pPr>
              <w:autoSpaceDE w:val="0"/>
              <w:jc w:val="right"/>
              <w:rPr>
                <w:b/>
                <w:bCs/>
                <w:sz w:val="20"/>
              </w:rPr>
            </w:pPr>
            <w:r w:rsidRPr="0013724B">
              <w:rPr>
                <w:b/>
                <w:bCs/>
                <w:sz w:val="20"/>
              </w:rPr>
              <w:t>30.192.330,00</w:t>
            </w:r>
          </w:p>
        </w:tc>
      </w:tr>
      <w:tr w:rsidR="0013724B" w:rsidRPr="0013724B" w14:paraId="7883C166" w14:textId="77777777" w:rsidTr="00831E5E">
        <w:trPr>
          <w:trHeight w:val="300"/>
        </w:trPr>
        <w:tc>
          <w:tcPr>
            <w:tcW w:w="1172" w:type="dxa"/>
            <w:hideMark/>
          </w:tcPr>
          <w:p w14:paraId="62A1FC3A" w14:textId="77777777" w:rsidR="00287CD8" w:rsidRPr="0013724B" w:rsidRDefault="00287CD8" w:rsidP="006B2459">
            <w:pPr>
              <w:autoSpaceDE w:val="0"/>
              <w:jc w:val="both"/>
              <w:rPr>
                <w:bCs/>
                <w:sz w:val="20"/>
                <w:lang w:val="hr-HR"/>
              </w:rPr>
            </w:pPr>
            <w:r w:rsidRPr="0013724B">
              <w:rPr>
                <w:bCs/>
                <w:sz w:val="20"/>
                <w:lang w:val="hr-HR"/>
              </w:rPr>
              <w:t>Glava  00401</w:t>
            </w:r>
          </w:p>
        </w:tc>
        <w:tc>
          <w:tcPr>
            <w:tcW w:w="2509" w:type="dxa"/>
            <w:hideMark/>
          </w:tcPr>
          <w:p w14:paraId="7B56375A" w14:textId="77777777" w:rsidR="00287CD8" w:rsidRPr="0013724B" w:rsidRDefault="00287CD8" w:rsidP="006B2459">
            <w:pPr>
              <w:autoSpaceDE w:val="0"/>
              <w:rPr>
                <w:bCs/>
                <w:sz w:val="20"/>
              </w:rPr>
            </w:pPr>
            <w:r w:rsidRPr="0013724B">
              <w:rPr>
                <w:bCs/>
                <w:sz w:val="20"/>
              </w:rPr>
              <w:t>UPRAVNI ODJEL ZA DRUŠTVENE DJELATNOSTI</w:t>
            </w:r>
          </w:p>
        </w:tc>
        <w:tc>
          <w:tcPr>
            <w:tcW w:w="1466" w:type="dxa"/>
            <w:hideMark/>
          </w:tcPr>
          <w:p w14:paraId="35966252" w14:textId="77777777" w:rsidR="00287CD8" w:rsidRPr="0013724B" w:rsidRDefault="00287CD8" w:rsidP="006B2459">
            <w:pPr>
              <w:autoSpaceDE w:val="0"/>
              <w:jc w:val="right"/>
              <w:rPr>
                <w:bCs/>
                <w:sz w:val="20"/>
              </w:rPr>
            </w:pPr>
            <w:r w:rsidRPr="0013724B">
              <w:rPr>
                <w:bCs/>
                <w:sz w:val="20"/>
              </w:rPr>
              <w:t>0,00</w:t>
            </w:r>
          </w:p>
        </w:tc>
        <w:tc>
          <w:tcPr>
            <w:tcW w:w="1572" w:type="dxa"/>
            <w:hideMark/>
          </w:tcPr>
          <w:p w14:paraId="6546A98C" w14:textId="65132200" w:rsidR="00287CD8" w:rsidRPr="0013724B" w:rsidRDefault="00287CD8" w:rsidP="006B2459">
            <w:pPr>
              <w:autoSpaceDE w:val="0"/>
              <w:jc w:val="right"/>
              <w:rPr>
                <w:bCs/>
                <w:sz w:val="20"/>
              </w:rPr>
            </w:pPr>
            <w:r w:rsidRPr="0013724B">
              <w:rPr>
                <w:bCs/>
                <w:sz w:val="20"/>
              </w:rPr>
              <w:t>4.231.320,00</w:t>
            </w:r>
          </w:p>
        </w:tc>
        <w:tc>
          <w:tcPr>
            <w:tcW w:w="842" w:type="dxa"/>
            <w:hideMark/>
          </w:tcPr>
          <w:p w14:paraId="62E33DD1" w14:textId="77777777" w:rsidR="00287CD8" w:rsidRPr="0013724B" w:rsidRDefault="00287CD8" w:rsidP="006B2459">
            <w:pPr>
              <w:autoSpaceDE w:val="0"/>
              <w:jc w:val="right"/>
              <w:rPr>
                <w:bCs/>
                <w:sz w:val="20"/>
              </w:rPr>
            </w:pPr>
            <w:r w:rsidRPr="0013724B">
              <w:rPr>
                <w:bCs/>
                <w:sz w:val="20"/>
              </w:rPr>
              <w:t>100,00</w:t>
            </w:r>
          </w:p>
        </w:tc>
        <w:tc>
          <w:tcPr>
            <w:tcW w:w="1501" w:type="dxa"/>
            <w:hideMark/>
          </w:tcPr>
          <w:p w14:paraId="42C77296" w14:textId="1B82530E" w:rsidR="00287CD8" w:rsidRPr="0013724B" w:rsidRDefault="00287CD8" w:rsidP="006B2459">
            <w:pPr>
              <w:autoSpaceDE w:val="0"/>
              <w:jc w:val="right"/>
              <w:rPr>
                <w:bCs/>
                <w:sz w:val="20"/>
              </w:rPr>
            </w:pPr>
            <w:r w:rsidRPr="0013724B">
              <w:rPr>
                <w:bCs/>
                <w:sz w:val="20"/>
              </w:rPr>
              <w:t>4.231.320,00</w:t>
            </w:r>
          </w:p>
        </w:tc>
      </w:tr>
      <w:tr w:rsidR="0013724B" w:rsidRPr="0013724B" w14:paraId="02425D76" w14:textId="77777777" w:rsidTr="00831E5E">
        <w:trPr>
          <w:trHeight w:val="300"/>
        </w:trPr>
        <w:tc>
          <w:tcPr>
            <w:tcW w:w="1172" w:type="dxa"/>
            <w:hideMark/>
          </w:tcPr>
          <w:p w14:paraId="719F6F3F" w14:textId="77777777" w:rsidR="00287CD8" w:rsidRPr="0013724B" w:rsidRDefault="00287CD8" w:rsidP="006B2459">
            <w:pPr>
              <w:autoSpaceDE w:val="0"/>
              <w:jc w:val="both"/>
              <w:rPr>
                <w:bCs/>
                <w:sz w:val="20"/>
                <w:lang w:val="hr-HR"/>
              </w:rPr>
            </w:pPr>
            <w:r w:rsidRPr="0013724B">
              <w:rPr>
                <w:bCs/>
                <w:sz w:val="20"/>
                <w:lang w:val="hr-HR"/>
              </w:rPr>
              <w:t>Glava  00402</w:t>
            </w:r>
          </w:p>
        </w:tc>
        <w:tc>
          <w:tcPr>
            <w:tcW w:w="2509" w:type="dxa"/>
            <w:hideMark/>
          </w:tcPr>
          <w:p w14:paraId="0C7BB435" w14:textId="77777777" w:rsidR="00287CD8" w:rsidRPr="0013724B" w:rsidRDefault="00287CD8" w:rsidP="006B2459">
            <w:pPr>
              <w:autoSpaceDE w:val="0"/>
              <w:rPr>
                <w:bCs/>
                <w:sz w:val="20"/>
              </w:rPr>
            </w:pPr>
            <w:r w:rsidRPr="0013724B">
              <w:rPr>
                <w:bCs/>
                <w:sz w:val="20"/>
              </w:rPr>
              <w:t>JAVNE USTANOVE U KULTURI</w:t>
            </w:r>
          </w:p>
        </w:tc>
        <w:tc>
          <w:tcPr>
            <w:tcW w:w="1466" w:type="dxa"/>
            <w:hideMark/>
          </w:tcPr>
          <w:p w14:paraId="00BD1386" w14:textId="77777777" w:rsidR="00287CD8" w:rsidRPr="0013724B" w:rsidRDefault="00287CD8" w:rsidP="006B2459">
            <w:pPr>
              <w:autoSpaceDE w:val="0"/>
              <w:jc w:val="right"/>
              <w:rPr>
                <w:bCs/>
                <w:sz w:val="20"/>
              </w:rPr>
            </w:pPr>
            <w:r w:rsidRPr="0013724B">
              <w:rPr>
                <w:bCs/>
                <w:sz w:val="20"/>
              </w:rPr>
              <w:t>0,00</w:t>
            </w:r>
          </w:p>
        </w:tc>
        <w:tc>
          <w:tcPr>
            <w:tcW w:w="1572" w:type="dxa"/>
            <w:hideMark/>
          </w:tcPr>
          <w:p w14:paraId="70A2ACFB" w14:textId="77777777" w:rsidR="00287CD8" w:rsidRPr="0013724B" w:rsidRDefault="00287CD8" w:rsidP="006B2459">
            <w:pPr>
              <w:autoSpaceDE w:val="0"/>
              <w:jc w:val="right"/>
              <w:rPr>
                <w:bCs/>
                <w:sz w:val="20"/>
              </w:rPr>
            </w:pPr>
            <w:r w:rsidRPr="0013724B">
              <w:rPr>
                <w:bCs/>
                <w:sz w:val="20"/>
              </w:rPr>
              <w:t>3.580.770,00</w:t>
            </w:r>
          </w:p>
        </w:tc>
        <w:tc>
          <w:tcPr>
            <w:tcW w:w="842" w:type="dxa"/>
            <w:hideMark/>
          </w:tcPr>
          <w:p w14:paraId="2BD306F5" w14:textId="77777777" w:rsidR="00287CD8" w:rsidRPr="0013724B" w:rsidRDefault="00287CD8" w:rsidP="006B2459">
            <w:pPr>
              <w:autoSpaceDE w:val="0"/>
              <w:jc w:val="right"/>
              <w:rPr>
                <w:bCs/>
                <w:sz w:val="20"/>
              </w:rPr>
            </w:pPr>
            <w:r w:rsidRPr="0013724B">
              <w:rPr>
                <w:bCs/>
                <w:sz w:val="20"/>
              </w:rPr>
              <w:t>100,00</w:t>
            </w:r>
          </w:p>
        </w:tc>
        <w:tc>
          <w:tcPr>
            <w:tcW w:w="1501" w:type="dxa"/>
            <w:hideMark/>
          </w:tcPr>
          <w:p w14:paraId="59BEA810" w14:textId="77777777" w:rsidR="00287CD8" w:rsidRPr="0013724B" w:rsidRDefault="00287CD8" w:rsidP="006B2459">
            <w:pPr>
              <w:autoSpaceDE w:val="0"/>
              <w:jc w:val="right"/>
              <w:rPr>
                <w:bCs/>
                <w:sz w:val="20"/>
              </w:rPr>
            </w:pPr>
            <w:r w:rsidRPr="0013724B">
              <w:rPr>
                <w:bCs/>
                <w:sz w:val="20"/>
              </w:rPr>
              <w:t>3.580.770,00</w:t>
            </w:r>
          </w:p>
        </w:tc>
      </w:tr>
      <w:tr w:rsidR="0013724B" w:rsidRPr="0013724B" w14:paraId="55B06E02" w14:textId="77777777" w:rsidTr="00831E5E">
        <w:trPr>
          <w:trHeight w:val="450"/>
        </w:trPr>
        <w:tc>
          <w:tcPr>
            <w:tcW w:w="1172" w:type="dxa"/>
            <w:hideMark/>
          </w:tcPr>
          <w:p w14:paraId="47081DB5" w14:textId="77777777" w:rsidR="00287CD8" w:rsidRPr="0013724B" w:rsidRDefault="00287CD8" w:rsidP="006B2459">
            <w:pPr>
              <w:autoSpaceDE w:val="0"/>
              <w:jc w:val="both"/>
              <w:rPr>
                <w:bCs/>
                <w:sz w:val="20"/>
                <w:lang w:val="hr-HR"/>
              </w:rPr>
            </w:pPr>
            <w:r w:rsidRPr="0013724B">
              <w:rPr>
                <w:bCs/>
                <w:sz w:val="20"/>
                <w:lang w:val="hr-HR"/>
              </w:rPr>
              <w:t>Proračunski korisnik  32699</w:t>
            </w:r>
          </w:p>
        </w:tc>
        <w:tc>
          <w:tcPr>
            <w:tcW w:w="2509" w:type="dxa"/>
            <w:hideMark/>
          </w:tcPr>
          <w:p w14:paraId="1D68782F" w14:textId="77777777" w:rsidR="00287CD8" w:rsidRPr="0013724B" w:rsidRDefault="00287CD8" w:rsidP="006B2459">
            <w:pPr>
              <w:autoSpaceDE w:val="0"/>
              <w:rPr>
                <w:bCs/>
                <w:sz w:val="20"/>
              </w:rPr>
            </w:pPr>
            <w:r w:rsidRPr="0013724B">
              <w:rPr>
                <w:bCs/>
                <w:sz w:val="20"/>
              </w:rPr>
              <w:t>GRADSKI MUZEJ POŽEGA</w:t>
            </w:r>
          </w:p>
        </w:tc>
        <w:tc>
          <w:tcPr>
            <w:tcW w:w="1466" w:type="dxa"/>
            <w:hideMark/>
          </w:tcPr>
          <w:p w14:paraId="4BD75BDF" w14:textId="77777777" w:rsidR="00287CD8" w:rsidRPr="0013724B" w:rsidRDefault="00287CD8" w:rsidP="006B2459">
            <w:pPr>
              <w:autoSpaceDE w:val="0"/>
              <w:jc w:val="right"/>
              <w:rPr>
                <w:bCs/>
                <w:sz w:val="20"/>
              </w:rPr>
            </w:pPr>
            <w:r w:rsidRPr="0013724B">
              <w:rPr>
                <w:bCs/>
                <w:sz w:val="20"/>
              </w:rPr>
              <w:t>0,00</w:t>
            </w:r>
          </w:p>
        </w:tc>
        <w:tc>
          <w:tcPr>
            <w:tcW w:w="1572" w:type="dxa"/>
            <w:hideMark/>
          </w:tcPr>
          <w:p w14:paraId="1FEC47B7" w14:textId="77777777" w:rsidR="00287CD8" w:rsidRPr="0013724B" w:rsidRDefault="00287CD8" w:rsidP="006B2459">
            <w:pPr>
              <w:autoSpaceDE w:val="0"/>
              <w:jc w:val="right"/>
              <w:rPr>
                <w:bCs/>
                <w:sz w:val="20"/>
              </w:rPr>
            </w:pPr>
            <w:r w:rsidRPr="0013724B">
              <w:rPr>
                <w:bCs/>
                <w:sz w:val="20"/>
              </w:rPr>
              <w:t>1.087.150,00</w:t>
            </w:r>
          </w:p>
        </w:tc>
        <w:tc>
          <w:tcPr>
            <w:tcW w:w="842" w:type="dxa"/>
            <w:hideMark/>
          </w:tcPr>
          <w:p w14:paraId="4687F8D1" w14:textId="77777777" w:rsidR="00287CD8" w:rsidRPr="0013724B" w:rsidRDefault="00287CD8" w:rsidP="006B2459">
            <w:pPr>
              <w:autoSpaceDE w:val="0"/>
              <w:jc w:val="right"/>
              <w:rPr>
                <w:bCs/>
                <w:sz w:val="20"/>
              </w:rPr>
            </w:pPr>
            <w:r w:rsidRPr="0013724B">
              <w:rPr>
                <w:bCs/>
                <w:sz w:val="20"/>
              </w:rPr>
              <w:t>100,00</w:t>
            </w:r>
          </w:p>
        </w:tc>
        <w:tc>
          <w:tcPr>
            <w:tcW w:w="1501" w:type="dxa"/>
            <w:hideMark/>
          </w:tcPr>
          <w:p w14:paraId="696152C0" w14:textId="77777777" w:rsidR="00287CD8" w:rsidRPr="0013724B" w:rsidRDefault="00287CD8" w:rsidP="006B2459">
            <w:pPr>
              <w:autoSpaceDE w:val="0"/>
              <w:jc w:val="right"/>
              <w:rPr>
                <w:bCs/>
                <w:sz w:val="20"/>
              </w:rPr>
            </w:pPr>
            <w:r w:rsidRPr="0013724B">
              <w:rPr>
                <w:bCs/>
                <w:sz w:val="20"/>
              </w:rPr>
              <w:t>1.087.150,00</w:t>
            </w:r>
          </w:p>
        </w:tc>
      </w:tr>
      <w:tr w:rsidR="0013724B" w:rsidRPr="0013724B" w14:paraId="4DEAB543" w14:textId="77777777" w:rsidTr="00831E5E">
        <w:trPr>
          <w:trHeight w:val="450"/>
        </w:trPr>
        <w:tc>
          <w:tcPr>
            <w:tcW w:w="1172" w:type="dxa"/>
            <w:hideMark/>
          </w:tcPr>
          <w:p w14:paraId="6C792FE5" w14:textId="77777777" w:rsidR="00287CD8" w:rsidRPr="0013724B" w:rsidRDefault="00287CD8" w:rsidP="006B2459">
            <w:pPr>
              <w:autoSpaceDE w:val="0"/>
              <w:jc w:val="both"/>
              <w:rPr>
                <w:bCs/>
                <w:sz w:val="20"/>
                <w:lang w:val="hr-HR"/>
              </w:rPr>
            </w:pPr>
            <w:r w:rsidRPr="0013724B">
              <w:rPr>
                <w:bCs/>
                <w:sz w:val="20"/>
                <w:lang w:val="hr-HR"/>
              </w:rPr>
              <w:t>Proračunski korisnik  32703</w:t>
            </w:r>
          </w:p>
        </w:tc>
        <w:tc>
          <w:tcPr>
            <w:tcW w:w="2509" w:type="dxa"/>
            <w:hideMark/>
          </w:tcPr>
          <w:p w14:paraId="002F56FC" w14:textId="77777777" w:rsidR="00287CD8" w:rsidRPr="0013724B" w:rsidRDefault="00287CD8" w:rsidP="006B2459">
            <w:pPr>
              <w:autoSpaceDE w:val="0"/>
              <w:rPr>
                <w:bCs/>
                <w:sz w:val="20"/>
              </w:rPr>
            </w:pPr>
            <w:r w:rsidRPr="0013724B">
              <w:rPr>
                <w:bCs/>
                <w:sz w:val="20"/>
              </w:rPr>
              <w:t>GRADSKA KNJIŽNICA POŽEGA</w:t>
            </w:r>
          </w:p>
        </w:tc>
        <w:tc>
          <w:tcPr>
            <w:tcW w:w="1466" w:type="dxa"/>
            <w:hideMark/>
          </w:tcPr>
          <w:p w14:paraId="3328BF84" w14:textId="77777777" w:rsidR="00287CD8" w:rsidRPr="0013724B" w:rsidRDefault="00287CD8" w:rsidP="006B2459">
            <w:pPr>
              <w:autoSpaceDE w:val="0"/>
              <w:jc w:val="right"/>
              <w:rPr>
                <w:bCs/>
                <w:sz w:val="20"/>
              </w:rPr>
            </w:pPr>
            <w:r w:rsidRPr="0013724B">
              <w:rPr>
                <w:bCs/>
                <w:sz w:val="20"/>
              </w:rPr>
              <w:t>0,00</w:t>
            </w:r>
          </w:p>
        </w:tc>
        <w:tc>
          <w:tcPr>
            <w:tcW w:w="1572" w:type="dxa"/>
            <w:hideMark/>
          </w:tcPr>
          <w:p w14:paraId="3D47E6BF" w14:textId="77777777" w:rsidR="00287CD8" w:rsidRPr="0013724B" w:rsidRDefault="00287CD8" w:rsidP="006B2459">
            <w:pPr>
              <w:autoSpaceDE w:val="0"/>
              <w:jc w:val="right"/>
              <w:rPr>
                <w:bCs/>
                <w:sz w:val="20"/>
              </w:rPr>
            </w:pPr>
            <w:r w:rsidRPr="0013724B">
              <w:rPr>
                <w:bCs/>
                <w:sz w:val="20"/>
              </w:rPr>
              <w:t>1.683.705,00</w:t>
            </w:r>
          </w:p>
        </w:tc>
        <w:tc>
          <w:tcPr>
            <w:tcW w:w="842" w:type="dxa"/>
            <w:hideMark/>
          </w:tcPr>
          <w:p w14:paraId="0A6C13AB" w14:textId="77777777" w:rsidR="00287CD8" w:rsidRPr="0013724B" w:rsidRDefault="00287CD8" w:rsidP="006B2459">
            <w:pPr>
              <w:autoSpaceDE w:val="0"/>
              <w:jc w:val="right"/>
              <w:rPr>
                <w:bCs/>
                <w:sz w:val="20"/>
              </w:rPr>
            </w:pPr>
            <w:r w:rsidRPr="0013724B">
              <w:rPr>
                <w:bCs/>
                <w:sz w:val="20"/>
              </w:rPr>
              <w:t>100,00</w:t>
            </w:r>
          </w:p>
        </w:tc>
        <w:tc>
          <w:tcPr>
            <w:tcW w:w="1501" w:type="dxa"/>
            <w:hideMark/>
          </w:tcPr>
          <w:p w14:paraId="6F3B3846" w14:textId="77777777" w:rsidR="00287CD8" w:rsidRPr="0013724B" w:rsidRDefault="00287CD8" w:rsidP="006B2459">
            <w:pPr>
              <w:autoSpaceDE w:val="0"/>
              <w:jc w:val="right"/>
              <w:rPr>
                <w:bCs/>
                <w:sz w:val="20"/>
              </w:rPr>
            </w:pPr>
            <w:r w:rsidRPr="0013724B">
              <w:rPr>
                <w:bCs/>
                <w:sz w:val="20"/>
              </w:rPr>
              <w:t>1.683.705,00</w:t>
            </w:r>
          </w:p>
        </w:tc>
      </w:tr>
      <w:tr w:rsidR="0013724B" w:rsidRPr="0013724B" w14:paraId="49C1A312" w14:textId="77777777" w:rsidTr="00831E5E">
        <w:trPr>
          <w:trHeight w:val="450"/>
        </w:trPr>
        <w:tc>
          <w:tcPr>
            <w:tcW w:w="1172" w:type="dxa"/>
            <w:hideMark/>
          </w:tcPr>
          <w:p w14:paraId="4038B178" w14:textId="77777777" w:rsidR="00287CD8" w:rsidRPr="0013724B" w:rsidRDefault="00287CD8" w:rsidP="006B2459">
            <w:pPr>
              <w:autoSpaceDE w:val="0"/>
              <w:jc w:val="both"/>
              <w:rPr>
                <w:bCs/>
                <w:sz w:val="20"/>
                <w:lang w:val="hr-HR"/>
              </w:rPr>
            </w:pPr>
            <w:r w:rsidRPr="0013724B">
              <w:rPr>
                <w:bCs/>
                <w:sz w:val="20"/>
                <w:lang w:val="hr-HR"/>
              </w:rPr>
              <w:t>Proračunski korisnik  32711</w:t>
            </w:r>
          </w:p>
        </w:tc>
        <w:tc>
          <w:tcPr>
            <w:tcW w:w="2509" w:type="dxa"/>
            <w:hideMark/>
          </w:tcPr>
          <w:p w14:paraId="59FD122C" w14:textId="77777777" w:rsidR="00287CD8" w:rsidRPr="0013724B" w:rsidRDefault="00287CD8" w:rsidP="006B2459">
            <w:pPr>
              <w:autoSpaceDE w:val="0"/>
              <w:rPr>
                <w:bCs/>
                <w:sz w:val="20"/>
              </w:rPr>
            </w:pPr>
            <w:r w:rsidRPr="0013724B">
              <w:rPr>
                <w:bCs/>
                <w:sz w:val="20"/>
              </w:rPr>
              <w:t>GRADSKO KAZALIŠTE POŽEGA</w:t>
            </w:r>
          </w:p>
        </w:tc>
        <w:tc>
          <w:tcPr>
            <w:tcW w:w="1466" w:type="dxa"/>
            <w:hideMark/>
          </w:tcPr>
          <w:p w14:paraId="5CAF0A0F" w14:textId="77777777" w:rsidR="00287CD8" w:rsidRPr="0013724B" w:rsidRDefault="00287CD8" w:rsidP="006B2459">
            <w:pPr>
              <w:autoSpaceDE w:val="0"/>
              <w:jc w:val="right"/>
              <w:rPr>
                <w:bCs/>
                <w:sz w:val="20"/>
              </w:rPr>
            </w:pPr>
            <w:r w:rsidRPr="0013724B">
              <w:rPr>
                <w:bCs/>
                <w:sz w:val="20"/>
              </w:rPr>
              <w:t>0,00</w:t>
            </w:r>
          </w:p>
        </w:tc>
        <w:tc>
          <w:tcPr>
            <w:tcW w:w="1572" w:type="dxa"/>
            <w:hideMark/>
          </w:tcPr>
          <w:p w14:paraId="4221C6C1" w14:textId="77777777" w:rsidR="00287CD8" w:rsidRPr="0013724B" w:rsidRDefault="00287CD8" w:rsidP="006B2459">
            <w:pPr>
              <w:autoSpaceDE w:val="0"/>
              <w:jc w:val="right"/>
              <w:rPr>
                <w:bCs/>
                <w:sz w:val="20"/>
              </w:rPr>
            </w:pPr>
            <w:r w:rsidRPr="0013724B">
              <w:rPr>
                <w:bCs/>
                <w:sz w:val="20"/>
              </w:rPr>
              <w:t>809.915,00</w:t>
            </w:r>
          </w:p>
        </w:tc>
        <w:tc>
          <w:tcPr>
            <w:tcW w:w="842" w:type="dxa"/>
            <w:hideMark/>
          </w:tcPr>
          <w:p w14:paraId="24D2A3C5" w14:textId="77777777" w:rsidR="00287CD8" w:rsidRPr="0013724B" w:rsidRDefault="00287CD8" w:rsidP="006B2459">
            <w:pPr>
              <w:autoSpaceDE w:val="0"/>
              <w:jc w:val="right"/>
              <w:rPr>
                <w:bCs/>
                <w:sz w:val="20"/>
              </w:rPr>
            </w:pPr>
            <w:r w:rsidRPr="0013724B">
              <w:rPr>
                <w:bCs/>
                <w:sz w:val="20"/>
              </w:rPr>
              <w:t>100,00</w:t>
            </w:r>
          </w:p>
        </w:tc>
        <w:tc>
          <w:tcPr>
            <w:tcW w:w="1501" w:type="dxa"/>
            <w:hideMark/>
          </w:tcPr>
          <w:p w14:paraId="3FE1853F" w14:textId="77777777" w:rsidR="00287CD8" w:rsidRPr="0013724B" w:rsidRDefault="00287CD8" w:rsidP="006B2459">
            <w:pPr>
              <w:autoSpaceDE w:val="0"/>
              <w:jc w:val="right"/>
              <w:rPr>
                <w:bCs/>
                <w:sz w:val="20"/>
              </w:rPr>
            </w:pPr>
            <w:r w:rsidRPr="0013724B">
              <w:rPr>
                <w:bCs/>
                <w:sz w:val="20"/>
              </w:rPr>
              <w:t>809.915,00</w:t>
            </w:r>
          </w:p>
        </w:tc>
      </w:tr>
      <w:tr w:rsidR="0013724B" w:rsidRPr="0013724B" w14:paraId="08E08C22" w14:textId="77777777" w:rsidTr="00831E5E">
        <w:trPr>
          <w:trHeight w:val="300"/>
        </w:trPr>
        <w:tc>
          <w:tcPr>
            <w:tcW w:w="1172" w:type="dxa"/>
            <w:hideMark/>
          </w:tcPr>
          <w:p w14:paraId="2499B392" w14:textId="77777777" w:rsidR="00287CD8" w:rsidRPr="0013724B" w:rsidRDefault="00287CD8" w:rsidP="006B2459">
            <w:pPr>
              <w:autoSpaceDE w:val="0"/>
              <w:jc w:val="both"/>
              <w:rPr>
                <w:bCs/>
                <w:sz w:val="20"/>
                <w:lang w:val="hr-HR"/>
              </w:rPr>
            </w:pPr>
            <w:r w:rsidRPr="0013724B">
              <w:rPr>
                <w:bCs/>
                <w:sz w:val="20"/>
                <w:lang w:val="hr-HR"/>
              </w:rPr>
              <w:t>Glava  00403</w:t>
            </w:r>
          </w:p>
        </w:tc>
        <w:tc>
          <w:tcPr>
            <w:tcW w:w="2509" w:type="dxa"/>
            <w:hideMark/>
          </w:tcPr>
          <w:p w14:paraId="378AAD33" w14:textId="77777777" w:rsidR="00287CD8" w:rsidRPr="0013724B" w:rsidRDefault="00287CD8" w:rsidP="006B2459">
            <w:pPr>
              <w:autoSpaceDE w:val="0"/>
              <w:rPr>
                <w:bCs/>
                <w:sz w:val="20"/>
              </w:rPr>
            </w:pPr>
            <w:r w:rsidRPr="0013724B">
              <w:rPr>
                <w:bCs/>
                <w:sz w:val="20"/>
              </w:rPr>
              <w:t>JAVNE USTANOVE PREDŠKOLSKOG ODGOJA</w:t>
            </w:r>
          </w:p>
        </w:tc>
        <w:tc>
          <w:tcPr>
            <w:tcW w:w="1466" w:type="dxa"/>
            <w:hideMark/>
          </w:tcPr>
          <w:p w14:paraId="5E234A1A" w14:textId="77777777" w:rsidR="00287CD8" w:rsidRPr="0013724B" w:rsidRDefault="00287CD8" w:rsidP="006B2459">
            <w:pPr>
              <w:autoSpaceDE w:val="0"/>
              <w:jc w:val="right"/>
              <w:rPr>
                <w:bCs/>
                <w:sz w:val="20"/>
              </w:rPr>
            </w:pPr>
            <w:r w:rsidRPr="0013724B">
              <w:rPr>
                <w:bCs/>
                <w:sz w:val="20"/>
              </w:rPr>
              <w:t>0,00</w:t>
            </w:r>
          </w:p>
        </w:tc>
        <w:tc>
          <w:tcPr>
            <w:tcW w:w="1572" w:type="dxa"/>
            <w:hideMark/>
          </w:tcPr>
          <w:p w14:paraId="0ADEB9B7" w14:textId="77777777" w:rsidR="00287CD8" w:rsidRPr="0013724B" w:rsidRDefault="00287CD8" w:rsidP="006B2459">
            <w:pPr>
              <w:autoSpaceDE w:val="0"/>
              <w:jc w:val="right"/>
              <w:rPr>
                <w:bCs/>
                <w:sz w:val="20"/>
              </w:rPr>
            </w:pPr>
            <w:r w:rsidRPr="0013724B">
              <w:rPr>
                <w:bCs/>
                <w:sz w:val="20"/>
              </w:rPr>
              <w:t>3.212.284,00</w:t>
            </w:r>
          </w:p>
        </w:tc>
        <w:tc>
          <w:tcPr>
            <w:tcW w:w="842" w:type="dxa"/>
            <w:hideMark/>
          </w:tcPr>
          <w:p w14:paraId="1D875509" w14:textId="77777777" w:rsidR="00287CD8" w:rsidRPr="0013724B" w:rsidRDefault="00287CD8" w:rsidP="006B2459">
            <w:pPr>
              <w:autoSpaceDE w:val="0"/>
              <w:jc w:val="right"/>
              <w:rPr>
                <w:bCs/>
                <w:sz w:val="20"/>
              </w:rPr>
            </w:pPr>
            <w:r w:rsidRPr="0013724B">
              <w:rPr>
                <w:bCs/>
                <w:sz w:val="20"/>
              </w:rPr>
              <w:t>100,00</w:t>
            </w:r>
          </w:p>
        </w:tc>
        <w:tc>
          <w:tcPr>
            <w:tcW w:w="1501" w:type="dxa"/>
            <w:hideMark/>
          </w:tcPr>
          <w:p w14:paraId="6BD5EC8B" w14:textId="77777777" w:rsidR="00287CD8" w:rsidRPr="0013724B" w:rsidRDefault="00287CD8" w:rsidP="006B2459">
            <w:pPr>
              <w:autoSpaceDE w:val="0"/>
              <w:jc w:val="right"/>
              <w:rPr>
                <w:bCs/>
                <w:sz w:val="20"/>
              </w:rPr>
            </w:pPr>
            <w:r w:rsidRPr="0013724B">
              <w:rPr>
                <w:bCs/>
                <w:sz w:val="20"/>
              </w:rPr>
              <w:t>3.212.284,00</w:t>
            </w:r>
          </w:p>
        </w:tc>
      </w:tr>
      <w:tr w:rsidR="0013724B" w:rsidRPr="0013724B" w14:paraId="78F09516" w14:textId="77777777" w:rsidTr="00831E5E">
        <w:trPr>
          <w:trHeight w:val="450"/>
        </w:trPr>
        <w:tc>
          <w:tcPr>
            <w:tcW w:w="1172" w:type="dxa"/>
            <w:hideMark/>
          </w:tcPr>
          <w:p w14:paraId="296C9CBD" w14:textId="77777777" w:rsidR="00287CD8" w:rsidRPr="0013724B" w:rsidRDefault="00287CD8" w:rsidP="006B2459">
            <w:pPr>
              <w:autoSpaceDE w:val="0"/>
              <w:jc w:val="both"/>
              <w:rPr>
                <w:bCs/>
                <w:sz w:val="20"/>
                <w:lang w:val="hr-HR"/>
              </w:rPr>
            </w:pPr>
            <w:r w:rsidRPr="0013724B">
              <w:rPr>
                <w:bCs/>
                <w:sz w:val="20"/>
                <w:lang w:val="hr-HR"/>
              </w:rPr>
              <w:t>Proračunski korisnik  32738</w:t>
            </w:r>
          </w:p>
        </w:tc>
        <w:tc>
          <w:tcPr>
            <w:tcW w:w="2509" w:type="dxa"/>
            <w:hideMark/>
          </w:tcPr>
          <w:p w14:paraId="46C5D4D4" w14:textId="77777777" w:rsidR="00287CD8" w:rsidRPr="0013724B" w:rsidRDefault="00287CD8" w:rsidP="006B2459">
            <w:pPr>
              <w:autoSpaceDE w:val="0"/>
              <w:rPr>
                <w:bCs/>
                <w:sz w:val="20"/>
              </w:rPr>
            </w:pPr>
            <w:r w:rsidRPr="0013724B">
              <w:rPr>
                <w:bCs/>
                <w:sz w:val="20"/>
              </w:rPr>
              <w:t>DJEČJI VRTIĆ POŽEGA</w:t>
            </w:r>
          </w:p>
        </w:tc>
        <w:tc>
          <w:tcPr>
            <w:tcW w:w="1466" w:type="dxa"/>
            <w:hideMark/>
          </w:tcPr>
          <w:p w14:paraId="2E829E83" w14:textId="77777777" w:rsidR="00287CD8" w:rsidRPr="0013724B" w:rsidRDefault="00287CD8" w:rsidP="006B2459">
            <w:pPr>
              <w:autoSpaceDE w:val="0"/>
              <w:jc w:val="right"/>
              <w:rPr>
                <w:bCs/>
                <w:sz w:val="20"/>
              </w:rPr>
            </w:pPr>
            <w:r w:rsidRPr="0013724B">
              <w:rPr>
                <w:bCs/>
                <w:sz w:val="20"/>
              </w:rPr>
              <w:t>0,00</w:t>
            </w:r>
          </w:p>
        </w:tc>
        <w:tc>
          <w:tcPr>
            <w:tcW w:w="1572" w:type="dxa"/>
            <w:hideMark/>
          </w:tcPr>
          <w:p w14:paraId="6407C4BB" w14:textId="77777777" w:rsidR="00287CD8" w:rsidRPr="0013724B" w:rsidRDefault="00287CD8" w:rsidP="006B2459">
            <w:pPr>
              <w:autoSpaceDE w:val="0"/>
              <w:jc w:val="right"/>
              <w:rPr>
                <w:bCs/>
                <w:sz w:val="20"/>
              </w:rPr>
            </w:pPr>
            <w:r w:rsidRPr="0013724B">
              <w:rPr>
                <w:bCs/>
                <w:sz w:val="20"/>
              </w:rPr>
              <w:t>3.212.284,00</w:t>
            </w:r>
          </w:p>
        </w:tc>
        <w:tc>
          <w:tcPr>
            <w:tcW w:w="842" w:type="dxa"/>
            <w:hideMark/>
          </w:tcPr>
          <w:p w14:paraId="19131C2B" w14:textId="77777777" w:rsidR="00287CD8" w:rsidRPr="0013724B" w:rsidRDefault="00287CD8" w:rsidP="006B2459">
            <w:pPr>
              <w:autoSpaceDE w:val="0"/>
              <w:jc w:val="right"/>
              <w:rPr>
                <w:bCs/>
                <w:sz w:val="20"/>
              </w:rPr>
            </w:pPr>
            <w:r w:rsidRPr="0013724B">
              <w:rPr>
                <w:bCs/>
                <w:sz w:val="20"/>
              </w:rPr>
              <w:t>100,00</w:t>
            </w:r>
          </w:p>
        </w:tc>
        <w:tc>
          <w:tcPr>
            <w:tcW w:w="1501" w:type="dxa"/>
            <w:hideMark/>
          </w:tcPr>
          <w:p w14:paraId="0D2C561F" w14:textId="77777777" w:rsidR="00287CD8" w:rsidRPr="0013724B" w:rsidRDefault="00287CD8" w:rsidP="006B2459">
            <w:pPr>
              <w:autoSpaceDE w:val="0"/>
              <w:jc w:val="right"/>
              <w:rPr>
                <w:bCs/>
                <w:sz w:val="20"/>
              </w:rPr>
            </w:pPr>
            <w:r w:rsidRPr="0013724B">
              <w:rPr>
                <w:bCs/>
                <w:sz w:val="20"/>
              </w:rPr>
              <w:t>3.212.284,00</w:t>
            </w:r>
          </w:p>
        </w:tc>
      </w:tr>
      <w:tr w:rsidR="0013724B" w:rsidRPr="0013724B" w14:paraId="229E6B7F" w14:textId="77777777" w:rsidTr="00831E5E">
        <w:trPr>
          <w:trHeight w:val="300"/>
        </w:trPr>
        <w:tc>
          <w:tcPr>
            <w:tcW w:w="1172" w:type="dxa"/>
            <w:hideMark/>
          </w:tcPr>
          <w:p w14:paraId="4094652D" w14:textId="77777777" w:rsidR="00287CD8" w:rsidRPr="0013724B" w:rsidRDefault="00287CD8" w:rsidP="006B2459">
            <w:pPr>
              <w:autoSpaceDE w:val="0"/>
              <w:jc w:val="both"/>
              <w:rPr>
                <w:bCs/>
                <w:sz w:val="20"/>
                <w:lang w:val="hr-HR"/>
              </w:rPr>
            </w:pPr>
            <w:r w:rsidRPr="0013724B">
              <w:rPr>
                <w:bCs/>
                <w:sz w:val="20"/>
                <w:lang w:val="hr-HR"/>
              </w:rPr>
              <w:t>Glava  00404</w:t>
            </w:r>
          </w:p>
        </w:tc>
        <w:tc>
          <w:tcPr>
            <w:tcW w:w="2509" w:type="dxa"/>
            <w:hideMark/>
          </w:tcPr>
          <w:p w14:paraId="17FA56AD" w14:textId="77777777" w:rsidR="00287CD8" w:rsidRPr="0013724B" w:rsidRDefault="00287CD8" w:rsidP="006B2459">
            <w:pPr>
              <w:autoSpaceDE w:val="0"/>
              <w:rPr>
                <w:bCs/>
                <w:sz w:val="20"/>
              </w:rPr>
            </w:pPr>
            <w:r w:rsidRPr="0013724B">
              <w:rPr>
                <w:bCs/>
                <w:sz w:val="20"/>
              </w:rPr>
              <w:t>JAVNE USTANOVE ODGOJA I OBRAZOVANJA - OSNOVNE ŠKOLE</w:t>
            </w:r>
          </w:p>
        </w:tc>
        <w:tc>
          <w:tcPr>
            <w:tcW w:w="1466" w:type="dxa"/>
            <w:hideMark/>
          </w:tcPr>
          <w:p w14:paraId="79DBF0D4" w14:textId="77777777" w:rsidR="00287CD8" w:rsidRPr="0013724B" w:rsidRDefault="00287CD8" w:rsidP="006B2459">
            <w:pPr>
              <w:autoSpaceDE w:val="0"/>
              <w:jc w:val="right"/>
              <w:rPr>
                <w:bCs/>
                <w:sz w:val="20"/>
              </w:rPr>
            </w:pPr>
            <w:r w:rsidRPr="0013724B">
              <w:rPr>
                <w:bCs/>
                <w:sz w:val="20"/>
              </w:rPr>
              <w:t>0,00</w:t>
            </w:r>
          </w:p>
        </w:tc>
        <w:tc>
          <w:tcPr>
            <w:tcW w:w="1572" w:type="dxa"/>
            <w:hideMark/>
          </w:tcPr>
          <w:p w14:paraId="05B2E7E2" w14:textId="77777777" w:rsidR="00287CD8" w:rsidRPr="0013724B" w:rsidRDefault="00287CD8" w:rsidP="006B2459">
            <w:pPr>
              <w:autoSpaceDE w:val="0"/>
              <w:jc w:val="right"/>
              <w:rPr>
                <w:bCs/>
                <w:sz w:val="20"/>
              </w:rPr>
            </w:pPr>
            <w:r w:rsidRPr="0013724B">
              <w:rPr>
                <w:bCs/>
                <w:sz w:val="20"/>
              </w:rPr>
              <w:t>17.384.026,00</w:t>
            </w:r>
          </w:p>
        </w:tc>
        <w:tc>
          <w:tcPr>
            <w:tcW w:w="842" w:type="dxa"/>
            <w:hideMark/>
          </w:tcPr>
          <w:p w14:paraId="3B768E1C" w14:textId="77777777" w:rsidR="00287CD8" w:rsidRPr="0013724B" w:rsidRDefault="00287CD8" w:rsidP="006B2459">
            <w:pPr>
              <w:autoSpaceDE w:val="0"/>
              <w:jc w:val="right"/>
              <w:rPr>
                <w:bCs/>
                <w:sz w:val="20"/>
              </w:rPr>
            </w:pPr>
            <w:r w:rsidRPr="0013724B">
              <w:rPr>
                <w:bCs/>
                <w:sz w:val="20"/>
              </w:rPr>
              <w:t>100,00</w:t>
            </w:r>
          </w:p>
        </w:tc>
        <w:tc>
          <w:tcPr>
            <w:tcW w:w="1501" w:type="dxa"/>
            <w:hideMark/>
          </w:tcPr>
          <w:p w14:paraId="4E36AD2D" w14:textId="77777777" w:rsidR="00287CD8" w:rsidRPr="0013724B" w:rsidRDefault="00287CD8" w:rsidP="006B2459">
            <w:pPr>
              <w:autoSpaceDE w:val="0"/>
              <w:jc w:val="right"/>
              <w:rPr>
                <w:bCs/>
                <w:sz w:val="20"/>
              </w:rPr>
            </w:pPr>
            <w:r w:rsidRPr="0013724B">
              <w:rPr>
                <w:bCs/>
                <w:sz w:val="20"/>
              </w:rPr>
              <w:t>17.384.026,00</w:t>
            </w:r>
          </w:p>
        </w:tc>
      </w:tr>
      <w:tr w:rsidR="0013724B" w:rsidRPr="0013724B" w14:paraId="6B8845F2" w14:textId="77777777" w:rsidTr="00831E5E">
        <w:trPr>
          <w:trHeight w:val="450"/>
        </w:trPr>
        <w:tc>
          <w:tcPr>
            <w:tcW w:w="1172" w:type="dxa"/>
          </w:tcPr>
          <w:p w14:paraId="486360BA" w14:textId="25C5E4CC" w:rsidR="00287CD8" w:rsidRPr="0013724B" w:rsidRDefault="00287CD8" w:rsidP="006B2459">
            <w:pPr>
              <w:autoSpaceDE w:val="0"/>
              <w:jc w:val="both"/>
              <w:rPr>
                <w:bCs/>
                <w:sz w:val="20"/>
                <w:lang w:val="hr-HR"/>
              </w:rPr>
            </w:pPr>
            <w:r w:rsidRPr="0013724B">
              <w:rPr>
                <w:bCs/>
                <w:sz w:val="20"/>
                <w:lang w:val="hr-HR"/>
              </w:rPr>
              <w:t>Glava  00404</w:t>
            </w:r>
          </w:p>
        </w:tc>
        <w:tc>
          <w:tcPr>
            <w:tcW w:w="2509" w:type="dxa"/>
          </w:tcPr>
          <w:p w14:paraId="27829404" w14:textId="43E3DDDF" w:rsidR="00287CD8" w:rsidRPr="0013724B" w:rsidRDefault="00287CD8" w:rsidP="006B2459">
            <w:pPr>
              <w:autoSpaceDE w:val="0"/>
              <w:rPr>
                <w:bCs/>
                <w:sz w:val="20"/>
              </w:rPr>
            </w:pPr>
            <w:r w:rsidRPr="0013724B">
              <w:rPr>
                <w:bCs/>
                <w:sz w:val="20"/>
              </w:rPr>
              <w:t>JU ODGOJA I OBRAZOVANJA - OSNOVNE ŠKOLE (KATOLIČKA OŠ, PRIJEVOZ UČENIKA, ULAGANJE U GRAĐEVINSKE OBJEKTE)</w:t>
            </w:r>
          </w:p>
        </w:tc>
        <w:tc>
          <w:tcPr>
            <w:tcW w:w="1466" w:type="dxa"/>
          </w:tcPr>
          <w:p w14:paraId="57752C20" w14:textId="65F04860" w:rsidR="00287CD8" w:rsidRPr="0013724B" w:rsidRDefault="00287CD8" w:rsidP="006B2459">
            <w:pPr>
              <w:autoSpaceDE w:val="0"/>
              <w:jc w:val="right"/>
              <w:rPr>
                <w:bCs/>
                <w:sz w:val="20"/>
              </w:rPr>
            </w:pPr>
            <w:r w:rsidRPr="0013724B">
              <w:rPr>
                <w:bCs/>
                <w:sz w:val="20"/>
              </w:rPr>
              <w:t>0,00</w:t>
            </w:r>
          </w:p>
        </w:tc>
        <w:tc>
          <w:tcPr>
            <w:tcW w:w="1572" w:type="dxa"/>
          </w:tcPr>
          <w:p w14:paraId="452ABD30" w14:textId="4E1587A1" w:rsidR="00287CD8" w:rsidRPr="0013724B" w:rsidRDefault="00287CD8" w:rsidP="006B2459">
            <w:pPr>
              <w:autoSpaceDE w:val="0"/>
              <w:jc w:val="right"/>
              <w:rPr>
                <w:bCs/>
                <w:sz w:val="20"/>
              </w:rPr>
            </w:pPr>
            <w:r w:rsidRPr="0013724B">
              <w:rPr>
                <w:bCs/>
                <w:sz w:val="20"/>
              </w:rPr>
              <w:t>892.386,00</w:t>
            </w:r>
          </w:p>
        </w:tc>
        <w:tc>
          <w:tcPr>
            <w:tcW w:w="842" w:type="dxa"/>
          </w:tcPr>
          <w:p w14:paraId="13A8B40E" w14:textId="2B0115E3" w:rsidR="00287CD8" w:rsidRPr="0013724B" w:rsidRDefault="00287CD8" w:rsidP="006B2459">
            <w:pPr>
              <w:autoSpaceDE w:val="0"/>
              <w:jc w:val="right"/>
              <w:rPr>
                <w:bCs/>
                <w:sz w:val="20"/>
              </w:rPr>
            </w:pPr>
            <w:r w:rsidRPr="0013724B">
              <w:rPr>
                <w:bCs/>
                <w:sz w:val="20"/>
              </w:rPr>
              <w:t>100,00</w:t>
            </w:r>
          </w:p>
        </w:tc>
        <w:tc>
          <w:tcPr>
            <w:tcW w:w="1501" w:type="dxa"/>
          </w:tcPr>
          <w:p w14:paraId="4A1039DA" w14:textId="63B17C9B" w:rsidR="00287CD8" w:rsidRPr="0013724B" w:rsidRDefault="00287CD8" w:rsidP="006B2459">
            <w:pPr>
              <w:autoSpaceDE w:val="0"/>
              <w:jc w:val="right"/>
              <w:rPr>
                <w:bCs/>
                <w:sz w:val="20"/>
              </w:rPr>
            </w:pPr>
            <w:r w:rsidRPr="0013724B">
              <w:rPr>
                <w:bCs/>
                <w:sz w:val="20"/>
              </w:rPr>
              <w:t>892.386,00</w:t>
            </w:r>
          </w:p>
        </w:tc>
      </w:tr>
      <w:tr w:rsidR="0013724B" w:rsidRPr="0013724B" w14:paraId="1535F031" w14:textId="77777777" w:rsidTr="00831E5E">
        <w:trPr>
          <w:trHeight w:val="450"/>
        </w:trPr>
        <w:tc>
          <w:tcPr>
            <w:tcW w:w="1172" w:type="dxa"/>
            <w:hideMark/>
          </w:tcPr>
          <w:p w14:paraId="328E99F0" w14:textId="77777777" w:rsidR="00287CD8" w:rsidRPr="0013724B" w:rsidRDefault="00287CD8" w:rsidP="006B2459">
            <w:pPr>
              <w:autoSpaceDE w:val="0"/>
              <w:jc w:val="both"/>
              <w:rPr>
                <w:bCs/>
                <w:sz w:val="20"/>
                <w:lang w:val="hr-HR"/>
              </w:rPr>
            </w:pPr>
            <w:r w:rsidRPr="0013724B">
              <w:rPr>
                <w:bCs/>
                <w:sz w:val="20"/>
                <w:lang w:val="hr-HR"/>
              </w:rPr>
              <w:t>Proračunski korisnik  9755</w:t>
            </w:r>
          </w:p>
        </w:tc>
        <w:tc>
          <w:tcPr>
            <w:tcW w:w="2509" w:type="dxa"/>
            <w:hideMark/>
          </w:tcPr>
          <w:p w14:paraId="23B46BDF" w14:textId="77777777" w:rsidR="00287CD8" w:rsidRPr="0013724B" w:rsidRDefault="00287CD8" w:rsidP="006B2459">
            <w:pPr>
              <w:autoSpaceDE w:val="0"/>
              <w:rPr>
                <w:bCs/>
                <w:sz w:val="20"/>
              </w:rPr>
            </w:pPr>
            <w:r w:rsidRPr="0013724B">
              <w:rPr>
                <w:bCs/>
                <w:sz w:val="20"/>
              </w:rPr>
              <w:t>OŠ "DOBRIŠE CESARIĆA"</w:t>
            </w:r>
          </w:p>
        </w:tc>
        <w:tc>
          <w:tcPr>
            <w:tcW w:w="1466" w:type="dxa"/>
            <w:hideMark/>
          </w:tcPr>
          <w:p w14:paraId="5B9B2220" w14:textId="77777777" w:rsidR="00287CD8" w:rsidRPr="0013724B" w:rsidRDefault="00287CD8" w:rsidP="006B2459">
            <w:pPr>
              <w:autoSpaceDE w:val="0"/>
              <w:jc w:val="right"/>
              <w:rPr>
                <w:bCs/>
                <w:sz w:val="20"/>
              </w:rPr>
            </w:pPr>
            <w:r w:rsidRPr="0013724B">
              <w:rPr>
                <w:bCs/>
                <w:sz w:val="20"/>
              </w:rPr>
              <w:t>0,00</w:t>
            </w:r>
          </w:p>
        </w:tc>
        <w:tc>
          <w:tcPr>
            <w:tcW w:w="1572" w:type="dxa"/>
            <w:hideMark/>
          </w:tcPr>
          <w:p w14:paraId="697916D7" w14:textId="77777777" w:rsidR="00287CD8" w:rsidRPr="0013724B" w:rsidRDefault="00287CD8" w:rsidP="006B2459">
            <w:pPr>
              <w:autoSpaceDE w:val="0"/>
              <w:jc w:val="right"/>
              <w:rPr>
                <w:bCs/>
                <w:sz w:val="20"/>
              </w:rPr>
            </w:pPr>
            <w:r w:rsidRPr="0013724B">
              <w:rPr>
                <w:bCs/>
                <w:sz w:val="20"/>
              </w:rPr>
              <w:t>3.675.976,00</w:t>
            </w:r>
          </w:p>
        </w:tc>
        <w:tc>
          <w:tcPr>
            <w:tcW w:w="842" w:type="dxa"/>
            <w:hideMark/>
          </w:tcPr>
          <w:p w14:paraId="656E218D" w14:textId="77777777" w:rsidR="00287CD8" w:rsidRPr="0013724B" w:rsidRDefault="00287CD8" w:rsidP="006B2459">
            <w:pPr>
              <w:autoSpaceDE w:val="0"/>
              <w:jc w:val="right"/>
              <w:rPr>
                <w:bCs/>
                <w:sz w:val="20"/>
              </w:rPr>
            </w:pPr>
            <w:r w:rsidRPr="0013724B">
              <w:rPr>
                <w:bCs/>
                <w:sz w:val="20"/>
              </w:rPr>
              <w:t>100,00</w:t>
            </w:r>
          </w:p>
        </w:tc>
        <w:tc>
          <w:tcPr>
            <w:tcW w:w="1501" w:type="dxa"/>
            <w:hideMark/>
          </w:tcPr>
          <w:p w14:paraId="4D0A0A32" w14:textId="77777777" w:rsidR="00287CD8" w:rsidRPr="0013724B" w:rsidRDefault="00287CD8" w:rsidP="006B2459">
            <w:pPr>
              <w:autoSpaceDE w:val="0"/>
              <w:jc w:val="right"/>
              <w:rPr>
                <w:bCs/>
                <w:sz w:val="20"/>
              </w:rPr>
            </w:pPr>
            <w:r w:rsidRPr="0013724B">
              <w:rPr>
                <w:bCs/>
                <w:sz w:val="20"/>
              </w:rPr>
              <w:t>3.675.976,00</w:t>
            </w:r>
          </w:p>
        </w:tc>
      </w:tr>
      <w:tr w:rsidR="0013724B" w:rsidRPr="0013724B" w14:paraId="034AD1C5" w14:textId="77777777" w:rsidTr="00831E5E">
        <w:trPr>
          <w:trHeight w:val="450"/>
        </w:trPr>
        <w:tc>
          <w:tcPr>
            <w:tcW w:w="1172" w:type="dxa"/>
            <w:hideMark/>
          </w:tcPr>
          <w:p w14:paraId="514C3AFA" w14:textId="77777777" w:rsidR="00287CD8" w:rsidRPr="0013724B" w:rsidRDefault="00287CD8" w:rsidP="006B2459">
            <w:pPr>
              <w:autoSpaceDE w:val="0"/>
              <w:jc w:val="both"/>
              <w:rPr>
                <w:bCs/>
                <w:sz w:val="20"/>
                <w:lang w:val="hr-HR"/>
              </w:rPr>
            </w:pPr>
            <w:r w:rsidRPr="0013724B">
              <w:rPr>
                <w:bCs/>
                <w:sz w:val="20"/>
                <w:lang w:val="hr-HR"/>
              </w:rPr>
              <w:t>Proračunski korisnik  9763</w:t>
            </w:r>
          </w:p>
        </w:tc>
        <w:tc>
          <w:tcPr>
            <w:tcW w:w="2509" w:type="dxa"/>
            <w:hideMark/>
          </w:tcPr>
          <w:p w14:paraId="747F64FB" w14:textId="77777777" w:rsidR="00287CD8" w:rsidRPr="0013724B" w:rsidRDefault="00287CD8" w:rsidP="006B2459">
            <w:pPr>
              <w:autoSpaceDE w:val="0"/>
              <w:rPr>
                <w:bCs/>
                <w:sz w:val="20"/>
              </w:rPr>
            </w:pPr>
            <w:r w:rsidRPr="0013724B">
              <w:rPr>
                <w:bCs/>
                <w:sz w:val="20"/>
              </w:rPr>
              <w:t>OŠ "JULIJA KEMPFA"</w:t>
            </w:r>
          </w:p>
        </w:tc>
        <w:tc>
          <w:tcPr>
            <w:tcW w:w="1466" w:type="dxa"/>
            <w:hideMark/>
          </w:tcPr>
          <w:p w14:paraId="5651DB0E" w14:textId="77777777" w:rsidR="00287CD8" w:rsidRPr="0013724B" w:rsidRDefault="00287CD8" w:rsidP="006B2459">
            <w:pPr>
              <w:autoSpaceDE w:val="0"/>
              <w:jc w:val="right"/>
              <w:rPr>
                <w:bCs/>
                <w:sz w:val="20"/>
              </w:rPr>
            </w:pPr>
            <w:r w:rsidRPr="0013724B">
              <w:rPr>
                <w:bCs/>
                <w:sz w:val="20"/>
              </w:rPr>
              <w:t>0,00</w:t>
            </w:r>
          </w:p>
        </w:tc>
        <w:tc>
          <w:tcPr>
            <w:tcW w:w="1572" w:type="dxa"/>
            <w:hideMark/>
          </w:tcPr>
          <w:p w14:paraId="1D4D9B41" w14:textId="77777777" w:rsidR="00287CD8" w:rsidRPr="0013724B" w:rsidRDefault="00287CD8" w:rsidP="006B2459">
            <w:pPr>
              <w:autoSpaceDE w:val="0"/>
              <w:jc w:val="right"/>
              <w:rPr>
                <w:bCs/>
                <w:sz w:val="20"/>
              </w:rPr>
            </w:pPr>
            <w:r w:rsidRPr="0013724B">
              <w:rPr>
                <w:bCs/>
                <w:sz w:val="20"/>
              </w:rPr>
              <w:t>6.060.997,00</w:t>
            </w:r>
          </w:p>
        </w:tc>
        <w:tc>
          <w:tcPr>
            <w:tcW w:w="842" w:type="dxa"/>
            <w:hideMark/>
          </w:tcPr>
          <w:p w14:paraId="4549C70F" w14:textId="77777777" w:rsidR="00287CD8" w:rsidRPr="0013724B" w:rsidRDefault="00287CD8" w:rsidP="006B2459">
            <w:pPr>
              <w:autoSpaceDE w:val="0"/>
              <w:jc w:val="right"/>
              <w:rPr>
                <w:bCs/>
                <w:sz w:val="20"/>
              </w:rPr>
            </w:pPr>
            <w:r w:rsidRPr="0013724B">
              <w:rPr>
                <w:bCs/>
                <w:sz w:val="20"/>
              </w:rPr>
              <w:t>100,00</w:t>
            </w:r>
          </w:p>
        </w:tc>
        <w:tc>
          <w:tcPr>
            <w:tcW w:w="1501" w:type="dxa"/>
            <w:hideMark/>
          </w:tcPr>
          <w:p w14:paraId="3A665800" w14:textId="77777777" w:rsidR="00287CD8" w:rsidRPr="0013724B" w:rsidRDefault="00287CD8" w:rsidP="006B2459">
            <w:pPr>
              <w:autoSpaceDE w:val="0"/>
              <w:jc w:val="right"/>
              <w:rPr>
                <w:bCs/>
                <w:sz w:val="20"/>
              </w:rPr>
            </w:pPr>
            <w:r w:rsidRPr="0013724B">
              <w:rPr>
                <w:bCs/>
                <w:sz w:val="20"/>
              </w:rPr>
              <w:t>6.060.997,00</w:t>
            </w:r>
          </w:p>
        </w:tc>
      </w:tr>
      <w:tr w:rsidR="0013724B" w:rsidRPr="0013724B" w14:paraId="3EBFF6CF" w14:textId="77777777" w:rsidTr="00831E5E">
        <w:trPr>
          <w:trHeight w:val="450"/>
        </w:trPr>
        <w:tc>
          <w:tcPr>
            <w:tcW w:w="1172" w:type="dxa"/>
            <w:hideMark/>
          </w:tcPr>
          <w:p w14:paraId="685E16E8" w14:textId="77777777" w:rsidR="00287CD8" w:rsidRPr="0013724B" w:rsidRDefault="00287CD8" w:rsidP="006B2459">
            <w:pPr>
              <w:autoSpaceDE w:val="0"/>
              <w:jc w:val="both"/>
              <w:rPr>
                <w:bCs/>
                <w:sz w:val="20"/>
                <w:lang w:val="hr-HR"/>
              </w:rPr>
            </w:pPr>
            <w:r w:rsidRPr="0013724B">
              <w:rPr>
                <w:bCs/>
                <w:sz w:val="20"/>
                <w:lang w:val="hr-HR"/>
              </w:rPr>
              <w:t>Proračunski korisnik  9771</w:t>
            </w:r>
          </w:p>
        </w:tc>
        <w:tc>
          <w:tcPr>
            <w:tcW w:w="2509" w:type="dxa"/>
            <w:hideMark/>
          </w:tcPr>
          <w:p w14:paraId="7CA19FCA" w14:textId="77777777" w:rsidR="00287CD8" w:rsidRPr="0013724B" w:rsidRDefault="00287CD8" w:rsidP="006B2459">
            <w:pPr>
              <w:autoSpaceDE w:val="0"/>
              <w:rPr>
                <w:bCs/>
                <w:sz w:val="20"/>
              </w:rPr>
            </w:pPr>
            <w:r w:rsidRPr="0013724B">
              <w:rPr>
                <w:bCs/>
                <w:sz w:val="20"/>
              </w:rPr>
              <w:t>OŠ "ANTUNA KANIŽLIĆA"</w:t>
            </w:r>
          </w:p>
        </w:tc>
        <w:tc>
          <w:tcPr>
            <w:tcW w:w="1466" w:type="dxa"/>
            <w:hideMark/>
          </w:tcPr>
          <w:p w14:paraId="5F7C1399" w14:textId="77777777" w:rsidR="00287CD8" w:rsidRPr="0013724B" w:rsidRDefault="00287CD8" w:rsidP="006B2459">
            <w:pPr>
              <w:autoSpaceDE w:val="0"/>
              <w:jc w:val="right"/>
              <w:rPr>
                <w:bCs/>
                <w:sz w:val="20"/>
              </w:rPr>
            </w:pPr>
            <w:r w:rsidRPr="0013724B">
              <w:rPr>
                <w:bCs/>
                <w:sz w:val="20"/>
              </w:rPr>
              <w:t>0,00</w:t>
            </w:r>
          </w:p>
        </w:tc>
        <w:tc>
          <w:tcPr>
            <w:tcW w:w="1572" w:type="dxa"/>
            <w:hideMark/>
          </w:tcPr>
          <w:p w14:paraId="3608C14E" w14:textId="77777777" w:rsidR="00287CD8" w:rsidRPr="0013724B" w:rsidRDefault="00287CD8" w:rsidP="006B2459">
            <w:pPr>
              <w:autoSpaceDE w:val="0"/>
              <w:jc w:val="right"/>
              <w:rPr>
                <w:bCs/>
                <w:sz w:val="20"/>
              </w:rPr>
            </w:pPr>
            <w:r w:rsidRPr="0013724B">
              <w:rPr>
                <w:bCs/>
                <w:sz w:val="20"/>
              </w:rPr>
              <w:t>6.754.667,00</w:t>
            </w:r>
          </w:p>
        </w:tc>
        <w:tc>
          <w:tcPr>
            <w:tcW w:w="842" w:type="dxa"/>
            <w:hideMark/>
          </w:tcPr>
          <w:p w14:paraId="08EC9652" w14:textId="77777777" w:rsidR="00287CD8" w:rsidRPr="0013724B" w:rsidRDefault="00287CD8" w:rsidP="006B2459">
            <w:pPr>
              <w:autoSpaceDE w:val="0"/>
              <w:jc w:val="right"/>
              <w:rPr>
                <w:bCs/>
                <w:sz w:val="20"/>
              </w:rPr>
            </w:pPr>
            <w:r w:rsidRPr="0013724B">
              <w:rPr>
                <w:bCs/>
                <w:sz w:val="20"/>
              </w:rPr>
              <w:t>100,00</w:t>
            </w:r>
          </w:p>
        </w:tc>
        <w:tc>
          <w:tcPr>
            <w:tcW w:w="1501" w:type="dxa"/>
            <w:hideMark/>
          </w:tcPr>
          <w:p w14:paraId="774F781D" w14:textId="77777777" w:rsidR="00287CD8" w:rsidRPr="0013724B" w:rsidRDefault="00287CD8" w:rsidP="006B2459">
            <w:pPr>
              <w:autoSpaceDE w:val="0"/>
              <w:jc w:val="right"/>
              <w:rPr>
                <w:bCs/>
                <w:sz w:val="20"/>
              </w:rPr>
            </w:pPr>
            <w:r w:rsidRPr="0013724B">
              <w:rPr>
                <w:bCs/>
                <w:sz w:val="20"/>
              </w:rPr>
              <w:t>6.754.667,00</w:t>
            </w:r>
          </w:p>
        </w:tc>
      </w:tr>
      <w:tr w:rsidR="0013724B" w:rsidRPr="0013724B" w14:paraId="06844008" w14:textId="77777777" w:rsidTr="00831E5E">
        <w:trPr>
          <w:trHeight w:val="300"/>
        </w:trPr>
        <w:tc>
          <w:tcPr>
            <w:tcW w:w="1172" w:type="dxa"/>
            <w:hideMark/>
          </w:tcPr>
          <w:p w14:paraId="656C29DB" w14:textId="77777777" w:rsidR="00287CD8" w:rsidRPr="0013724B" w:rsidRDefault="00287CD8" w:rsidP="006B2459">
            <w:pPr>
              <w:autoSpaceDE w:val="0"/>
              <w:jc w:val="both"/>
              <w:rPr>
                <w:bCs/>
                <w:sz w:val="20"/>
                <w:lang w:val="hr-HR"/>
              </w:rPr>
            </w:pPr>
            <w:r w:rsidRPr="0013724B">
              <w:rPr>
                <w:bCs/>
                <w:sz w:val="20"/>
                <w:lang w:val="hr-HR"/>
              </w:rPr>
              <w:t>Glava  00405</w:t>
            </w:r>
          </w:p>
        </w:tc>
        <w:tc>
          <w:tcPr>
            <w:tcW w:w="2509" w:type="dxa"/>
            <w:hideMark/>
          </w:tcPr>
          <w:p w14:paraId="018E9B6B" w14:textId="77777777" w:rsidR="00287CD8" w:rsidRPr="0013724B" w:rsidRDefault="00287CD8" w:rsidP="006B2459">
            <w:pPr>
              <w:autoSpaceDE w:val="0"/>
              <w:rPr>
                <w:bCs/>
                <w:sz w:val="20"/>
              </w:rPr>
            </w:pPr>
            <w:r w:rsidRPr="0013724B">
              <w:rPr>
                <w:bCs/>
                <w:sz w:val="20"/>
              </w:rPr>
              <w:t>VIJEĆA MANJINA</w:t>
            </w:r>
          </w:p>
        </w:tc>
        <w:tc>
          <w:tcPr>
            <w:tcW w:w="1466" w:type="dxa"/>
            <w:hideMark/>
          </w:tcPr>
          <w:p w14:paraId="56ECF7B7" w14:textId="77777777" w:rsidR="00287CD8" w:rsidRPr="0013724B" w:rsidRDefault="00287CD8" w:rsidP="006B2459">
            <w:pPr>
              <w:autoSpaceDE w:val="0"/>
              <w:jc w:val="right"/>
              <w:rPr>
                <w:bCs/>
                <w:sz w:val="20"/>
              </w:rPr>
            </w:pPr>
            <w:r w:rsidRPr="0013724B">
              <w:rPr>
                <w:bCs/>
                <w:sz w:val="20"/>
              </w:rPr>
              <w:t>0,00</w:t>
            </w:r>
          </w:p>
        </w:tc>
        <w:tc>
          <w:tcPr>
            <w:tcW w:w="1572" w:type="dxa"/>
            <w:hideMark/>
          </w:tcPr>
          <w:p w14:paraId="5BE808E3" w14:textId="77777777" w:rsidR="00287CD8" w:rsidRPr="0013724B" w:rsidRDefault="00287CD8" w:rsidP="006B2459">
            <w:pPr>
              <w:autoSpaceDE w:val="0"/>
              <w:jc w:val="right"/>
              <w:rPr>
                <w:bCs/>
                <w:sz w:val="20"/>
              </w:rPr>
            </w:pPr>
            <w:r w:rsidRPr="0013724B">
              <w:rPr>
                <w:bCs/>
                <w:sz w:val="20"/>
              </w:rPr>
              <w:t>44.070,00</w:t>
            </w:r>
          </w:p>
        </w:tc>
        <w:tc>
          <w:tcPr>
            <w:tcW w:w="842" w:type="dxa"/>
            <w:hideMark/>
          </w:tcPr>
          <w:p w14:paraId="6FA9D6DC" w14:textId="77777777" w:rsidR="00287CD8" w:rsidRPr="0013724B" w:rsidRDefault="00287CD8" w:rsidP="006B2459">
            <w:pPr>
              <w:autoSpaceDE w:val="0"/>
              <w:jc w:val="right"/>
              <w:rPr>
                <w:bCs/>
                <w:sz w:val="20"/>
              </w:rPr>
            </w:pPr>
            <w:r w:rsidRPr="0013724B">
              <w:rPr>
                <w:bCs/>
                <w:sz w:val="20"/>
              </w:rPr>
              <w:t>100,00</w:t>
            </w:r>
          </w:p>
        </w:tc>
        <w:tc>
          <w:tcPr>
            <w:tcW w:w="1501" w:type="dxa"/>
            <w:hideMark/>
          </w:tcPr>
          <w:p w14:paraId="61A4B36D" w14:textId="77777777" w:rsidR="00287CD8" w:rsidRPr="0013724B" w:rsidRDefault="00287CD8" w:rsidP="006B2459">
            <w:pPr>
              <w:autoSpaceDE w:val="0"/>
              <w:jc w:val="right"/>
              <w:rPr>
                <w:bCs/>
                <w:sz w:val="20"/>
              </w:rPr>
            </w:pPr>
            <w:r w:rsidRPr="0013724B">
              <w:rPr>
                <w:bCs/>
                <w:sz w:val="20"/>
              </w:rPr>
              <w:t>44.070,00</w:t>
            </w:r>
          </w:p>
        </w:tc>
      </w:tr>
      <w:tr w:rsidR="0013724B" w:rsidRPr="0013724B" w14:paraId="77C0A84E" w14:textId="77777777" w:rsidTr="00831E5E">
        <w:trPr>
          <w:trHeight w:val="450"/>
        </w:trPr>
        <w:tc>
          <w:tcPr>
            <w:tcW w:w="1172" w:type="dxa"/>
            <w:hideMark/>
          </w:tcPr>
          <w:p w14:paraId="1A9927CF" w14:textId="77777777" w:rsidR="00287CD8" w:rsidRPr="0013724B" w:rsidRDefault="00287CD8" w:rsidP="006B2459">
            <w:pPr>
              <w:autoSpaceDE w:val="0"/>
              <w:jc w:val="both"/>
              <w:rPr>
                <w:bCs/>
                <w:sz w:val="20"/>
                <w:lang w:val="hr-HR"/>
              </w:rPr>
            </w:pPr>
            <w:r w:rsidRPr="0013724B">
              <w:rPr>
                <w:bCs/>
                <w:sz w:val="20"/>
                <w:lang w:val="hr-HR"/>
              </w:rPr>
              <w:t>Proračunski korisnik  46786</w:t>
            </w:r>
          </w:p>
        </w:tc>
        <w:tc>
          <w:tcPr>
            <w:tcW w:w="2509" w:type="dxa"/>
            <w:hideMark/>
          </w:tcPr>
          <w:p w14:paraId="0098ECD2" w14:textId="77777777" w:rsidR="00287CD8" w:rsidRPr="0013724B" w:rsidRDefault="00287CD8" w:rsidP="006B2459">
            <w:pPr>
              <w:autoSpaceDE w:val="0"/>
              <w:rPr>
                <w:bCs/>
                <w:sz w:val="20"/>
              </w:rPr>
            </w:pPr>
            <w:r w:rsidRPr="0013724B">
              <w:rPr>
                <w:bCs/>
                <w:sz w:val="20"/>
              </w:rPr>
              <w:t>GRADSKO VIJEĆE SRPSKE NACIONALNE MANJINE POŽEGA</w:t>
            </w:r>
          </w:p>
        </w:tc>
        <w:tc>
          <w:tcPr>
            <w:tcW w:w="1466" w:type="dxa"/>
            <w:hideMark/>
          </w:tcPr>
          <w:p w14:paraId="05C1E5BF" w14:textId="77777777" w:rsidR="00287CD8" w:rsidRPr="0013724B" w:rsidRDefault="00287CD8" w:rsidP="006B2459">
            <w:pPr>
              <w:autoSpaceDE w:val="0"/>
              <w:jc w:val="right"/>
              <w:rPr>
                <w:bCs/>
                <w:sz w:val="20"/>
              </w:rPr>
            </w:pPr>
            <w:r w:rsidRPr="0013724B">
              <w:rPr>
                <w:bCs/>
                <w:sz w:val="20"/>
              </w:rPr>
              <w:t>0,00</w:t>
            </w:r>
          </w:p>
        </w:tc>
        <w:tc>
          <w:tcPr>
            <w:tcW w:w="1572" w:type="dxa"/>
            <w:hideMark/>
          </w:tcPr>
          <w:p w14:paraId="7A977F5D" w14:textId="77777777" w:rsidR="00287CD8" w:rsidRPr="0013724B" w:rsidRDefault="00287CD8" w:rsidP="006B2459">
            <w:pPr>
              <w:autoSpaceDE w:val="0"/>
              <w:jc w:val="right"/>
              <w:rPr>
                <w:bCs/>
                <w:sz w:val="20"/>
              </w:rPr>
            </w:pPr>
            <w:r w:rsidRPr="0013724B">
              <w:rPr>
                <w:bCs/>
                <w:sz w:val="20"/>
              </w:rPr>
              <w:t>44.070,00</w:t>
            </w:r>
          </w:p>
        </w:tc>
        <w:tc>
          <w:tcPr>
            <w:tcW w:w="842" w:type="dxa"/>
            <w:hideMark/>
          </w:tcPr>
          <w:p w14:paraId="20FE1A37" w14:textId="77777777" w:rsidR="00287CD8" w:rsidRPr="0013724B" w:rsidRDefault="00287CD8" w:rsidP="006B2459">
            <w:pPr>
              <w:autoSpaceDE w:val="0"/>
              <w:jc w:val="right"/>
              <w:rPr>
                <w:bCs/>
                <w:sz w:val="20"/>
              </w:rPr>
            </w:pPr>
            <w:r w:rsidRPr="0013724B">
              <w:rPr>
                <w:bCs/>
                <w:sz w:val="20"/>
              </w:rPr>
              <w:t>100,00</w:t>
            </w:r>
          </w:p>
        </w:tc>
        <w:tc>
          <w:tcPr>
            <w:tcW w:w="1501" w:type="dxa"/>
            <w:hideMark/>
          </w:tcPr>
          <w:p w14:paraId="4F407B22" w14:textId="77777777" w:rsidR="00287CD8" w:rsidRPr="0013724B" w:rsidRDefault="00287CD8" w:rsidP="006B2459">
            <w:pPr>
              <w:autoSpaceDE w:val="0"/>
              <w:jc w:val="right"/>
              <w:rPr>
                <w:bCs/>
                <w:sz w:val="20"/>
              </w:rPr>
            </w:pPr>
            <w:r w:rsidRPr="0013724B">
              <w:rPr>
                <w:bCs/>
                <w:sz w:val="20"/>
              </w:rPr>
              <w:t>44.070,00</w:t>
            </w:r>
          </w:p>
        </w:tc>
      </w:tr>
      <w:tr w:rsidR="0013724B" w:rsidRPr="0013724B" w14:paraId="3332F407" w14:textId="77777777" w:rsidTr="00831E5E">
        <w:trPr>
          <w:trHeight w:val="300"/>
        </w:trPr>
        <w:tc>
          <w:tcPr>
            <w:tcW w:w="1172" w:type="dxa"/>
            <w:hideMark/>
          </w:tcPr>
          <w:p w14:paraId="3505BA30" w14:textId="77777777" w:rsidR="00287CD8" w:rsidRPr="0013724B" w:rsidRDefault="00287CD8" w:rsidP="006B2459">
            <w:pPr>
              <w:autoSpaceDE w:val="0"/>
              <w:jc w:val="both"/>
              <w:rPr>
                <w:bCs/>
                <w:sz w:val="20"/>
                <w:lang w:val="hr-HR"/>
              </w:rPr>
            </w:pPr>
            <w:r w:rsidRPr="0013724B">
              <w:rPr>
                <w:bCs/>
                <w:sz w:val="20"/>
                <w:lang w:val="hr-HR"/>
              </w:rPr>
              <w:t>Glava  00406</w:t>
            </w:r>
          </w:p>
        </w:tc>
        <w:tc>
          <w:tcPr>
            <w:tcW w:w="2509" w:type="dxa"/>
            <w:hideMark/>
          </w:tcPr>
          <w:p w14:paraId="37C49509" w14:textId="77777777" w:rsidR="00287CD8" w:rsidRPr="0013724B" w:rsidRDefault="00287CD8" w:rsidP="006B2459">
            <w:pPr>
              <w:autoSpaceDE w:val="0"/>
              <w:rPr>
                <w:bCs/>
                <w:sz w:val="20"/>
              </w:rPr>
            </w:pPr>
            <w:r w:rsidRPr="0013724B">
              <w:rPr>
                <w:bCs/>
                <w:sz w:val="20"/>
              </w:rPr>
              <w:t>JAVNA USTANOVA U SPORTU</w:t>
            </w:r>
          </w:p>
        </w:tc>
        <w:tc>
          <w:tcPr>
            <w:tcW w:w="1466" w:type="dxa"/>
            <w:hideMark/>
          </w:tcPr>
          <w:p w14:paraId="0B964CB2" w14:textId="77777777" w:rsidR="00287CD8" w:rsidRPr="0013724B" w:rsidRDefault="00287CD8" w:rsidP="006B2459">
            <w:pPr>
              <w:autoSpaceDE w:val="0"/>
              <w:jc w:val="right"/>
              <w:rPr>
                <w:bCs/>
                <w:sz w:val="20"/>
              </w:rPr>
            </w:pPr>
            <w:r w:rsidRPr="0013724B">
              <w:rPr>
                <w:bCs/>
                <w:sz w:val="20"/>
              </w:rPr>
              <w:t>0,00</w:t>
            </w:r>
          </w:p>
        </w:tc>
        <w:tc>
          <w:tcPr>
            <w:tcW w:w="1572" w:type="dxa"/>
            <w:hideMark/>
          </w:tcPr>
          <w:p w14:paraId="2008F4A6" w14:textId="77777777" w:rsidR="00287CD8" w:rsidRPr="0013724B" w:rsidRDefault="00287CD8" w:rsidP="006B2459">
            <w:pPr>
              <w:autoSpaceDE w:val="0"/>
              <w:jc w:val="right"/>
              <w:rPr>
                <w:bCs/>
                <w:sz w:val="20"/>
              </w:rPr>
            </w:pPr>
            <w:r w:rsidRPr="0013724B">
              <w:rPr>
                <w:bCs/>
                <w:sz w:val="20"/>
              </w:rPr>
              <w:t>1.739.860,00</w:t>
            </w:r>
          </w:p>
        </w:tc>
        <w:tc>
          <w:tcPr>
            <w:tcW w:w="842" w:type="dxa"/>
            <w:hideMark/>
          </w:tcPr>
          <w:p w14:paraId="129E4FB0" w14:textId="77777777" w:rsidR="00287CD8" w:rsidRPr="0013724B" w:rsidRDefault="00287CD8" w:rsidP="006B2459">
            <w:pPr>
              <w:autoSpaceDE w:val="0"/>
              <w:jc w:val="right"/>
              <w:rPr>
                <w:bCs/>
                <w:sz w:val="20"/>
              </w:rPr>
            </w:pPr>
            <w:r w:rsidRPr="0013724B">
              <w:rPr>
                <w:bCs/>
                <w:sz w:val="20"/>
              </w:rPr>
              <w:t>100,00</w:t>
            </w:r>
          </w:p>
        </w:tc>
        <w:tc>
          <w:tcPr>
            <w:tcW w:w="1501" w:type="dxa"/>
            <w:hideMark/>
          </w:tcPr>
          <w:p w14:paraId="5E63BC12" w14:textId="77777777" w:rsidR="00287CD8" w:rsidRPr="0013724B" w:rsidRDefault="00287CD8" w:rsidP="006B2459">
            <w:pPr>
              <w:autoSpaceDE w:val="0"/>
              <w:jc w:val="right"/>
              <w:rPr>
                <w:bCs/>
                <w:sz w:val="20"/>
              </w:rPr>
            </w:pPr>
            <w:r w:rsidRPr="0013724B">
              <w:rPr>
                <w:bCs/>
                <w:sz w:val="20"/>
              </w:rPr>
              <w:t>1.739.860,00</w:t>
            </w:r>
          </w:p>
        </w:tc>
      </w:tr>
      <w:tr w:rsidR="0013724B" w:rsidRPr="0013724B" w14:paraId="28FA1CFD" w14:textId="77777777" w:rsidTr="00831E5E">
        <w:trPr>
          <w:trHeight w:val="450"/>
        </w:trPr>
        <w:tc>
          <w:tcPr>
            <w:tcW w:w="1172" w:type="dxa"/>
            <w:hideMark/>
          </w:tcPr>
          <w:p w14:paraId="44C88330" w14:textId="77777777" w:rsidR="00287CD8" w:rsidRPr="0013724B" w:rsidRDefault="00287CD8" w:rsidP="006B2459">
            <w:pPr>
              <w:autoSpaceDE w:val="0"/>
              <w:jc w:val="both"/>
              <w:rPr>
                <w:bCs/>
                <w:sz w:val="20"/>
                <w:lang w:val="hr-HR"/>
              </w:rPr>
            </w:pPr>
            <w:r w:rsidRPr="0013724B">
              <w:rPr>
                <w:bCs/>
                <w:sz w:val="20"/>
                <w:lang w:val="hr-HR"/>
              </w:rPr>
              <w:lastRenderedPageBreak/>
              <w:t>Proračunski korisnik  48347</w:t>
            </w:r>
          </w:p>
        </w:tc>
        <w:tc>
          <w:tcPr>
            <w:tcW w:w="2509" w:type="dxa"/>
            <w:hideMark/>
          </w:tcPr>
          <w:p w14:paraId="5B5DAFB0" w14:textId="77777777" w:rsidR="00287CD8" w:rsidRPr="0013724B" w:rsidRDefault="00287CD8" w:rsidP="006B2459">
            <w:pPr>
              <w:autoSpaceDE w:val="0"/>
              <w:rPr>
                <w:bCs/>
                <w:sz w:val="20"/>
              </w:rPr>
            </w:pPr>
            <w:r w:rsidRPr="0013724B">
              <w:rPr>
                <w:bCs/>
                <w:sz w:val="20"/>
              </w:rPr>
              <w:t>JAVNA USTANOVA ZA UPRAVLJANJE SPORTSKIM OBJEKTIMA U VLASNIŠTVU GRADA POŽEGE-SPORTSKI OBJEKTI POŽEGA</w:t>
            </w:r>
          </w:p>
        </w:tc>
        <w:tc>
          <w:tcPr>
            <w:tcW w:w="1466" w:type="dxa"/>
            <w:hideMark/>
          </w:tcPr>
          <w:p w14:paraId="3429D851" w14:textId="77777777" w:rsidR="00287CD8" w:rsidRPr="0013724B" w:rsidRDefault="00287CD8" w:rsidP="006B2459">
            <w:pPr>
              <w:autoSpaceDE w:val="0"/>
              <w:jc w:val="right"/>
              <w:rPr>
                <w:bCs/>
                <w:sz w:val="20"/>
              </w:rPr>
            </w:pPr>
            <w:r w:rsidRPr="0013724B">
              <w:rPr>
                <w:bCs/>
                <w:sz w:val="20"/>
              </w:rPr>
              <w:t>0,00</w:t>
            </w:r>
          </w:p>
        </w:tc>
        <w:tc>
          <w:tcPr>
            <w:tcW w:w="1572" w:type="dxa"/>
            <w:hideMark/>
          </w:tcPr>
          <w:p w14:paraId="445C6C0C" w14:textId="77777777" w:rsidR="00287CD8" w:rsidRPr="0013724B" w:rsidRDefault="00287CD8" w:rsidP="006B2459">
            <w:pPr>
              <w:autoSpaceDE w:val="0"/>
              <w:jc w:val="right"/>
              <w:rPr>
                <w:bCs/>
                <w:sz w:val="20"/>
              </w:rPr>
            </w:pPr>
            <w:r w:rsidRPr="0013724B">
              <w:rPr>
                <w:bCs/>
                <w:sz w:val="20"/>
              </w:rPr>
              <w:t>1.739.860,00</w:t>
            </w:r>
          </w:p>
        </w:tc>
        <w:tc>
          <w:tcPr>
            <w:tcW w:w="842" w:type="dxa"/>
            <w:hideMark/>
          </w:tcPr>
          <w:p w14:paraId="28A9F349" w14:textId="77777777" w:rsidR="00287CD8" w:rsidRPr="0013724B" w:rsidRDefault="00287CD8" w:rsidP="006B2459">
            <w:pPr>
              <w:autoSpaceDE w:val="0"/>
              <w:jc w:val="right"/>
              <w:rPr>
                <w:bCs/>
                <w:sz w:val="20"/>
              </w:rPr>
            </w:pPr>
            <w:r w:rsidRPr="0013724B">
              <w:rPr>
                <w:bCs/>
                <w:sz w:val="20"/>
              </w:rPr>
              <w:t>100,00</w:t>
            </w:r>
          </w:p>
        </w:tc>
        <w:tc>
          <w:tcPr>
            <w:tcW w:w="1501" w:type="dxa"/>
            <w:hideMark/>
          </w:tcPr>
          <w:p w14:paraId="1AE6F2B7" w14:textId="77777777" w:rsidR="00287CD8" w:rsidRPr="0013724B" w:rsidRDefault="00287CD8" w:rsidP="006B2459">
            <w:pPr>
              <w:autoSpaceDE w:val="0"/>
              <w:jc w:val="right"/>
              <w:rPr>
                <w:bCs/>
                <w:sz w:val="20"/>
              </w:rPr>
            </w:pPr>
            <w:r w:rsidRPr="0013724B">
              <w:rPr>
                <w:bCs/>
                <w:sz w:val="20"/>
              </w:rPr>
              <w:t>1.739.860,00</w:t>
            </w:r>
          </w:p>
        </w:tc>
      </w:tr>
      <w:tr w:rsidR="0013724B" w:rsidRPr="0013724B" w14:paraId="7EDC75BB" w14:textId="77777777" w:rsidTr="00831E5E">
        <w:trPr>
          <w:trHeight w:val="300"/>
        </w:trPr>
        <w:tc>
          <w:tcPr>
            <w:tcW w:w="1172" w:type="dxa"/>
            <w:hideMark/>
          </w:tcPr>
          <w:p w14:paraId="1E36ECD4" w14:textId="77777777" w:rsidR="00287CD8" w:rsidRPr="0013724B" w:rsidRDefault="00287CD8" w:rsidP="006B2459">
            <w:pPr>
              <w:autoSpaceDE w:val="0"/>
              <w:jc w:val="both"/>
              <w:rPr>
                <w:b/>
                <w:bCs/>
                <w:sz w:val="20"/>
                <w:lang w:val="hr-HR"/>
              </w:rPr>
            </w:pPr>
            <w:r w:rsidRPr="0013724B">
              <w:rPr>
                <w:b/>
                <w:bCs/>
                <w:sz w:val="20"/>
                <w:lang w:val="hr-HR"/>
              </w:rPr>
              <w:t>Razdjel  005</w:t>
            </w:r>
          </w:p>
        </w:tc>
        <w:tc>
          <w:tcPr>
            <w:tcW w:w="2509" w:type="dxa"/>
            <w:hideMark/>
          </w:tcPr>
          <w:p w14:paraId="3C284F77" w14:textId="77777777" w:rsidR="00287CD8" w:rsidRPr="0013724B" w:rsidRDefault="00287CD8" w:rsidP="006B2459">
            <w:pPr>
              <w:autoSpaceDE w:val="0"/>
              <w:rPr>
                <w:b/>
                <w:bCs/>
                <w:sz w:val="20"/>
              </w:rPr>
            </w:pPr>
            <w:r w:rsidRPr="0013724B">
              <w:rPr>
                <w:b/>
                <w:bCs/>
                <w:sz w:val="20"/>
              </w:rPr>
              <w:t>UPRAVNI ODJEL ZA IMOVINSKO - PRAVNE POSLOVE</w:t>
            </w:r>
          </w:p>
        </w:tc>
        <w:tc>
          <w:tcPr>
            <w:tcW w:w="1466" w:type="dxa"/>
            <w:hideMark/>
          </w:tcPr>
          <w:p w14:paraId="717D68E3" w14:textId="77777777" w:rsidR="00287CD8" w:rsidRPr="0013724B" w:rsidRDefault="00287CD8" w:rsidP="006B2459">
            <w:pPr>
              <w:autoSpaceDE w:val="0"/>
              <w:jc w:val="right"/>
              <w:rPr>
                <w:b/>
                <w:bCs/>
                <w:sz w:val="20"/>
              </w:rPr>
            </w:pPr>
            <w:r w:rsidRPr="0013724B">
              <w:rPr>
                <w:b/>
                <w:bCs/>
                <w:sz w:val="20"/>
              </w:rPr>
              <w:t>0,00</w:t>
            </w:r>
          </w:p>
        </w:tc>
        <w:tc>
          <w:tcPr>
            <w:tcW w:w="1572" w:type="dxa"/>
            <w:hideMark/>
          </w:tcPr>
          <w:p w14:paraId="732DB271" w14:textId="77777777" w:rsidR="00287CD8" w:rsidRPr="0013724B" w:rsidRDefault="00287CD8" w:rsidP="006B2459">
            <w:pPr>
              <w:autoSpaceDE w:val="0"/>
              <w:jc w:val="right"/>
              <w:rPr>
                <w:b/>
                <w:bCs/>
                <w:sz w:val="20"/>
              </w:rPr>
            </w:pPr>
            <w:r w:rsidRPr="0013724B">
              <w:rPr>
                <w:b/>
                <w:bCs/>
                <w:sz w:val="20"/>
              </w:rPr>
              <w:t>380.500,00</w:t>
            </w:r>
          </w:p>
        </w:tc>
        <w:tc>
          <w:tcPr>
            <w:tcW w:w="842" w:type="dxa"/>
            <w:hideMark/>
          </w:tcPr>
          <w:p w14:paraId="3B237B22" w14:textId="77777777" w:rsidR="00287CD8" w:rsidRPr="0013724B" w:rsidRDefault="00287CD8" w:rsidP="006B2459">
            <w:pPr>
              <w:autoSpaceDE w:val="0"/>
              <w:jc w:val="right"/>
              <w:rPr>
                <w:b/>
                <w:bCs/>
                <w:sz w:val="20"/>
              </w:rPr>
            </w:pPr>
            <w:r w:rsidRPr="0013724B">
              <w:rPr>
                <w:b/>
                <w:bCs/>
                <w:sz w:val="20"/>
              </w:rPr>
              <w:t>100,00</w:t>
            </w:r>
          </w:p>
        </w:tc>
        <w:tc>
          <w:tcPr>
            <w:tcW w:w="1501" w:type="dxa"/>
            <w:hideMark/>
          </w:tcPr>
          <w:p w14:paraId="5B379859" w14:textId="77777777" w:rsidR="00287CD8" w:rsidRPr="0013724B" w:rsidRDefault="00287CD8" w:rsidP="006B2459">
            <w:pPr>
              <w:autoSpaceDE w:val="0"/>
              <w:jc w:val="right"/>
              <w:rPr>
                <w:b/>
                <w:bCs/>
                <w:sz w:val="20"/>
              </w:rPr>
            </w:pPr>
            <w:r w:rsidRPr="0013724B">
              <w:rPr>
                <w:b/>
                <w:bCs/>
                <w:sz w:val="20"/>
              </w:rPr>
              <w:t>380.500,00</w:t>
            </w:r>
          </w:p>
        </w:tc>
      </w:tr>
      <w:tr w:rsidR="0013724B" w:rsidRPr="0013724B" w14:paraId="42A5D301" w14:textId="77777777" w:rsidTr="00831E5E">
        <w:trPr>
          <w:trHeight w:val="300"/>
        </w:trPr>
        <w:tc>
          <w:tcPr>
            <w:tcW w:w="1172" w:type="dxa"/>
            <w:hideMark/>
          </w:tcPr>
          <w:p w14:paraId="6A9D7A3F" w14:textId="77777777" w:rsidR="00287CD8" w:rsidRPr="0013724B" w:rsidRDefault="00287CD8" w:rsidP="006B2459">
            <w:pPr>
              <w:autoSpaceDE w:val="0"/>
              <w:jc w:val="both"/>
              <w:rPr>
                <w:bCs/>
                <w:sz w:val="20"/>
                <w:lang w:val="hr-HR"/>
              </w:rPr>
            </w:pPr>
            <w:r w:rsidRPr="0013724B">
              <w:rPr>
                <w:bCs/>
                <w:sz w:val="20"/>
                <w:lang w:val="hr-HR"/>
              </w:rPr>
              <w:t>Glava  00501</w:t>
            </w:r>
          </w:p>
        </w:tc>
        <w:tc>
          <w:tcPr>
            <w:tcW w:w="2509" w:type="dxa"/>
            <w:hideMark/>
          </w:tcPr>
          <w:p w14:paraId="3667B1B5" w14:textId="77777777" w:rsidR="00287CD8" w:rsidRPr="0013724B" w:rsidRDefault="00287CD8" w:rsidP="006B2459">
            <w:pPr>
              <w:autoSpaceDE w:val="0"/>
              <w:rPr>
                <w:bCs/>
                <w:sz w:val="20"/>
              </w:rPr>
            </w:pPr>
            <w:r w:rsidRPr="0013724B">
              <w:rPr>
                <w:bCs/>
                <w:sz w:val="20"/>
              </w:rPr>
              <w:t>UPRAVNI ODJEL ZA IMOVINSKO - PRAVNE POSLOVE</w:t>
            </w:r>
          </w:p>
        </w:tc>
        <w:tc>
          <w:tcPr>
            <w:tcW w:w="1466" w:type="dxa"/>
            <w:hideMark/>
          </w:tcPr>
          <w:p w14:paraId="43193908" w14:textId="77777777" w:rsidR="00287CD8" w:rsidRPr="0013724B" w:rsidRDefault="00287CD8" w:rsidP="006B2459">
            <w:pPr>
              <w:autoSpaceDE w:val="0"/>
              <w:jc w:val="right"/>
              <w:rPr>
                <w:bCs/>
                <w:sz w:val="20"/>
              </w:rPr>
            </w:pPr>
            <w:r w:rsidRPr="0013724B">
              <w:rPr>
                <w:bCs/>
                <w:sz w:val="20"/>
              </w:rPr>
              <w:t>0,00</w:t>
            </w:r>
          </w:p>
        </w:tc>
        <w:tc>
          <w:tcPr>
            <w:tcW w:w="1572" w:type="dxa"/>
            <w:hideMark/>
          </w:tcPr>
          <w:p w14:paraId="39ADBE4D" w14:textId="77777777" w:rsidR="00287CD8" w:rsidRPr="0013724B" w:rsidRDefault="00287CD8" w:rsidP="006B2459">
            <w:pPr>
              <w:autoSpaceDE w:val="0"/>
              <w:jc w:val="right"/>
              <w:rPr>
                <w:bCs/>
                <w:sz w:val="20"/>
              </w:rPr>
            </w:pPr>
            <w:r w:rsidRPr="0013724B">
              <w:rPr>
                <w:bCs/>
                <w:sz w:val="20"/>
              </w:rPr>
              <w:t>380.500,00</w:t>
            </w:r>
          </w:p>
        </w:tc>
        <w:tc>
          <w:tcPr>
            <w:tcW w:w="842" w:type="dxa"/>
            <w:hideMark/>
          </w:tcPr>
          <w:p w14:paraId="596A5402" w14:textId="77777777" w:rsidR="00287CD8" w:rsidRPr="0013724B" w:rsidRDefault="00287CD8" w:rsidP="006B2459">
            <w:pPr>
              <w:autoSpaceDE w:val="0"/>
              <w:jc w:val="right"/>
              <w:rPr>
                <w:bCs/>
                <w:sz w:val="20"/>
              </w:rPr>
            </w:pPr>
            <w:r w:rsidRPr="0013724B">
              <w:rPr>
                <w:bCs/>
                <w:sz w:val="20"/>
              </w:rPr>
              <w:t>100,00</w:t>
            </w:r>
          </w:p>
        </w:tc>
        <w:tc>
          <w:tcPr>
            <w:tcW w:w="1501" w:type="dxa"/>
            <w:hideMark/>
          </w:tcPr>
          <w:p w14:paraId="5F25A7DE" w14:textId="77777777" w:rsidR="00287CD8" w:rsidRPr="0013724B" w:rsidRDefault="00287CD8" w:rsidP="006B2459">
            <w:pPr>
              <w:autoSpaceDE w:val="0"/>
              <w:jc w:val="right"/>
              <w:rPr>
                <w:bCs/>
                <w:sz w:val="20"/>
              </w:rPr>
            </w:pPr>
            <w:r w:rsidRPr="0013724B">
              <w:rPr>
                <w:bCs/>
                <w:sz w:val="20"/>
              </w:rPr>
              <w:t>380.500,00</w:t>
            </w:r>
          </w:p>
        </w:tc>
      </w:tr>
      <w:tr w:rsidR="0013724B" w:rsidRPr="0013724B" w14:paraId="7AFE10E4" w14:textId="77777777" w:rsidTr="00831E5E">
        <w:trPr>
          <w:trHeight w:val="300"/>
        </w:trPr>
        <w:tc>
          <w:tcPr>
            <w:tcW w:w="1172" w:type="dxa"/>
            <w:hideMark/>
          </w:tcPr>
          <w:p w14:paraId="6E9CA1A8" w14:textId="77777777" w:rsidR="00287CD8" w:rsidRPr="0013724B" w:rsidRDefault="00287CD8" w:rsidP="006B2459">
            <w:pPr>
              <w:autoSpaceDE w:val="0"/>
              <w:jc w:val="both"/>
              <w:rPr>
                <w:b/>
                <w:bCs/>
                <w:sz w:val="20"/>
                <w:lang w:val="hr-HR"/>
              </w:rPr>
            </w:pPr>
            <w:r w:rsidRPr="0013724B">
              <w:rPr>
                <w:b/>
                <w:bCs/>
                <w:sz w:val="20"/>
                <w:lang w:val="hr-HR"/>
              </w:rPr>
              <w:t>Razdjel  006</w:t>
            </w:r>
          </w:p>
        </w:tc>
        <w:tc>
          <w:tcPr>
            <w:tcW w:w="2509" w:type="dxa"/>
            <w:hideMark/>
          </w:tcPr>
          <w:p w14:paraId="09F29123" w14:textId="77777777" w:rsidR="00287CD8" w:rsidRPr="0013724B" w:rsidRDefault="00287CD8" w:rsidP="006B2459">
            <w:pPr>
              <w:autoSpaceDE w:val="0"/>
              <w:rPr>
                <w:b/>
                <w:bCs/>
                <w:sz w:val="20"/>
              </w:rPr>
            </w:pPr>
            <w:r w:rsidRPr="0013724B">
              <w:rPr>
                <w:b/>
                <w:bCs/>
                <w:sz w:val="20"/>
              </w:rPr>
              <w:t>UPRAVNI ODJEL ZA FINANCIJE I PRORAČUN</w:t>
            </w:r>
          </w:p>
        </w:tc>
        <w:tc>
          <w:tcPr>
            <w:tcW w:w="1466" w:type="dxa"/>
            <w:hideMark/>
          </w:tcPr>
          <w:p w14:paraId="39B69CCB" w14:textId="77777777" w:rsidR="00287CD8" w:rsidRPr="0013724B" w:rsidRDefault="00287CD8" w:rsidP="006B2459">
            <w:pPr>
              <w:autoSpaceDE w:val="0"/>
              <w:jc w:val="right"/>
              <w:rPr>
                <w:b/>
                <w:bCs/>
                <w:sz w:val="20"/>
              </w:rPr>
            </w:pPr>
            <w:r w:rsidRPr="0013724B">
              <w:rPr>
                <w:b/>
                <w:bCs/>
                <w:sz w:val="20"/>
              </w:rPr>
              <w:t>0,00</w:t>
            </w:r>
          </w:p>
        </w:tc>
        <w:tc>
          <w:tcPr>
            <w:tcW w:w="1572" w:type="dxa"/>
            <w:hideMark/>
          </w:tcPr>
          <w:p w14:paraId="2DA9F09D" w14:textId="77777777" w:rsidR="00287CD8" w:rsidRPr="0013724B" w:rsidRDefault="00287CD8" w:rsidP="006B2459">
            <w:pPr>
              <w:autoSpaceDE w:val="0"/>
              <w:jc w:val="right"/>
              <w:rPr>
                <w:b/>
                <w:bCs/>
                <w:sz w:val="20"/>
              </w:rPr>
            </w:pPr>
            <w:r w:rsidRPr="0013724B">
              <w:rPr>
                <w:b/>
                <w:bCs/>
                <w:sz w:val="20"/>
              </w:rPr>
              <w:t>3.806.810,00</w:t>
            </w:r>
          </w:p>
        </w:tc>
        <w:tc>
          <w:tcPr>
            <w:tcW w:w="842" w:type="dxa"/>
            <w:hideMark/>
          </w:tcPr>
          <w:p w14:paraId="6B807AD8" w14:textId="77777777" w:rsidR="00287CD8" w:rsidRPr="0013724B" w:rsidRDefault="00287CD8" w:rsidP="006B2459">
            <w:pPr>
              <w:autoSpaceDE w:val="0"/>
              <w:jc w:val="right"/>
              <w:rPr>
                <w:b/>
                <w:bCs/>
                <w:sz w:val="20"/>
              </w:rPr>
            </w:pPr>
            <w:r w:rsidRPr="0013724B">
              <w:rPr>
                <w:b/>
                <w:bCs/>
                <w:sz w:val="20"/>
              </w:rPr>
              <w:t>100,00</w:t>
            </w:r>
          </w:p>
        </w:tc>
        <w:tc>
          <w:tcPr>
            <w:tcW w:w="1501" w:type="dxa"/>
            <w:hideMark/>
          </w:tcPr>
          <w:p w14:paraId="3AF59912" w14:textId="77777777" w:rsidR="00287CD8" w:rsidRPr="0013724B" w:rsidRDefault="00287CD8" w:rsidP="006B2459">
            <w:pPr>
              <w:autoSpaceDE w:val="0"/>
              <w:jc w:val="right"/>
              <w:rPr>
                <w:b/>
                <w:bCs/>
                <w:sz w:val="20"/>
              </w:rPr>
            </w:pPr>
            <w:r w:rsidRPr="0013724B">
              <w:rPr>
                <w:b/>
                <w:bCs/>
                <w:sz w:val="20"/>
              </w:rPr>
              <w:t>3.806.810,00</w:t>
            </w:r>
          </w:p>
        </w:tc>
      </w:tr>
      <w:tr w:rsidR="00287CD8" w:rsidRPr="0013724B" w14:paraId="2E4267AD" w14:textId="77777777" w:rsidTr="00831E5E">
        <w:trPr>
          <w:trHeight w:val="300"/>
        </w:trPr>
        <w:tc>
          <w:tcPr>
            <w:tcW w:w="1172" w:type="dxa"/>
            <w:hideMark/>
          </w:tcPr>
          <w:p w14:paraId="7FDAF45C" w14:textId="77777777" w:rsidR="00287CD8" w:rsidRPr="0013724B" w:rsidRDefault="00287CD8" w:rsidP="006B2459">
            <w:pPr>
              <w:autoSpaceDE w:val="0"/>
              <w:jc w:val="both"/>
              <w:rPr>
                <w:bCs/>
                <w:sz w:val="20"/>
                <w:lang w:val="hr-HR"/>
              </w:rPr>
            </w:pPr>
            <w:r w:rsidRPr="0013724B">
              <w:rPr>
                <w:bCs/>
                <w:sz w:val="20"/>
                <w:lang w:val="hr-HR"/>
              </w:rPr>
              <w:t>Glava  00601</w:t>
            </w:r>
          </w:p>
        </w:tc>
        <w:tc>
          <w:tcPr>
            <w:tcW w:w="2509" w:type="dxa"/>
            <w:hideMark/>
          </w:tcPr>
          <w:p w14:paraId="0DDD5F3E" w14:textId="77777777" w:rsidR="00287CD8" w:rsidRPr="0013724B" w:rsidRDefault="00287CD8" w:rsidP="006B2459">
            <w:pPr>
              <w:autoSpaceDE w:val="0"/>
              <w:rPr>
                <w:bCs/>
                <w:sz w:val="20"/>
              </w:rPr>
            </w:pPr>
            <w:r w:rsidRPr="0013724B">
              <w:rPr>
                <w:bCs/>
                <w:sz w:val="20"/>
              </w:rPr>
              <w:t>UPRAVNI ODJEL ZA FINANCIJE I PRORAČUN</w:t>
            </w:r>
          </w:p>
        </w:tc>
        <w:tc>
          <w:tcPr>
            <w:tcW w:w="1466" w:type="dxa"/>
            <w:hideMark/>
          </w:tcPr>
          <w:p w14:paraId="009B7DB5" w14:textId="77777777" w:rsidR="00287CD8" w:rsidRPr="0013724B" w:rsidRDefault="00287CD8" w:rsidP="006B2459">
            <w:pPr>
              <w:autoSpaceDE w:val="0"/>
              <w:jc w:val="right"/>
              <w:rPr>
                <w:bCs/>
                <w:sz w:val="20"/>
              </w:rPr>
            </w:pPr>
            <w:r w:rsidRPr="0013724B">
              <w:rPr>
                <w:bCs/>
                <w:sz w:val="20"/>
              </w:rPr>
              <w:t>0,00</w:t>
            </w:r>
          </w:p>
        </w:tc>
        <w:tc>
          <w:tcPr>
            <w:tcW w:w="1572" w:type="dxa"/>
            <w:hideMark/>
          </w:tcPr>
          <w:p w14:paraId="6832345C" w14:textId="77777777" w:rsidR="00287CD8" w:rsidRPr="0013724B" w:rsidRDefault="00287CD8" w:rsidP="006B2459">
            <w:pPr>
              <w:autoSpaceDE w:val="0"/>
              <w:jc w:val="right"/>
              <w:rPr>
                <w:bCs/>
                <w:sz w:val="20"/>
              </w:rPr>
            </w:pPr>
            <w:r w:rsidRPr="0013724B">
              <w:rPr>
                <w:bCs/>
                <w:sz w:val="20"/>
              </w:rPr>
              <w:t>3.806.810,00</w:t>
            </w:r>
          </w:p>
        </w:tc>
        <w:tc>
          <w:tcPr>
            <w:tcW w:w="842" w:type="dxa"/>
            <w:hideMark/>
          </w:tcPr>
          <w:p w14:paraId="690FA2AF" w14:textId="77777777" w:rsidR="00287CD8" w:rsidRPr="0013724B" w:rsidRDefault="00287CD8" w:rsidP="006B2459">
            <w:pPr>
              <w:autoSpaceDE w:val="0"/>
              <w:jc w:val="right"/>
              <w:rPr>
                <w:bCs/>
                <w:sz w:val="20"/>
              </w:rPr>
            </w:pPr>
            <w:r w:rsidRPr="0013724B">
              <w:rPr>
                <w:bCs/>
                <w:sz w:val="20"/>
              </w:rPr>
              <w:t>100,00</w:t>
            </w:r>
          </w:p>
        </w:tc>
        <w:tc>
          <w:tcPr>
            <w:tcW w:w="1501" w:type="dxa"/>
            <w:hideMark/>
          </w:tcPr>
          <w:p w14:paraId="17E10325" w14:textId="77777777" w:rsidR="00287CD8" w:rsidRPr="0013724B" w:rsidRDefault="00287CD8" w:rsidP="006B2459">
            <w:pPr>
              <w:autoSpaceDE w:val="0"/>
              <w:jc w:val="right"/>
              <w:rPr>
                <w:bCs/>
                <w:sz w:val="20"/>
              </w:rPr>
            </w:pPr>
            <w:r w:rsidRPr="0013724B">
              <w:rPr>
                <w:bCs/>
                <w:sz w:val="20"/>
              </w:rPr>
              <w:t>3.806.810,00</w:t>
            </w:r>
          </w:p>
        </w:tc>
      </w:tr>
    </w:tbl>
    <w:p w14:paraId="79A304B0" w14:textId="77777777" w:rsidR="009973A6" w:rsidRPr="0013724B" w:rsidRDefault="009973A6" w:rsidP="006B2459">
      <w:pPr>
        <w:autoSpaceDE w:val="0"/>
        <w:jc w:val="both"/>
        <w:rPr>
          <w:bCs/>
          <w:sz w:val="20"/>
          <w:lang w:val="hr-HR"/>
        </w:rPr>
      </w:pPr>
    </w:p>
    <w:p w14:paraId="716F472A" w14:textId="58E64991" w:rsidR="00AA76BC" w:rsidRPr="0013724B" w:rsidRDefault="00CE74A3" w:rsidP="0013724B">
      <w:pPr>
        <w:autoSpaceDE w:val="0"/>
        <w:ind w:firstLine="720"/>
        <w:jc w:val="both"/>
        <w:rPr>
          <w:bCs/>
          <w:sz w:val="22"/>
          <w:szCs w:val="22"/>
          <w:lang w:val="hr-HR"/>
        </w:rPr>
      </w:pPr>
      <w:r w:rsidRPr="0013724B">
        <w:rPr>
          <w:bCs/>
          <w:sz w:val="22"/>
          <w:szCs w:val="22"/>
          <w:lang w:val="hr-HR"/>
        </w:rPr>
        <w:t>U Up</w:t>
      </w:r>
      <w:r w:rsidR="00193A5E" w:rsidRPr="0013724B">
        <w:rPr>
          <w:bCs/>
          <w:sz w:val="22"/>
          <w:szCs w:val="22"/>
          <w:lang w:val="hr-HR"/>
        </w:rPr>
        <w:t>ravno</w:t>
      </w:r>
      <w:r w:rsidRPr="0013724B">
        <w:rPr>
          <w:bCs/>
          <w:sz w:val="22"/>
          <w:szCs w:val="22"/>
          <w:lang w:val="hr-HR"/>
        </w:rPr>
        <w:t>m</w:t>
      </w:r>
      <w:r w:rsidR="00193A5E" w:rsidRPr="0013724B">
        <w:rPr>
          <w:bCs/>
          <w:sz w:val="22"/>
          <w:szCs w:val="22"/>
          <w:lang w:val="hr-HR"/>
        </w:rPr>
        <w:t xml:space="preserve"> odjel</w:t>
      </w:r>
      <w:r w:rsidRPr="0013724B">
        <w:rPr>
          <w:bCs/>
          <w:sz w:val="22"/>
          <w:szCs w:val="22"/>
          <w:lang w:val="hr-HR"/>
        </w:rPr>
        <w:t>u</w:t>
      </w:r>
      <w:r w:rsidR="00193A5E" w:rsidRPr="0013724B">
        <w:rPr>
          <w:bCs/>
          <w:sz w:val="22"/>
          <w:szCs w:val="22"/>
          <w:lang w:val="hr-HR"/>
        </w:rPr>
        <w:t xml:space="preserve"> za financije – razdjel 001 </w:t>
      </w:r>
      <w:r w:rsidRPr="0013724B">
        <w:rPr>
          <w:bCs/>
          <w:sz w:val="22"/>
          <w:szCs w:val="22"/>
          <w:lang w:val="hr-HR"/>
        </w:rPr>
        <w:t xml:space="preserve"> rashodi se </w:t>
      </w:r>
      <w:r w:rsidR="00193A5E" w:rsidRPr="0013724B">
        <w:rPr>
          <w:bCs/>
          <w:sz w:val="22"/>
          <w:szCs w:val="22"/>
          <w:lang w:val="hr-HR"/>
        </w:rPr>
        <w:t>smanjuju</w:t>
      </w:r>
      <w:r w:rsidRPr="0013724B">
        <w:rPr>
          <w:bCs/>
          <w:sz w:val="22"/>
          <w:szCs w:val="22"/>
          <w:lang w:val="hr-HR"/>
        </w:rPr>
        <w:t xml:space="preserve"> </w:t>
      </w:r>
      <w:r w:rsidR="00193A5E" w:rsidRPr="0013724B">
        <w:rPr>
          <w:bCs/>
          <w:sz w:val="22"/>
          <w:szCs w:val="22"/>
          <w:lang w:val="hr-HR"/>
        </w:rPr>
        <w:t>za 6.740.335,00 kn ili za 37,45% i sada iznose 11.259.665,00 kn, odnosno smanjuju se do procijenjen</w:t>
      </w:r>
      <w:r w:rsidR="00FA4793" w:rsidRPr="0013724B">
        <w:rPr>
          <w:bCs/>
          <w:sz w:val="22"/>
          <w:szCs w:val="22"/>
          <w:lang w:val="hr-HR"/>
        </w:rPr>
        <w:t>og iznosa izvršenja po pojedinom programu, aktivnosti i projektu</w:t>
      </w:r>
      <w:r w:rsidR="00193A5E" w:rsidRPr="0013724B">
        <w:rPr>
          <w:bCs/>
          <w:sz w:val="22"/>
          <w:szCs w:val="22"/>
          <w:lang w:val="hr-HR"/>
        </w:rPr>
        <w:t xml:space="preserve">. </w:t>
      </w:r>
      <w:r w:rsidR="00FA4793" w:rsidRPr="0013724B">
        <w:rPr>
          <w:bCs/>
          <w:sz w:val="22"/>
          <w:szCs w:val="22"/>
          <w:lang w:val="hr-HR"/>
        </w:rPr>
        <w:t>Program Redovna djelatnost upravnih tijela</w:t>
      </w:r>
      <w:r w:rsidR="00193A5E" w:rsidRPr="0013724B">
        <w:rPr>
          <w:bCs/>
          <w:sz w:val="22"/>
          <w:szCs w:val="22"/>
          <w:lang w:val="hr-HR"/>
        </w:rPr>
        <w:t xml:space="preserve"> dosadašnjeg Upravnog odjela za financij</w:t>
      </w:r>
      <w:r w:rsidR="00FA4793" w:rsidRPr="0013724B">
        <w:rPr>
          <w:bCs/>
          <w:sz w:val="22"/>
          <w:szCs w:val="22"/>
          <w:lang w:val="hr-HR"/>
        </w:rPr>
        <w:t>e, nastavlja</w:t>
      </w:r>
      <w:r w:rsidR="00193A5E" w:rsidRPr="0013724B">
        <w:rPr>
          <w:bCs/>
          <w:sz w:val="22"/>
          <w:szCs w:val="22"/>
          <w:lang w:val="hr-HR"/>
        </w:rPr>
        <w:t xml:space="preserve"> se financirati</w:t>
      </w:r>
      <w:r w:rsidR="00FA4793" w:rsidRPr="0013724B">
        <w:rPr>
          <w:bCs/>
          <w:sz w:val="22"/>
          <w:szCs w:val="22"/>
          <w:lang w:val="hr-HR"/>
        </w:rPr>
        <w:t xml:space="preserve"> </w:t>
      </w:r>
      <w:r w:rsidR="00193A5E" w:rsidRPr="0013724B">
        <w:rPr>
          <w:bCs/>
          <w:sz w:val="22"/>
          <w:szCs w:val="22"/>
          <w:lang w:val="hr-HR"/>
        </w:rPr>
        <w:t>i dijele se izmeđ</w:t>
      </w:r>
      <w:r w:rsidR="00646083" w:rsidRPr="0013724B">
        <w:rPr>
          <w:bCs/>
          <w:sz w:val="22"/>
          <w:szCs w:val="22"/>
          <w:lang w:val="hr-HR"/>
        </w:rPr>
        <w:t xml:space="preserve">u Upravnog odjela za samoupravu - </w:t>
      </w:r>
      <w:r w:rsidR="00193A5E" w:rsidRPr="0013724B">
        <w:rPr>
          <w:bCs/>
          <w:sz w:val="22"/>
          <w:szCs w:val="22"/>
          <w:lang w:val="hr-HR"/>
        </w:rPr>
        <w:t xml:space="preserve"> razdjel 002</w:t>
      </w:r>
      <w:r w:rsidR="00B21123" w:rsidRPr="0013724B">
        <w:rPr>
          <w:bCs/>
          <w:sz w:val="22"/>
          <w:szCs w:val="22"/>
          <w:lang w:val="hr-HR"/>
        </w:rPr>
        <w:t>, Upravnog odje</w:t>
      </w:r>
      <w:r w:rsidR="00646083" w:rsidRPr="0013724B">
        <w:rPr>
          <w:bCs/>
          <w:sz w:val="22"/>
          <w:szCs w:val="22"/>
          <w:lang w:val="hr-HR"/>
        </w:rPr>
        <w:t>la za imovinsko-pravne poslove -</w:t>
      </w:r>
      <w:r w:rsidR="00B21123" w:rsidRPr="0013724B">
        <w:rPr>
          <w:bCs/>
          <w:sz w:val="22"/>
          <w:szCs w:val="22"/>
          <w:lang w:val="hr-HR"/>
        </w:rPr>
        <w:t xml:space="preserve"> razdjel 005</w:t>
      </w:r>
      <w:r w:rsidR="00FA4793" w:rsidRPr="0013724B">
        <w:rPr>
          <w:bCs/>
          <w:sz w:val="22"/>
          <w:szCs w:val="22"/>
          <w:lang w:val="hr-HR"/>
        </w:rPr>
        <w:t xml:space="preserve"> </w:t>
      </w:r>
      <w:r w:rsidR="00193A5E" w:rsidRPr="0013724B">
        <w:rPr>
          <w:bCs/>
          <w:sz w:val="22"/>
          <w:szCs w:val="22"/>
          <w:lang w:val="hr-HR"/>
        </w:rPr>
        <w:t>i Upravnog o</w:t>
      </w:r>
      <w:r w:rsidR="00646083" w:rsidRPr="0013724B">
        <w:rPr>
          <w:bCs/>
          <w:sz w:val="22"/>
          <w:szCs w:val="22"/>
          <w:lang w:val="hr-HR"/>
        </w:rPr>
        <w:t xml:space="preserve">djela za financije i proračun - </w:t>
      </w:r>
      <w:r w:rsidR="00AA2AA6" w:rsidRPr="0013724B">
        <w:rPr>
          <w:bCs/>
          <w:sz w:val="22"/>
          <w:szCs w:val="22"/>
          <w:lang w:val="hr-HR"/>
        </w:rPr>
        <w:t>razdjel 006</w:t>
      </w:r>
      <w:r w:rsidR="00E720E6" w:rsidRPr="0013724B">
        <w:rPr>
          <w:bCs/>
          <w:sz w:val="22"/>
          <w:szCs w:val="22"/>
          <w:lang w:val="hr-HR"/>
        </w:rPr>
        <w:t xml:space="preserve"> prema potrebnim sredstvima u sljedećem razdoblju.</w:t>
      </w:r>
    </w:p>
    <w:p w14:paraId="06A8DED4" w14:textId="1E5A0F24" w:rsidR="0001590F" w:rsidRPr="0013724B" w:rsidRDefault="00206A09" w:rsidP="006B2459">
      <w:pPr>
        <w:autoSpaceDE w:val="0"/>
        <w:ind w:firstLine="720"/>
        <w:jc w:val="both"/>
        <w:rPr>
          <w:bCs/>
          <w:sz w:val="22"/>
          <w:szCs w:val="22"/>
          <w:lang w:val="hr-HR"/>
        </w:rPr>
      </w:pPr>
      <w:r w:rsidRPr="0013724B">
        <w:rPr>
          <w:bCs/>
          <w:sz w:val="22"/>
          <w:szCs w:val="22"/>
          <w:lang w:val="hr-HR"/>
        </w:rPr>
        <w:t>Uspoređujući r</w:t>
      </w:r>
      <w:r w:rsidR="0001590F" w:rsidRPr="0013724B">
        <w:rPr>
          <w:bCs/>
          <w:sz w:val="22"/>
          <w:szCs w:val="22"/>
          <w:lang w:val="hr-HR"/>
        </w:rPr>
        <w:t>ashod</w:t>
      </w:r>
      <w:r w:rsidRPr="0013724B">
        <w:rPr>
          <w:bCs/>
          <w:sz w:val="22"/>
          <w:szCs w:val="22"/>
          <w:lang w:val="hr-HR"/>
        </w:rPr>
        <w:t>e</w:t>
      </w:r>
      <w:r w:rsidR="0001590F" w:rsidRPr="0013724B">
        <w:rPr>
          <w:bCs/>
          <w:sz w:val="22"/>
          <w:szCs w:val="22"/>
          <w:lang w:val="hr-HR"/>
        </w:rPr>
        <w:t xml:space="preserve"> programa Redovna djelatnost upravnih tijela</w:t>
      </w:r>
      <w:r w:rsidRPr="0013724B">
        <w:rPr>
          <w:bCs/>
          <w:sz w:val="22"/>
          <w:szCs w:val="22"/>
          <w:lang w:val="hr-HR"/>
        </w:rPr>
        <w:t xml:space="preserve"> </w:t>
      </w:r>
      <w:r w:rsidR="00AB0A72" w:rsidRPr="0013724B">
        <w:rPr>
          <w:bCs/>
          <w:sz w:val="22"/>
          <w:szCs w:val="22"/>
          <w:lang w:val="hr-HR"/>
        </w:rPr>
        <w:t>kroz sve upravne odjele</w:t>
      </w:r>
      <w:r w:rsidRPr="0013724B">
        <w:rPr>
          <w:bCs/>
          <w:sz w:val="22"/>
          <w:szCs w:val="22"/>
          <w:lang w:val="hr-HR"/>
        </w:rPr>
        <w:t>, koji s</w:t>
      </w:r>
      <w:r w:rsidR="00AB0A72" w:rsidRPr="0013724B">
        <w:rPr>
          <w:bCs/>
          <w:sz w:val="22"/>
          <w:szCs w:val="22"/>
          <w:lang w:val="hr-HR"/>
        </w:rPr>
        <w:t>adrži aktivnosti i projekte za</w:t>
      </w:r>
      <w:r w:rsidRPr="0013724B">
        <w:rPr>
          <w:bCs/>
          <w:sz w:val="22"/>
          <w:szCs w:val="22"/>
          <w:lang w:val="hr-HR"/>
        </w:rPr>
        <w:t xml:space="preserve"> rashode za zaposlene, materijalne i financijske rashode, otplatu primljenih zajmova, nabavu opreme i rashode lokalnih izbora, isti se s</w:t>
      </w:r>
      <w:r w:rsidR="0001590F" w:rsidRPr="0013724B">
        <w:rPr>
          <w:bCs/>
          <w:sz w:val="22"/>
          <w:szCs w:val="22"/>
          <w:lang w:val="hr-HR"/>
        </w:rPr>
        <w:t>manjuju za 1.141.380,00 kn ili za 6,34%</w:t>
      </w:r>
      <w:r w:rsidR="008673C1" w:rsidRPr="0013724B">
        <w:rPr>
          <w:bCs/>
          <w:sz w:val="22"/>
          <w:szCs w:val="22"/>
          <w:lang w:val="hr-HR"/>
        </w:rPr>
        <w:t xml:space="preserve"> i sada iznose 16.858.620,00 kn. Smanjenje se odnosi na</w:t>
      </w:r>
      <w:r w:rsidR="00843848" w:rsidRPr="0013724B">
        <w:rPr>
          <w:bCs/>
          <w:sz w:val="22"/>
          <w:szCs w:val="22"/>
          <w:lang w:val="hr-HR"/>
        </w:rPr>
        <w:t xml:space="preserve"> </w:t>
      </w:r>
      <w:r w:rsidR="00F6392B" w:rsidRPr="0013724B">
        <w:rPr>
          <w:bCs/>
          <w:sz w:val="22"/>
          <w:szCs w:val="22"/>
          <w:lang w:val="hr-HR"/>
        </w:rPr>
        <w:t>značajnije smanjenje</w:t>
      </w:r>
      <w:r w:rsidR="00843848" w:rsidRPr="0013724B">
        <w:rPr>
          <w:bCs/>
          <w:sz w:val="22"/>
          <w:szCs w:val="22"/>
          <w:lang w:val="hr-HR"/>
        </w:rPr>
        <w:t xml:space="preserve"> u iznosu 850.000,00 kn</w:t>
      </w:r>
      <w:r w:rsidR="00F6392B" w:rsidRPr="0013724B">
        <w:rPr>
          <w:bCs/>
          <w:sz w:val="22"/>
          <w:szCs w:val="22"/>
          <w:lang w:val="hr-HR"/>
        </w:rPr>
        <w:t xml:space="preserve"> kod projekta Otplata primljenih zajmova, obzirom da nije realiziran kredit kod HBOR-a za projekt Energetski </w:t>
      </w:r>
      <w:r w:rsidR="00843848" w:rsidRPr="0013724B">
        <w:rPr>
          <w:bCs/>
          <w:sz w:val="22"/>
          <w:szCs w:val="22"/>
          <w:lang w:val="hr-HR"/>
        </w:rPr>
        <w:t xml:space="preserve">ekološki </w:t>
      </w:r>
      <w:r w:rsidR="00F6392B" w:rsidRPr="0013724B">
        <w:rPr>
          <w:bCs/>
          <w:sz w:val="22"/>
          <w:szCs w:val="22"/>
          <w:lang w:val="hr-HR"/>
        </w:rPr>
        <w:t>učinkovita javna rasvjeta, za koji je kroz ovaj projekt planirana otplata glavnice i kamate za dio godine</w:t>
      </w:r>
      <w:r w:rsidR="00843848" w:rsidRPr="0013724B">
        <w:rPr>
          <w:bCs/>
          <w:sz w:val="22"/>
          <w:szCs w:val="22"/>
          <w:lang w:val="hr-HR"/>
        </w:rPr>
        <w:t>. Nadalje, kroz</w:t>
      </w:r>
      <w:r w:rsidR="00AB0A72" w:rsidRPr="0013724B">
        <w:rPr>
          <w:bCs/>
          <w:sz w:val="22"/>
          <w:szCs w:val="22"/>
          <w:lang w:val="hr-HR"/>
        </w:rPr>
        <w:t xml:space="preserve"> novi Upravni odjel za imovinsko-planske poslove predviđeni su</w:t>
      </w:r>
      <w:r w:rsidR="00843848" w:rsidRPr="0013724B">
        <w:rPr>
          <w:bCs/>
          <w:sz w:val="22"/>
          <w:szCs w:val="22"/>
          <w:lang w:val="hr-HR"/>
        </w:rPr>
        <w:t xml:space="preserve"> troškovi, koji su se financirali kroz druge upravne odjele u svezi pribavljanja procjena, potvrda</w:t>
      </w:r>
      <w:r w:rsidR="009E4BEE" w:rsidRPr="0013724B">
        <w:rPr>
          <w:bCs/>
          <w:sz w:val="22"/>
          <w:szCs w:val="22"/>
          <w:lang w:val="hr-HR"/>
        </w:rPr>
        <w:t>, naknada štete, kamata</w:t>
      </w:r>
      <w:r w:rsidR="008041A9" w:rsidRPr="0013724B">
        <w:rPr>
          <w:bCs/>
          <w:sz w:val="22"/>
          <w:szCs w:val="22"/>
          <w:lang w:val="hr-HR"/>
        </w:rPr>
        <w:t xml:space="preserve"> i drugi.</w:t>
      </w:r>
      <w:r w:rsidR="00843848" w:rsidRPr="0013724B">
        <w:rPr>
          <w:bCs/>
          <w:sz w:val="22"/>
          <w:szCs w:val="22"/>
          <w:lang w:val="hr-HR"/>
        </w:rPr>
        <w:t xml:space="preserve"> Smanjeni su rashodi za projekt Lokalni izbori za 222.500,00 kn, prema realiziranim rashodima, te za projekt Nabava opreme za 172.000,00 kn prema procjeni potrebnih nabava opreme do kraja godine i plaćanja leasinga za vozila, obzirom da </w:t>
      </w:r>
      <w:r w:rsidR="00D94726" w:rsidRPr="0013724B">
        <w:rPr>
          <w:bCs/>
          <w:sz w:val="22"/>
          <w:szCs w:val="22"/>
          <w:lang w:val="hr-HR"/>
        </w:rPr>
        <w:t>se nisu preuzimane nove obveze za leasing vozila.</w:t>
      </w:r>
    </w:p>
    <w:p w14:paraId="69997DF5" w14:textId="77777777" w:rsidR="00A33B17" w:rsidRPr="0013724B" w:rsidRDefault="00A33B17" w:rsidP="0013724B">
      <w:pPr>
        <w:autoSpaceDE w:val="0"/>
        <w:jc w:val="both"/>
        <w:rPr>
          <w:bCs/>
          <w:sz w:val="22"/>
          <w:szCs w:val="22"/>
          <w:lang w:val="hr-HR"/>
        </w:rPr>
      </w:pPr>
    </w:p>
    <w:p w14:paraId="7E5E31D7" w14:textId="0769316B" w:rsidR="00B21123" w:rsidRPr="0013724B" w:rsidRDefault="00CE74A3" w:rsidP="006B2459">
      <w:pPr>
        <w:autoSpaceDE w:val="0"/>
        <w:ind w:firstLine="720"/>
        <w:jc w:val="both"/>
        <w:rPr>
          <w:bCs/>
          <w:sz w:val="22"/>
          <w:szCs w:val="22"/>
          <w:lang w:val="hr-HR"/>
        </w:rPr>
      </w:pPr>
      <w:r w:rsidRPr="0013724B">
        <w:rPr>
          <w:bCs/>
          <w:sz w:val="22"/>
          <w:szCs w:val="22"/>
          <w:lang w:val="hr-HR"/>
        </w:rPr>
        <w:t xml:space="preserve">U </w:t>
      </w:r>
      <w:r w:rsidR="00B21123" w:rsidRPr="0013724B">
        <w:rPr>
          <w:bCs/>
          <w:sz w:val="22"/>
          <w:szCs w:val="22"/>
          <w:lang w:val="hr-HR"/>
        </w:rPr>
        <w:t>Upravno</w:t>
      </w:r>
      <w:r w:rsidRPr="0013724B">
        <w:rPr>
          <w:bCs/>
          <w:sz w:val="22"/>
          <w:szCs w:val="22"/>
          <w:lang w:val="hr-HR"/>
        </w:rPr>
        <w:t>m</w:t>
      </w:r>
      <w:r w:rsidR="00B21123" w:rsidRPr="0013724B">
        <w:rPr>
          <w:bCs/>
          <w:sz w:val="22"/>
          <w:szCs w:val="22"/>
          <w:lang w:val="hr-HR"/>
        </w:rPr>
        <w:t xml:space="preserve"> odjel</w:t>
      </w:r>
      <w:r w:rsidRPr="0013724B">
        <w:rPr>
          <w:bCs/>
          <w:sz w:val="22"/>
          <w:szCs w:val="22"/>
          <w:lang w:val="hr-HR"/>
        </w:rPr>
        <w:t>u</w:t>
      </w:r>
      <w:r w:rsidR="00B21123" w:rsidRPr="0013724B">
        <w:rPr>
          <w:bCs/>
          <w:sz w:val="22"/>
          <w:szCs w:val="22"/>
          <w:lang w:val="hr-HR"/>
        </w:rPr>
        <w:t xml:space="preserve"> za samouprav</w:t>
      </w:r>
      <w:r w:rsidR="00AB0A72" w:rsidRPr="0013724B">
        <w:rPr>
          <w:bCs/>
          <w:sz w:val="22"/>
          <w:szCs w:val="22"/>
          <w:lang w:val="hr-HR"/>
        </w:rPr>
        <w:t>u -</w:t>
      </w:r>
      <w:r w:rsidR="00B21123" w:rsidRPr="0013724B">
        <w:rPr>
          <w:bCs/>
          <w:sz w:val="22"/>
          <w:szCs w:val="22"/>
          <w:lang w:val="hr-HR"/>
        </w:rPr>
        <w:t xml:space="preserve"> razdjel 002 </w:t>
      </w:r>
      <w:r w:rsidRPr="0013724B">
        <w:rPr>
          <w:bCs/>
          <w:sz w:val="22"/>
          <w:szCs w:val="22"/>
          <w:lang w:val="hr-HR"/>
        </w:rPr>
        <w:t xml:space="preserve"> rashodi se </w:t>
      </w:r>
      <w:r w:rsidR="00B21123" w:rsidRPr="0013724B">
        <w:rPr>
          <w:bCs/>
          <w:sz w:val="22"/>
          <w:szCs w:val="22"/>
          <w:lang w:val="hr-HR"/>
        </w:rPr>
        <w:t>smanjuju za 22.8</w:t>
      </w:r>
      <w:r w:rsidR="00646083" w:rsidRPr="0013724B">
        <w:rPr>
          <w:bCs/>
          <w:sz w:val="22"/>
          <w:szCs w:val="22"/>
          <w:lang w:val="hr-HR"/>
        </w:rPr>
        <w:t>37.254</w:t>
      </w:r>
      <w:r w:rsidR="00B21123" w:rsidRPr="0013724B">
        <w:rPr>
          <w:bCs/>
          <w:sz w:val="22"/>
          <w:szCs w:val="22"/>
          <w:lang w:val="hr-HR"/>
        </w:rPr>
        <w:t>,00 kn ili za 33,</w:t>
      </w:r>
      <w:r w:rsidR="00646083" w:rsidRPr="0013724B">
        <w:rPr>
          <w:bCs/>
          <w:sz w:val="22"/>
          <w:szCs w:val="22"/>
          <w:lang w:val="hr-HR"/>
        </w:rPr>
        <w:t>66</w:t>
      </w:r>
      <w:r w:rsidR="00B21123" w:rsidRPr="0013724B">
        <w:rPr>
          <w:bCs/>
          <w:sz w:val="22"/>
          <w:szCs w:val="22"/>
          <w:lang w:val="hr-HR"/>
        </w:rPr>
        <w:t xml:space="preserve">% </w:t>
      </w:r>
      <w:r w:rsidRPr="0013724B">
        <w:rPr>
          <w:bCs/>
          <w:sz w:val="22"/>
          <w:szCs w:val="22"/>
          <w:lang w:val="hr-HR"/>
        </w:rPr>
        <w:t xml:space="preserve"> i sada iznose 4</w:t>
      </w:r>
      <w:r w:rsidR="00646083" w:rsidRPr="0013724B">
        <w:rPr>
          <w:bCs/>
          <w:sz w:val="22"/>
          <w:szCs w:val="22"/>
          <w:lang w:val="hr-HR"/>
        </w:rPr>
        <w:t>5</w:t>
      </w:r>
      <w:r w:rsidRPr="0013724B">
        <w:rPr>
          <w:bCs/>
          <w:sz w:val="22"/>
          <w:szCs w:val="22"/>
          <w:lang w:val="hr-HR"/>
        </w:rPr>
        <w:t>.</w:t>
      </w:r>
      <w:r w:rsidR="00646083" w:rsidRPr="0013724B">
        <w:rPr>
          <w:bCs/>
          <w:sz w:val="22"/>
          <w:szCs w:val="22"/>
          <w:lang w:val="hr-HR"/>
        </w:rPr>
        <w:t>003</w:t>
      </w:r>
      <w:r w:rsidRPr="0013724B">
        <w:rPr>
          <w:bCs/>
          <w:sz w:val="22"/>
          <w:szCs w:val="22"/>
          <w:lang w:val="hr-HR"/>
        </w:rPr>
        <w:t>.</w:t>
      </w:r>
      <w:r w:rsidR="00646083" w:rsidRPr="0013724B">
        <w:rPr>
          <w:bCs/>
          <w:sz w:val="22"/>
          <w:szCs w:val="22"/>
          <w:lang w:val="hr-HR"/>
        </w:rPr>
        <w:t>966</w:t>
      </w:r>
      <w:r w:rsidRPr="0013724B">
        <w:rPr>
          <w:bCs/>
          <w:sz w:val="22"/>
          <w:szCs w:val="22"/>
          <w:lang w:val="hr-HR"/>
        </w:rPr>
        <w:t>,00 kn. Upravni odjel za samoupravu preuzima dio rashoda</w:t>
      </w:r>
      <w:r w:rsidR="00793238" w:rsidRPr="0013724B">
        <w:rPr>
          <w:bCs/>
          <w:sz w:val="22"/>
          <w:szCs w:val="22"/>
          <w:lang w:val="hr-HR"/>
        </w:rPr>
        <w:t xml:space="preserve"> od Upravnog odjela za financije</w:t>
      </w:r>
      <w:r w:rsidRPr="0013724B">
        <w:rPr>
          <w:bCs/>
          <w:sz w:val="22"/>
          <w:szCs w:val="22"/>
          <w:lang w:val="hr-HR"/>
        </w:rPr>
        <w:t xml:space="preserve"> koji se odnose na materijalne troškove za rad svih upravnih tijela, Gradonačelnika i Gradskog vijeća</w:t>
      </w:r>
      <w:r w:rsidR="009E4BEE" w:rsidRPr="0013724B">
        <w:rPr>
          <w:bCs/>
          <w:sz w:val="22"/>
          <w:szCs w:val="22"/>
          <w:lang w:val="hr-HR"/>
        </w:rPr>
        <w:t>,</w:t>
      </w:r>
      <w:r w:rsidR="00AB0A72" w:rsidRPr="0013724B">
        <w:rPr>
          <w:bCs/>
          <w:sz w:val="22"/>
          <w:szCs w:val="22"/>
          <w:lang w:val="hr-HR"/>
        </w:rPr>
        <w:t xml:space="preserve"> koji nisu realizirani do sada</w:t>
      </w:r>
      <w:r w:rsidRPr="0013724B">
        <w:rPr>
          <w:bCs/>
          <w:sz w:val="22"/>
          <w:szCs w:val="22"/>
          <w:lang w:val="hr-HR"/>
        </w:rPr>
        <w:t>,</w:t>
      </w:r>
      <w:r w:rsidR="00793238" w:rsidRPr="0013724B">
        <w:rPr>
          <w:bCs/>
          <w:sz w:val="22"/>
          <w:szCs w:val="22"/>
          <w:lang w:val="hr-HR"/>
        </w:rPr>
        <w:t xml:space="preserve"> zadržava rashode za aktivnosti i projekte iz samoupravnog djelokruga, a</w:t>
      </w:r>
      <w:r w:rsidRPr="0013724B">
        <w:rPr>
          <w:bCs/>
          <w:sz w:val="22"/>
          <w:szCs w:val="22"/>
          <w:lang w:val="hr-HR"/>
        </w:rPr>
        <w:t xml:space="preserve"> </w:t>
      </w:r>
      <w:r w:rsidR="00793238" w:rsidRPr="0013724B">
        <w:rPr>
          <w:bCs/>
          <w:sz w:val="22"/>
          <w:szCs w:val="22"/>
          <w:lang w:val="hr-HR"/>
        </w:rPr>
        <w:t xml:space="preserve">rashodi za javne potrebe u kulturi, odgoju i obrazovanju, sportu, socijalnoj skrbi, turizmu i ostalih udruga i društava smanjuju se do procijenjenog iznosa izvršenja po pojedinim programima, aktivnostima i projektima i proračunskim korisnicima iz nadležnosti upravnog odjela i izvršavaju nadalje kroz Upravni </w:t>
      </w:r>
      <w:r w:rsidR="00646083" w:rsidRPr="0013724B">
        <w:rPr>
          <w:bCs/>
          <w:sz w:val="22"/>
          <w:szCs w:val="22"/>
          <w:lang w:val="hr-HR"/>
        </w:rPr>
        <w:t>odjel za društvene djelatnosti -</w:t>
      </w:r>
      <w:r w:rsidR="00793238" w:rsidRPr="0013724B">
        <w:rPr>
          <w:bCs/>
          <w:sz w:val="22"/>
          <w:szCs w:val="22"/>
          <w:lang w:val="hr-HR"/>
        </w:rPr>
        <w:t xml:space="preserve"> razdjel 004.</w:t>
      </w:r>
    </w:p>
    <w:p w14:paraId="5660395F" w14:textId="77777777" w:rsidR="00A33B17" w:rsidRPr="0013724B" w:rsidRDefault="00A33B17" w:rsidP="006B2459">
      <w:pPr>
        <w:autoSpaceDE w:val="0"/>
        <w:jc w:val="both"/>
        <w:rPr>
          <w:bCs/>
          <w:sz w:val="22"/>
          <w:szCs w:val="22"/>
          <w:lang w:val="hr-HR"/>
        </w:rPr>
      </w:pPr>
    </w:p>
    <w:p w14:paraId="0E7F7C50" w14:textId="408200A9" w:rsidR="009E4BEE" w:rsidRPr="0013724B" w:rsidRDefault="00AB0A72" w:rsidP="006B2459">
      <w:pPr>
        <w:autoSpaceDE w:val="0"/>
        <w:ind w:firstLine="720"/>
        <w:jc w:val="both"/>
        <w:rPr>
          <w:bCs/>
          <w:sz w:val="22"/>
          <w:szCs w:val="22"/>
          <w:lang w:val="hr-HR"/>
        </w:rPr>
      </w:pPr>
      <w:r w:rsidRPr="0013724B">
        <w:rPr>
          <w:bCs/>
          <w:sz w:val="22"/>
          <w:szCs w:val="22"/>
          <w:lang w:val="hr-HR"/>
        </w:rPr>
        <w:t>U Upravnom odjelu za društvene djelatnosti - razdjel 004 planirani su rashodi u visini 30.192.330,00 kn za realizaciju programa javnih potreba</w:t>
      </w:r>
      <w:r w:rsidR="0013352F" w:rsidRPr="0013724B">
        <w:rPr>
          <w:bCs/>
          <w:sz w:val="22"/>
          <w:szCs w:val="22"/>
          <w:lang w:val="hr-HR"/>
        </w:rPr>
        <w:t xml:space="preserve"> u kulturi, </w:t>
      </w:r>
      <w:r w:rsidR="009E4BEE" w:rsidRPr="0013724B">
        <w:rPr>
          <w:bCs/>
          <w:sz w:val="22"/>
          <w:szCs w:val="22"/>
          <w:lang w:val="hr-HR"/>
        </w:rPr>
        <w:t xml:space="preserve">predškolskom </w:t>
      </w:r>
      <w:r w:rsidR="0013352F" w:rsidRPr="0013724B">
        <w:rPr>
          <w:bCs/>
          <w:sz w:val="22"/>
          <w:szCs w:val="22"/>
          <w:lang w:val="hr-HR"/>
        </w:rPr>
        <w:t>odgoju i školstvu</w:t>
      </w:r>
      <w:r w:rsidRPr="0013724B">
        <w:rPr>
          <w:bCs/>
          <w:sz w:val="22"/>
          <w:szCs w:val="22"/>
          <w:lang w:val="hr-HR"/>
        </w:rPr>
        <w:t>, sportu, socijalnoj skrbi</w:t>
      </w:r>
      <w:r w:rsidR="00202BEC" w:rsidRPr="0013724B">
        <w:rPr>
          <w:bCs/>
          <w:sz w:val="22"/>
          <w:szCs w:val="22"/>
          <w:lang w:val="hr-HR"/>
        </w:rPr>
        <w:t>, turizmu i ostalih udruga i društava, u koje su uključeni programi proračunskih korisnika kojima je Grad Požega osnivač.</w:t>
      </w:r>
      <w:r w:rsidR="002843A0" w:rsidRPr="0013724B">
        <w:rPr>
          <w:bCs/>
          <w:sz w:val="22"/>
          <w:szCs w:val="22"/>
          <w:lang w:val="hr-HR"/>
        </w:rPr>
        <w:t xml:space="preserve"> </w:t>
      </w:r>
    </w:p>
    <w:p w14:paraId="6B34A36C" w14:textId="4BD0D2D4" w:rsidR="00AB0A72" w:rsidRPr="0013724B" w:rsidRDefault="002843A0" w:rsidP="006B2459">
      <w:pPr>
        <w:autoSpaceDE w:val="0"/>
        <w:ind w:firstLine="720"/>
        <w:jc w:val="both"/>
        <w:rPr>
          <w:bCs/>
          <w:sz w:val="22"/>
          <w:szCs w:val="22"/>
          <w:lang w:val="hr-HR"/>
        </w:rPr>
      </w:pPr>
      <w:r w:rsidRPr="0013724B">
        <w:rPr>
          <w:bCs/>
          <w:sz w:val="22"/>
          <w:szCs w:val="22"/>
          <w:lang w:val="hr-HR"/>
        </w:rPr>
        <w:t>U nastavku se daje pregled ukupnih promjena kod programa javnih potreba.</w:t>
      </w:r>
    </w:p>
    <w:p w14:paraId="01DD745E" w14:textId="77777777" w:rsidR="00F641F6" w:rsidRPr="0013724B" w:rsidRDefault="00F641F6" w:rsidP="006B2459">
      <w:pPr>
        <w:autoSpaceDE w:val="0"/>
        <w:ind w:firstLine="720"/>
        <w:jc w:val="both"/>
        <w:rPr>
          <w:bCs/>
          <w:sz w:val="22"/>
          <w:szCs w:val="22"/>
          <w:lang w:val="hr-HR"/>
        </w:rPr>
      </w:pPr>
      <w:r w:rsidRPr="0013724B">
        <w:rPr>
          <w:bCs/>
          <w:sz w:val="22"/>
          <w:szCs w:val="22"/>
          <w:lang w:val="hr-HR"/>
        </w:rPr>
        <w:t>R</w:t>
      </w:r>
      <w:r w:rsidR="00202BEC" w:rsidRPr="0013724B">
        <w:rPr>
          <w:bCs/>
          <w:sz w:val="22"/>
          <w:szCs w:val="22"/>
          <w:lang w:val="hr-HR"/>
        </w:rPr>
        <w:t>ashod</w:t>
      </w:r>
      <w:r w:rsidRPr="0013724B">
        <w:rPr>
          <w:bCs/>
          <w:sz w:val="22"/>
          <w:szCs w:val="22"/>
          <w:lang w:val="hr-HR"/>
        </w:rPr>
        <w:t>i</w:t>
      </w:r>
      <w:r w:rsidR="00202BEC" w:rsidRPr="0013724B">
        <w:rPr>
          <w:bCs/>
          <w:sz w:val="22"/>
          <w:szCs w:val="22"/>
          <w:lang w:val="hr-HR"/>
        </w:rPr>
        <w:t xml:space="preserve"> programa javnih potreba u kulturi za 2021. godinu</w:t>
      </w:r>
      <w:r w:rsidRPr="0013724B">
        <w:rPr>
          <w:bCs/>
          <w:sz w:val="22"/>
          <w:szCs w:val="22"/>
          <w:lang w:val="hr-HR"/>
        </w:rPr>
        <w:t xml:space="preserve"> pla</w:t>
      </w:r>
      <w:r w:rsidR="00202BEC" w:rsidRPr="0013724B">
        <w:rPr>
          <w:bCs/>
          <w:sz w:val="22"/>
          <w:szCs w:val="22"/>
          <w:lang w:val="hr-HR"/>
        </w:rPr>
        <w:t xml:space="preserve">nirani </w:t>
      </w:r>
      <w:r w:rsidRPr="0013724B">
        <w:rPr>
          <w:bCs/>
          <w:sz w:val="22"/>
          <w:szCs w:val="22"/>
          <w:lang w:val="hr-HR"/>
        </w:rPr>
        <w:t xml:space="preserve">su </w:t>
      </w:r>
      <w:r w:rsidR="00202BEC" w:rsidRPr="0013724B">
        <w:rPr>
          <w:bCs/>
          <w:sz w:val="22"/>
          <w:szCs w:val="22"/>
          <w:lang w:val="hr-HR"/>
        </w:rPr>
        <w:t>u visini 9.960.420,00 kn. Ovim izmjenama proračuna isti se povećavaju za</w:t>
      </w:r>
      <w:r w:rsidRPr="0013724B">
        <w:rPr>
          <w:bCs/>
          <w:sz w:val="22"/>
          <w:szCs w:val="22"/>
          <w:lang w:val="hr-HR"/>
        </w:rPr>
        <w:t xml:space="preserve"> 245.239,00 kn ili za 2,46% i sada iznose 10.205.659,00 kn. Najznačajnije promjene su slijedeće:</w:t>
      </w:r>
    </w:p>
    <w:p w14:paraId="6C4E866C" w14:textId="0FD1CF0C" w:rsidR="00F641F6" w:rsidRPr="0013724B" w:rsidRDefault="00F641F6" w:rsidP="006B2459">
      <w:pPr>
        <w:autoSpaceDE w:val="0"/>
        <w:ind w:firstLine="720"/>
        <w:jc w:val="both"/>
        <w:rPr>
          <w:bCs/>
          <w:sz w:val="22"/>
          <w:szCs w:val="22"/>
          <w:lang w:val="hr-HR"/>
        </w:rPr>
      </w:pPr>
      <w:r w:rsidRPr="0013724B">
        <w:rPr>
          <w:bCs/>
          <w:sz w:val="22"/>
          <w:szCs w:val="22"/>
          <w:lang w:val="hr-HR"/>
        </w:rPr>
        <w:lastRenderedPageBreak/>
        <w:t xml:space="preserve">-rashodi programa Udruge u kulturi i ostala kulturna događanja povećavaju se za 18.200,00 kn i sada iznose 1.063.200,00 kn, radi smanjenja rashoda za projekt Dan Grada i Grgurevo prema realizaciji i za primljenu donaciju za projekt Festival „Aurea fest“ </w:t>
      </w:r>
    </w:p>
    <w:p w14:paraId="6BA1CFCC" w14:textId="08403641" w:rsidR="00F641F6" w:rsidRPr="0013724B" w:rsidRDefault="00F641F6" w:rsidP="006B2459">
      <w:pPr>
        <w:autoSpaceDE w:val="0"/>
        <w:ind w:firstLine="720"/>
        <w:jc w:val="both"/>
        <w:rPr>
          <w:bCs/>
          <w:sz w:val="22"/>
          <w:szCs w:val="22"/>
          <w:lang w:val="hr-HR"/>
        </w:rPr>
      </w:pPr>
      <w:r w:rsidRPr="0013724B">
        <w:rPr>
          <w:bCs/>
          <w:sz w:val="22"/>
          <w:szCs w:val="22"/>
          <w:lang w:val="hr-HR"/>
        </w:rPr>
        <w:t xml:space="preserve">-rashodi proračunskog korisnika Gradskog muzeja povećavaju se za 170.465,00 kn i sada iznose 2.399.465,00 kn. Povećanje se odnosi na program Redovna djelatnost ustanova u kulturi za nabavu opreme koja se sufinancira sredstvima Ministarstva kulture, rashode za zaposlene prema potpisanom Kolektivnom ugovoru, </w:t>
      </w:r>
      <w:r w:rsidR="003F34B5" w:rsidRPr="0013724B">
        <w:rPr>
          <w:bCs/>
          <w:sz w:val="22"/>
          <w:szCs w:val="22"/>
          <w:lang w:val="hr-HR"/>
        </w:rPr>
        <w:t>smanjenje sufinanciranja rashoda za zaposlene kroz projekt Požeške bolte, n</w:t>
      </w:r>
      <w:r w:rsidRPr="0013724B">
        <w:rPr>
          <w:bCs/>
          <w:sz w:val="22"/>
          <w:szCs w:val="22"/>
          <w:lang w:val="hr-HR"/>
        </w:rPr>
        <w:t xml:space="preserve">a </w:t>
      </w:r>
      <w:r w:rsidR="004558CD" w:rsidRPr="0013724B">
        <w:rPr>
          <w:bCs/>
          <w:sz w:val="22"/>
          <w:szCs w:val="22"/>
          <w:lang w:val="hr-HR"/>
        </w:rPr>
        <w:t xml:space="preserve">povećanje za </w:t>
      </w:r>
      <w:r w:rsidRPr="0013724B">
        <w:rPr>
          <w:bCs/>
          <w:sz w:val="22"/>
          <w:szCs w:val="22"/>
          <w:lang w:val="hr-HR"/>
        </w:rPr>
        <w:t>program Muzejska djelatnost za</w:t>
      </w:r>
      <w:r w:rsidR="004558CD" w:rsidRPr="0013724B">
        <w:rPr>
          <w:bCs/>
          <w:sz w:val="22"/>
          <w:szCs w:val="22"/>
          <w:lang w:val="hr-HR"/>
        </w:rPr>
        <w:t xml:space="preserve"> </w:t>
      </w:r>
      <w:r w:rsidRPr="0013724B">
        <w:rPr>
          <w:bCs/>
          <w:sz w:val="22"/>
          <w:szCs w:val="22"/>
          <w:lang w:val="hr-HR"/>
        </w:rPr>
        <w:t>nabavu ostavštine Matka Peića</w:t>
      </w:r>
      <w:r w:rsidR="004558CD" w:rsidRPr="0013724B">
        <w:rPr>
          <w:bCs/>
          <w:sz w:val="22"/>
          <w:szCs w:val="22"/>
          <w:lang w:val="hr-HR"/>
        </w:rPr>
        <w:t>, uz istovremeno smanjenje drugih muzejskih projekata koji nisu sufinancirani iz Ministarstva kulture</w:t>
      </w:r>
      <w:r w:rsidRPr="0013724B">
        <w:rPr>
          <w:bCs/>
          <w:sz w:val="22"/>
          <w:szCs w:val="22"/>
          <w:lang w:val="hr-HR"/>
        </w:rPr>
        <w:t>.</w:t>
      </w:r>
    </w:p>
    <w:p w14:paraId="53C6C778" w14:textId="17D61B93" w:rsidR="003F34B5" w:rsidRPr="0013724B" w:rsidRDefault="003F34B5" w:rsidP="006B2459">
      <w:pPr>
        <w:autoSpaceDE w:val="0"/>
        <w:ind w:firstLine="720"/>
        <w:jc w:val="both"/>
        <w:rPr>
          <w:bCs/>
          <w:sz w:val="22"/>
          <w:szCs w:val="22"/>
          <w:lang w:val="hr-HR"/>
        </w:rPr>
      </w:pPr>
      <w:r w:rsidRPr="0013724B">
        <w:rPr>
          <w:bCs/>
          <w:sz w:val="22"/>
          <w:szCs w:val="22"/>
          <w:lang w:val="hr-HR"/>
        </w:rPr>
        <w:t xml:space="preserve">-rashodi proračunskog korisnika Gradskog kazališta smanjuju se za 207.230,00 kn i sada iznose 2.199.940,00 kn. Smanjenje se odnosi </w:t>
      </w:r>
      <w:r w:rsidR="004558CD" w:rsidRPr="0013724B">
        <w:rPr>
          <w:bCs/>
          <w:sz w:val="22"/>
          <w:szCs w:val="22"/>
          <w:lang w:val="hr-HR"/>
        </w:rPr>
        <w:t xml:space="preserve">većim dijelom </w:t>
      </w:r>
      <w:r w:rsidRPr="0013724B">
        <w:rPr>
          <w:bCs/>
          <w:sz w:val="22"/>
          <w:szCs w:val="22"/>
          <w:lang w:val="hr-HR"/>
        </w:rPr>
        <w:t xml:space="preserve">na smanjenje rashoda </w:t>
      </w:r>
      <w:r w:rsidR="004558CD" w:rsidRPr="0013724B">
        <w:rPr>
          <w:bCs/>
          <w:sz w:val="22"/>
          <w:szCs w:val="22"/>
          <w:lang w:val="hr-HR"/>
        </w:rPr>
        <w:t xml:space="preserve">za </w:t>
      </w:r>
      <w:r w:rsidRPr="0013724B">
        <w:rPr>
          <w:bCs/>
          <w:sz w:val="22"/>
          <w:szCs w:val="22"/>
          <w:lang w:val="hr-HR"/>
        </w:rPr>
        <w:t>predstave i nabavu opreme koja nisu odobrena iz sredstava Minis</w:t>
      </w:r>
      <w:r w:rsidR="004558CD" w:rsidRPr="0013724B">
        <w:rPr>
          <w:bCs/>
          <w:sz w:val="22"/>
          <w:szCs w:val="22"/>
          <w:lang w:val="hr-HR"/>
        </w:rPr>
        <w:t xml:space="preserve">tarstva kulture. </w:t>
      </w:r>
    </w:p>
    <w:p w14:paraId="0BECA35B" w14:textId="5437341B" w:rsidR="004558CD" w:rsidRPr="0013724B" w:rsidRDefault="004558CD" w:rsidP="006B2459">
      <w:pPr>
        <w:autoSpaceDE w:val="0"/>
        <w:ind w:firstLine="720"/>
        <w:jc w:val="both"/>
        <w:rPr>
          <w:bCs/>
          <w:sz w:val="22"/>
          <w:szCs w:val="22"/>
          <w:lang w:val="hr-HR"/>
        </w:rPr>
      </w:pPr>
      <w:r w:rsidRPr="0013724B">
        <w:rPr>
          <w:bCs/>
          <w:sz w:val="22"/>
          <w:szCs w:val="22"/>
          <w:lang w:val="hr-HR"/>
        </w:rPr>
        <w:t xml:space="preserve">-rashodi proračunskog korisnika Gradska knjižnica i čitaonica povećavaju se za 263.804,00 kn i sada iznose 4.443.054,00 kn. </w:t>
      </w:r>
      <w:r w:rsidR="007B06D2" w:rsidRPr="0013724B">
        <w:rPr>
          <w:bCs/>
          <w:sz w:val="22"/>
          <w:szCs w:val="22"/>
          <w:lang w:val="hr-HR"/>
        </w:rPr>
        <w:t>Značajnije pov</w:t>
      </w:r>
      <w:r w:rsidRPr="0013724B">
        <w:rPr>
          <w:bCs/>
          <w:sz w:val="22"/>
          <w:szCs w:val="22"/>
          <w:lang w:val="hr-HR"/>
        </w:rPr>
        <w:t xml:space="preserve">ećanje odnosi </w:t>
      </w:r>
      <w:r w:rsidR="007B06D2" w:rsidRPr="0013724B">
        <w:rPr>
          <w:bCs/>
          <w:sz w:val="22"/>
          <w:szCs w:val="22"/>
          <w:lang w:val="hr-HR"/>
        </w:rPr>
        <w:t xml:space="preserve">se </w:t>
      </w:r>
      <w:r w:rsidRPr="0013724B">
        <w:rPr>
          <w:bCs/>
          <w:sz w:val="22"/>
          <w:szCs w:val="22"/>
          <w:lang w:val="hr-HR"/>
        </w:rPr>
        <w:t xml:space="preserve">na </w:t>
      </w:r>
      <w:r w:rsidR="007B06D2" w:rsidRPr="0013724B">
        <w:rPr>
          <w:bCs/>
          <w:sz w:val="22"/>
          <w:szCs w:val="22"/>
          <w:lang w:val="hr-HR"/>
        </w:rPr>
        <w:t>povećanje rashoda za redovnu djelatnost knjižnice obzirom na veće rashode za režijske troškove i troškove održavanja,</w:t>
      </w:r>
      <w:r w:rsidR="0002416E" w:rsidRPr="0013724B">
        <w:rPr>
          <w:bCs/>
          <w:sz w:val="22"/>
          <w:szCs w:val="22"/>
          <w:lang w:val="hr-HR"/>
        </w:rPr>
        <w:t xml:space="preserve"> na saniranje štete nakon elementarne nepogode, </w:t>
      </w:r>
      <w:r w:rsidR="007B06D2" w:rsidRPr="0013724B">
        <w:rPr>
          <w:bCs/>
          <w:sz w:val="22"/>
          <w:szCs w:val="22"/>
          <w:lang w:val="hr-HR"/>
        </w:rPr>
        <w:t>na usklađenje</w:t>
      </w:r>
      <w:r w:rsidR="0002416E" w:rsidRPr="0013724B">
        <w:rPr>
          <w:bCs/>
          <w:sz w:val="22"/>
          <w:szCs w:val="22"/>
          <w:lang w:val="hr-HR"/>
        </w:rPr>
        <w:t xml:space="preserve"> rashoda</w:t>
      </w:r>
      <w:r w:rsidR="007B06D2" w:rsidRPr="0013724B">
        <w:rPr>
          <w:bCs/>
          <w:sz w:val="22"/>
          <w:szCs w:val="22"/>
          <w:lang w:val="hr-HR"/>
        </w:rPr>
        <w:t xml:space="preserve"> sa potpisanim Kolektivnim ugovorom za zaposlene i smanjenje za projek</w:t>
      </w:r>
      <w:r w:rsidR="00620E57" w:rsidRPr="0013724B">
        <w:rPr>
          <w:bCs/>
          <w:sz w:val="22"/>
          <w:szCs w:val="22"/>
          <w:lang w:val="hr-HR"/>
        </w:rPr>
        <w:t>te knjižnične djelatnosti, obzir</w:t>
      </w:r>
      <w:r w:rsidR="0013352F" w:rsidRPr="0013724B">
        <w:rPr>
          <w:bCs/>
          <w:sz w:val="22"/>
          <w:szCs w:val="22"/>
          <w:lang w:val="hr-HR"/>
        </w:rPr>
        <w:t>om na ostvarene prihode od sufina</w:t>
      </w:r>
      <w:r w:rsidR="00620E57" w:rsidRPr="0013724B">
        <w:rPr>
          <w:bCs/>
          <w:sz w:val="22"/>
          <w:szCs w:val="22"/>
          <w:lang w:val="hr-HR"/>
        </w:rPr>
        <w:t>nciranja prijavljenih programa i vlastitih sredstava.</w:t>
      </w:r>
    </w:p>
    <w:p w14:paraId="78D2B3D6" w14:textId="0D24E11A" w:rsidR="0013352F" w:rsidRPr="0013724B" w:rsidRDefault="0013352F" w:rsidP="006B2459">
      <w:pPr>
        <w:autoSpaceDE w:val="0"/>
        <w:ind w:firstLine="720"/>
        <w:jc w:val="both"/>
        <w:rPr>
          <w:bCs/>
          <w:sz w:val="22"/>
          <w:szCs w:val="22"/>
          <w:lang w:val="hr-HR"/>
        </w:rPr>
      </w:pPr>
      <w:r w:rsidRPr="0013724B">
        <w:rPr>
          <w:bCs/>
          <w:sz w:val="22"/>
          <w:szCs w:val="22"/>
          <w:lang w:val="hr-HR"/>
        </w:rPr>
        <w:t xml:space="preserve">Rashodi programa javnih potreba u </w:t>
      </w:r>
      <w:r w:rsidR="00C51C93" w:rsidRPr="0013724B">
        <w:rPr>
          <w:bCs/>
          <w:sz w:val="22"/>
          <w:szCs w:val="22"/>
          <w:lang w:val="hr-HR"/>
        </w:rPr>
        <w:t xml:space="preserve">predškolskom </w:t>
      </w:r>
      <w:r w:rsidRPr="0013724B">
        <w:rPr>
          <w:bCs/>
          <w:sz w:val="22"/>
          <w:szCs w:val="22"/>
          <w:lang w:val="hr-HR"/>
        </w:rPr>
        <w:t>odgoju i školstvu za 2021. godinu planirani su u visini 45.014.200,00 kn</w:t>
      </w:r>
      <w:r w:rsidR="00C51C93" w:rsidRPr="0013724B">
        <w:rPr>
          <w:bCs/>
          <w:sz w:val="22"/>
          <w:szCs w:val="22"/>
          <w:lang w:val="hr-HR"/>
        </w:rPr>
        <w:t xml:space="preserve"> (nakon izvršene preraspodjele)</w:t>
      </w:r>
      <w:r w:rsidRPr="0013724B">
        <w:rPr>
          <w:bCs/>
          <w:sz w:val="22"/>
          <w:szCs w:val="22"/>
          <w:lang w:val="hr-HR"/>
        </w:rPr>
        <w:t>. Ovim izmjenama proračuna isti se povećavaju za 5.422.192,00 kn ili za 12,05% i sada iznose 50.436.392,00 kn. Najznačajnije promjene su slijedeće:</w:t>
      </w:r>
    </w:p>
    <w:p w14:paraId="6092BA41" w14:textId="5F361BF0" w:rsidR="0013352F" w:rsidRPr="0013724B" w:rsidRDefault="0013352F" w:rsidP="006B2459">
      <w:pPr>
        <w:autoSpaceDE w:val="0"/>
        <w:ind w:firstLine="720"/>
        <w:jc w:val="both"/>
        <w:rPr>
          <w:bCs/>
          <w:sz w:val="22"/>
          <w:szCs w:val="22"/>
          <w:lang w:val="hr-HR"/>
        </w:rPr>
      </w:pPr>
      <w:r w:rsidRPr="0013724B">
        <w:rPr>
          <w:bCs/>
          <w:sz w:val="22"/>
          <w:szCs w:val="22"/>
          <w:lang w:val="hr-HR"/>
        </w:rPr>
        <w:t>-rashodi programa Stipendije, školarine i druge naknade  planirani u visini 576.000,00 kn (nakon izvršene preraspodjele) povećavaju se za 125.000,00 kn, radi procjene potrebnih sredstava i sada iznose 701.000,00 kn</w:t>
      </w:r>
    </w:p>
    <w:p w14:paraId="1BB2F5A1" w14:textId="39DAA127" w:rsidR="0013352F" w:rsidRPr="0013724B" w:rsidRDefault="0013352F" w:rsidP="006B2459">
      <w:pPr>
        <w:autoSpaceDE w:val="0"/>
        <w:ind w:firstLine="720"/>
        <w:jc w:val="both"/>
        <w:rPr>
          <w:bCs/>
          <w:sz w:val="22"/>
          <w:szCs w:val="22"/>
          <w:lang w:val="hr-HR"/>
        </w:rPr>
      </w:pPr>
      <w:r w:rsidRPr="0013724B">
        <w:rPr>
          <w:bCs/>
          <w:sz w:val="22"/>
          <w:szCs w:val="22"/>
          <w:lang w:val="hr-HR"/>
        </w:rPr>
        <w:t>-rashodi programa Sufinanciranje Osnovne katoličke škole u Požegi povećani su za 4.000,00 kn radi sufinanciranja projekta Eko škole i sada iznose 324.000,00 kn</w:t>
      </w:r>
    </w:p>
    <w:p w14:paraId="42D40A59" w14:textId="08BB4F15" w:rsidR="0013352F" w:rsidRPr="0013724B" w:rsidRDefault="0013352F" w:rsidP="006B2459">
      <w:pPr>
        <w:autoSpaceDE w:val="0"/>
        <w:ind w:firstLine="720"/>
        <w:jc w:val="both"/>
        <w:rPr>
          <w:bCs/>
          <w:sz w:val="22"/>
          <w:szCs w:val="22"/>
          <w:lang w:val="hr-HR"/>
        </w:rPr>
      </w:pPr>
      <w:r w:rsidRPr="0013724B">
        <w:rPr>
          <w:bCs/>
          <w:sz w:val="22"/>
          <w:szCs w:val="22"/>
          <w:lang w:val="hr-HR"/>
        </w:rPr>
        <w:t>-rashodi novog programa Sufinanciranje Gimnazije u Požegi iznose 20.000,00 kn, a odnose se na sufinanciranje za likovnu radionicu KRUG u iznosu 10.000,00 kn i za nabavu opreme za školu u iznosu 10.000,00 kn</w:t>
      </w:r>
    </w:p>
    <w:p w14:paraId="13651C47" w14:textId="0C51F03D" w:rsidR="0013352F" w:rsidRPr="0013724B" w:rsidRDefault="0013352F" w:rsidP="006B2459">
      <w:pPr>
        <w:autoSpaceDE w:val="0"/>
        <w:ind w:firstLine="720"/>
        <w:jc w:val="both"/>
        <w:rPr>
          <w:bCs/>
          <w:sz w:val="22"/>
          <w:szCs w:val="22"/>
          <w:lang w:val="hr-HR"/>
        </w:rPr>
      </w:pPr>
      <w:r w:rsidRPr="0013724B">
        <w:rPr>
          <w:bCs/>
          <w:sz w:val="22"/>
          <w:szCs w:val="22"/>
          <w:lang w:val="hr-HR"/>
        </w:rPr>
        <w:t xml:space="preserve">-rashodi novog programa Medni dan iznose 6.000,00 kn, a financiraju se iz sredstava </w:t>
      </w:r>
      <w:r w:rsidR="00C51C93" w:rsidRPr="0013724B">
        <w:rPr>
          <w:bCs/>
          <w:sz w:val="22"/>
          <w:szCs w:val="22"/>
          <w:lang w:val="hr-HR"/>
        </w:rPr>
        <w:t>Ministarstva poljoprivrede</w:t>
      </w:r>
    </w:p>
    <w:p w14:paraId="41879065" w14:textId="75EE719B" w:rsidR="0013352F" w:rsidRPr="0013724B" w:rsidRDefault="0013352F" w:rsidP="006B2459">
      <w:pPr>
        <w:autoSpaceDE w:val="0"/>
        <w:ind w:firstLine="720"/>
        <w:jc w:val="both"/>
        <w:rPr>
          <w:bCs/>
          <w:sz w:val="22"/>
          <w:szCs w:val="22"/>
          <w:lang w:val="hr-HR"/>
        </w:rPr>
      </w:pPr>
      <w:r w:rsidRPr="0013724B">
        <w:rPr>
          <w:bCs/>
          <w:sz w:val="22"/>
          <w:szCs w:val="22"/>
          <w:lang w:val="hr-HR"/>
        </w:rPr>
        <w:t xml:space="preserve">-rashodi proračunskog korisnika Dječji vrtić Požega </w:t>
      </w:r>
      <w:r w:rsidR="00EF735D" w:rsidRPr="0013724B">
        <w:rPr>
          <w:bCs/>
          <w:sz w:val="22"/>
          <w:szCs w:val="22"/>
          <w:lang w:val="hr-HR"/>
        </w:rPr>
        <w:t>povećani su</w:t>
      </w:r>
      <w:r w:rsidRPr="0013724B">
        <w:rPr>
          <w:bCs/>
          <w:sz w:val="22"/>
          <w:szCs w:val="22"/>
          <w:lang w:val="hr-HR"/>
        </w:rPr>
        <w:t xml:space="preserve"> za 784.834,00 kn i sada iznose 9.020.234,00 kn. Povećanje se u većem dijelu odnosi na rashode za zaposlene - plaće i naknade </w:t>
      </w:r>
      <w:r w:rsidR="00EF735D" w:rsidRPr="0013724B">
        <w:rPr>
          <w:bCs/>
          <w:sz w:val="22"/>
          <w:szCs w:val="22"/>
          <w:lang w:val="hr-HR"/>
        </w:rPr>
        <w:t>obzirom na broj zaposlenih, povećana materijalna prava i potpisani Kolektivni ugovor u prvom dijelu godine</w:t>
      </w:r>
    </w:p>
    <w:p w14:paraId="138763A9" w14:textId="37704ABE" w:rsidR="00620E57" w:rsidRPr="0013724B" w:rsidRDefault="00EF735D" w:rsidP="006B2459">
      <w:pPr>
        <w:autoSpaceDE w:val="0"/>
        <w:ind w:firstLine="720"/>
        <w:jc w:val="both"/>
        <w:rPr>
          <w:bCs/>
          <w:sz w:val="22"/>
          <w:szCs w:val="22"/>
          <w:lang w:val="hr-HR"/>
        </w:rPr>
      </w:pPr>
      <w:r w:rsidRPr="0013724B">
        <w:rPr>
          <w:bCs/>
          <w:sz w:val="22"/>
          <w:szCs w:val="22"/>
          <w:lang w:val="hr-HR"/>
        </w:rPr>
        <w:t>-rashodi proračunskih korisnika osnovnih škola Grada Požege povećani su za 4.482.358,00 kn</w:t>
      </w:r>
      <w:r w:rsidR="00DE5FFE" w:rsidRPr="0013724B">
        <w:rPr>
          <w:bCs/>
          <w:sz w:val="22"/>
          <w:szCs w:val="22"/>
          <w:lang w:val="hr-HR"/>
        </w:rPr>
        <w:t xml:space="preserve"> i sada iznose 38.228.158,00 kn. Povećanje se u značajnijem iznosu odnosi na povećanje</w:t>
      </w:r>
      <w:r w:rsidR="009E4BEE" w:rsidRPr="0013724B">
        <w:rPr>
          <w:bCs/>
          <w:sz w:val="22"/>
          <w:szCs w:val="22"/>
          <w:lang w:val="hr-HR"/>
        </w:rPr>
        <w:t xml:space="preserve"> rashoda</w:t>
      </w:r>
      <w:r w:rsidR="00DE5FFE" w:rsidRPr="0013724B">
        <w:rPr>
          <w:bCs/>
          <w:sz w:val="22"/>
          <w:szCs w:val="22"/>
          <w:lang w:val="hr-HR"/>
        </w:rPr>
        <w:t xml:space="preserve"> za zaposlene</w:t>
      </w:r>
      <w:r w:rsidR="00C51C93" w:rsidRPr="0013724B">
        <w:rPr>
          <w:bCs/>
          <w:sz w:val="22"/>
          <w:szCs w:val="22"/>
          <w:lang w:val="hr-HR"/>
        </w:rPr>
        <w:t xml:space="preserve">, </w:t>
      </w:r>
      <w:r w:rsidR="009E4BEE" w:rsidRPr="0013724B">
        <w:rPr>
          <w:bCs/>
          <w:sz w:val="22"/>
          <w:szCs w:val="22"/>
          <w:lang w:val="hr-HR"/>
        </w:rPr>
        <w:t xml:space="preserve">odnosno redovne plaće i značajno povećanje kod sve tri škole za </w:t>
      </w:r>
      <w:r w:rsidR="00C57E7A" w:rsidRPr="0013724B">
        <w:rPr>
          <w:bCs/>
          <w:sz w:val="22"/>
          <w:szCs w:val="22"/>
          <w:lang w:val="hr-HR"/>
        </w:rPr>
        <w:t>plaće po sudskim presudama</w:t>
      </w:r>
      <w:r w:rsidR="00C51C93" w:rsidRPr="0013724B">
        <w:rPr>
          <w:bCs/>
          <w:sz w:val="22"/>
          <w:szCs w:val="22"/>
          <w:lang w:val="hr-HR"/>
        </w:rPr>
        <w:t>,</w:t>
      </w:r>
      <w:r w:rsidR="00DE5FFE" w:rsidRPr="0013724B">
        <w:rPr>
          <w:bCs/>
          <w:sz w:val="22"/>
          <w:szCs w:val="22"/>
          <w:lang w:val="hr-HR"/>
        </w:rPr>
        <w:t xml:space="preserve"> koje financira Ministarstvo znanosti i obrazovanja, na povećanje rashoda za zaposlene u produženom boravku, povećanje troškova prijevoza učenika, te smanjenje rashoda iz sredstava za redovnu djelatnost radi usklađenja sa odobrenim decentraliziranim sredstvima za ovu godinu. Rash</w:t>
      </w:r>
      <w:r w:rsidR="002E30CC" w:rsidRPr="0013724B">
        <w:rPr>
          <w:bCs/>
          <w:sz w:val="22"/>
          <w:szCs w:val="22"/>
          <w:lang w:val="hr-HR"/>
        </w:rPr>
        <w:t>odi za dugotrajnu imovinu iz DEC</w:t>
      </w:r>
      <w:r w:rsidR="00DE5FFE" w:rsidRPr="0013724B">
        <w:rPr>
          <w:bCs/>
          <w:sz w:val="22"/>
          <w:szCs w:val="22"/>
          <w:lang w:val="hr-HR"/>
        </w:rPr>
        <w:t xml:space="preserve"> sredstava usmjeravaju se u OŠ Antuna Kanižlića za početak projekta izgradnje dvorane i OŠ Julija Kempfa za uređenje igrališta.</w:t>
      </w:r>
    </w:p>
    <w:p w14:paraId="266F80D0" w14:textId="52117343" w:rsidR="002843A0" w:rsidRPr="0013724B" w:rsidRDefault="002843A0" w:rsidP="006B2459">
      <w:pPr>
        <w:autoSpaceDE w:val="0"/>
        <w:ind w:firstLine="720"/>
        <w:jc w:val="both"/>
        <w:rPr>
          <w:bCs/>
          <w:sz w:val="22"/>
          <w:szCs w:val="22"/>
          <w:lang w:val="hr-HR"/>
        </w:rPr>
      </w:pPr>
      <w:r w:rsidRPr="0013724B">
        <w:rPr>
          <w:bCs/>
          <w:sz w:val="22"/>
          <w:szCs w:val="22"/>
          <w:lang w:val="hr-HR"/>
        </w:rPr>
        <w:t>Rashodi javnih potreba u sportu</w:t>
      </w:r>
      <w:r w:rsidR="00367A67" w:rsidRPr="0013724B">
        <w:rPr>
          <w:bCs/>
          <w:sz w:val="22"/>
          <w:szCs w:val="22"/>
          <w:lang w:val="hr-HR"/>
        </w:rPr>
        <w:t xml:space="preserve"> planirani su u iznosu </w:t>
      </w:r>
      <w:r w:rsidR="0002416E" w:rsidRPr="0013724B">
        <w:rPr>
          <w:bCs/>
          <w:sz w:val="22"/>
          <w:szCs w:val="22"/>
          <w:lang w:val="hr-HR"/>
        </w:rPr>
        <w:t>7.414.000,00 kn. Ovim rebalansom isti se povećavaju za 609.000,00 kn ili za 8,21%</w:t>
      </w:r>
      <w:r w:rsidR="00D51640" w:rsidRPr="0013724B">
        <w:rPr>
          <w:bCs/>
          <w:sz w:val="22"/>
          <w:szCs w:val="22"/>
          <w:lang w:val="hr-HR"/>
        </w:rPr>
        <w:t xml:space="preserve"> i sada iznose 8.023.000,00 kn</w:t>
      </w:r>
      <w:r w:rsidR="0002416E" w:rsidRPr="0013724B">
        <w:rPr>
          <w:bCs/>
          <w:sz w:val="22"/>
          <w:szCs w:val="22"/>
          <w:lang w:val="hr-HR"/>
        </w:rPr>
        <w:t>. Povećanje se odnosi na slijedeće:</w:t>
      </w:r>
    </w:p>
    <w:p w14:paraId="722D9201" w14:textId="03E71CA6" w:rsidR="0002416E" w:rsidRPr="0013724B" w:rsidRDefault="0002416E" w:rsidP="0013724B">
      <w:pPr>
        <w:autoSpaceDE w:val="0"/>
        <w:ind w:firstLine="720"/>
        <w:jc w:val="both"/>
        <w:rPr>
          <w:bCs/>
          <w:sz w:val="22"/>
          <w:szCs w:val="22"/>
          <w:lang w:val="hr-HR"/>
        </w:rPr>
      </w:pPr>
      <w:r w:rsidRPr="0013724B">
        <w:rPr>
          <w:bCs/>
          <w:sz w:val="22"/>
          <w:szCs w:val="22"/>
        </w:rPr>
        <w:t>-</w:t>
      </w:r>
      <w:r w:rsidRPr="0013724B">
        <w:rPr>
          <w:bCs/>
          <w:sz w:val="22"/>
          <w:szCs w:val="22"/>
          <w:lang w:val="hr-HR"/>
        </w:rPr>
        <w:t>rashodi programa Sportske aktivnosti povećavaju se za 125.000,00 kn, prema prijedlogu Požeškog športskog saveza radi završetka ove sportske sezone</w:t>
      </w:r>
    </w:p>
    <w:p w14:paraId="46534D08" w14:textId="5442C121" w:rsidR="0002416E" w:rsidRPr="0013724B" w:rsidRDefault="0002416E" w:rsidP="0013724B">
      <w:pPr>
        <w:autoSpaceDE w:val="0"/>
        <w:ind w:firstLine="720"/>
        <w:jc w:val="both"/>
        <w:rPr>
          <w:bCs/>
          <w:sz w:val="22"/>
          <w:szCs w:val="22"/>
          <w:lang w:val="hr-HR"/>
        </w:rPr>
      </w:pPr>
      <w:r w:rsidRPr="0013724B">
        <w:rPr>
          <w:bCs/>
          <w:sz w:val="22"/>
          <w:szCs w:val="22"/>
          <w:lang w:val="hr-HR"/>
        </w:rPr>
        <w:t>-rash</w:t>
      </w:r>
      <w:r w:rsidR="002E30CC" w:rsidRPr="0013724B">
        <w:rPr>
          <w:bCs/>
          <w:sz w:val="22"/>
          <w:szCs w:val="22"/>
          <w:lang w:val="hr-HR"/>
        </w:rPr>
        <w:t>odi programa Sportske manifestacije</w:t>
      </w:r>
      <w:r w:rsidRPr="0013724B">
        <w:rPr>
          <w:bCs/>
          <w:sz w:val="22"/>
          <w:szCs w:val="22"/>
          <w:lang w:val="hr-HR"/>
        </w:rPr>
        <w:t xml:space="preserve"> smanjuju se za 50.000,00 kn, obzirom na kalendar sportskih manifestacija, koje su bile ograničene zbog pandemije COVID 19, koja još nije okončana</w:t>
      </w:r>
    </w:p>
    <w:p w14:paraId="17BD8A29" w14:textId="1FF7EB01" w:rsidR="0002416E" w:rsidRPr="0013724B" w:rsidRDefault="0002416E" w:rsidP="0013724B">
      <w:pPr>
        <w:autoSpaceDE w:val="0"/>
        <w:ind w:firstLine="720"/>
        <w:jc w:val="both"/>
        <w:rPr>
          <w:bCs/>
          <w:sz w:val="22"/>
          <w:szCs w:val="22"/>
          <w:lang w:val="hr-HR"/>
        </w:rPr>
      </w:pPr>
      <w:r w:rsidRPr="0013724B">
        <w:rPr>
          <w:bCs/>
          <w:sz w:val="22"/>
          <w:szCs w:val="22"/>
          <w:lang w:val="hr-HR"/>
        </w:rPr>
        <w:t xml:space="preserve">-rashodi proračunskog korisnika JU Sportski objekti povećani su za 534.000,00 kn ili za </w:t>
      </w:r>
      <w:r w:rsidR="001955E9" w:rsidRPr="0013724B">
        <w:rPr>
          <w:bCs/>
          <w:sz w:val="22"/>
          <w:szCs w:val="22"/>
          <w:lang w:val="hr-HR"/>
        </w:rPr>
        <w:t>14,62% i sada iznose 4.186.000,00 kn. Najznačajnije povećanje sredstava proizlazi iz planiranih preko 400.000,00 kn sredstava od odštete od osiguravajućeg društva radi nastalih šteta na više objekata kojima upravlja ta ustanova prilikom prirodne nepogode – tuče, te planiranje povećanja vlastitih prihoda iz naplate ulaznice na bazenima i od iznajmljivanja poslovnih prostora.</w:t>
      </w:r>
    </w:p>
    <w:p w14:paraId="56690778" w14:textId="04FF3AF1" w:rsidR="007D21EA" w:rsidRPr="0013724B" w:rsidRDefault="007D21EA" w:rsidP="0013724B">
      <w:pPr>
        <w:autoSpaceDE w:val="0"/>
        <w:ind w:firstLine="720"/>
        <w:jc w:val="both"/>
        <w:rPr>
          <w:bCs/>
          <w:sz w:val="22"/>
          <w:szCs w:val="22"/>
          <w:lang w:val="hr-HR"/>
        </w:rPr>
      </w:pPr>
      <w:r w:rsidRPr="0013724B">
        <w:rPr>
          <w:bCs/>
          <w:sz w:val="22"/>
          <w:szCs w:val="22"/>
          <w:lang w:val="hr-HR"/>
        </w:rPr>
        <w:lastRenderedPageBreak/>
        <w:t>Rashodi javnih potreba u socijalnoj skrbi  planirani su u 2021. godini u visini 4.074.600,00 kn. Ovim rebalansom isti se smanjuju za 250.000,00 kn ili za 6,14% i sada iznose 3.824.600,00 kn. Promjene se odnose na slijedeće:</w:t>
      </w:r>
    </w:p>
    <w:p w14:paraId="7BF0796A" w14:textId="4E84DE28" w:rsidR="007D21EA" w:rsidRPr="0013724B" w:rsidRDefault="007D21EA" w:rsidP="0013724B">
      <w:pPr>
        <w:autoSpaceDE w:val="0"/>
        <w:ind w:firstLine="720"/>
        <w:jc w:val="both"/>
        <w:rPr>
          <w:bCs/>
          <w:sz w:val="22"/>
          <w:szCs w:val="22"/>
          <w:lang w:val="hr-HR"/>
        </w:rPr>
      </w:pPr>
      <w:r w:rsidRPr="0013724B">
        <w:rPr>
          <w:bCs/>
          <w:sz w:val="22"/>
          <w:szCs w:val="22"/>
          <w:lang w:val="hr-HR"/>
        </w:rPr>
        <w:t>-smanjenje kod aktivnosti Obitelj i djeca za 225.000,00 kn radi procjene manjih rashoda za novorođenčad, za ostale naknade iz proračuna u novcu što se odnosi na pomoći učenicima za prehranu i druge pomoći, povećanje za radne bilježnice.</w:t>
      </w:r>
    </w:p>
    <w:p w14:paraId="726FE307" w14:textId="5A4B7D9F" w:rsidR="007D21EA" w:rsidRPr="0013724B" w:rsidRDefault="007D21EA" w:rsidP="0013724B">
      <w:pPr>
        <w:autoSpaceDE w:val="0"/>
        <w:ind w:firstLine="720"/>
        <w:jc w:val="both"/>
        <w:rPr>
          <w:bCs/>
          <w:sz w:val="22"/>
          <w:szCs w:val="22"/>
          <w:lang w:val="hr-HR"/>
        </w:rPr>
      </w:pPr>
      <w:r w:rsidRPr="0013724B">
        <w:rPr>
          <w:bCs/>
          <w:sz w:val="22"/>
          <w:szCs w:val="22"/>
          <w:lang w:val="hr-HR"/>
        </w:rPr>
        <w:t xml:space="preserve">-smanjenje kod aktivnosti Pomoć starijim osobama </w:t>
      </w:r>
      <w:r w:rsidR="0038696D" w:rsidRPr="0013724B">
        <w:rPr>
          <w:bCs/>
          <w:sz w:val="22"/>
          <w:szCs w:val="22"/>
          <w:lang w:val="hr-HR"/>
        </w:rPr>
        <w:t xml:space="preserve">za 25.000,00 kn </w:t>
      </w:r>
      <w:r w:rsidRPr="0013724B">
        <w:rPr>
          <w:bCs/>
          <w:sz w:val="22"/>
          <w:szCs w:val="22"/>
          <w:lang w:val="hr-HR"/>
        </w:rPr>
        <w:t>radi procjene rashoda koji se odnose na naknade starijim osobama sa nižom mirovinom, smanjenje za održanu akciju povodom Valentinova i za prijevoz umirovljenika, a povećanje za dar umirovljenicima povodom Uskrsa, jer je bilo više zahtjeva nego je moglo biti predviđeno, obzirom da je prva godina te vrste isplate.</w:t>
      </w:r>
    </w:p>
    <w:p w14:paraId="060F1931" w14:textId="1D1F157B" w:rsidR="007D21EA" w:rsidRPr="0013724B" w:rsidRDefault="007D21EA" w:rsidP="0013724B">
      <w:pPr>
        <w:autoSpaceDE w:val="0"/>
        <w:ind w:firstLine="720"/>
        <w:jc w:val="both"/>
        <w:rPr>
          <w:bCs/>
          <w:sz w:val="22"/>
          <w:szCs w:val="22"/>
          <w:lang w:val="hr-HR"/>
        </w:rPr>
      </w:pPr>
      <w:r w:rsidRPr="0013724B">
        <w:rPr>
          <w:bCs/>
          <w:sz w:val="22"/>
          <w:szCs w:val="22"/>
          <w:lang w:val="hr-HR"/>
        </w:rPr>
        <w:t xml:space="preserve">Rashodi javnih potreba </w:t>
      </w:r>
      <w:r w:rsidR="00AD1F02" w:rsidRPr="0013724B">
        <w:rPr>
          <w:bCs/>
          <w:sz w:val="22"/>
          <w:szCs w:val="22"/>
          <w:lang w:val="hr-HR"/>
        </w:rPr>
        <w:t xml:space="preserve">u turizmu, </w:t>
      </w:r>
      <w:r w:rsidRPr="0013724B">
        <w:rPr>
          <w:bCs/>
          <w:sz w:val="22"/>
          <w:szCs w:val="22"/>
          <w:lang w:val="hr-HR"/>
        </w:rPr>
        <w:t>ostalih udruga i društva i proračunskog korisnika</w:t>
      </w:r>
      <w:r w:rsidR="00AD1F02" w:rsidRPr="0013724B">
        <w:rPr>
          <w:bCs/>
          <w:sz w:val="22"/>
          <w:szCs w:val="22"/>
          <w:lang w:val="hr-HR"/>
        </w:rPr>
        <w:t xml:space="preserve"> Vijeća srpske nacionalne manjine</w:t>
      </w:r>
      <w:r w:rsidRPr="0013724B">
        <w:rPr>
          <w:bCs/>
          <w:sz w:val="22"/>
          <w:szCs w:val="22"/>
          <w:lang w:val="hr-HR"/>
        </w:rPr>
        <w:t xml:space="preserve"> u 2021. godini planirani su u visini </w:t>
      </w:r>
      <w:r w:rsidR="00AD1F02" w:rsidRPr="0013724B">
        <w:rPr>
          <w:bCs/>
          <w:sz w:val="22"/>
          <w:szCs w:val="22"/>
          <w:lang w:val="hr-HR"/>
        </w:rPr>
        <w:t>1.3</w:t>
      </w:r>
      <w:r w:rsidR="00D51640" w:rsidRPr="0013724B">
        <w:rPr>
          <w:bCs/>
          <w:sz w:val="22"/>
          <w:szCs w:val="22"/>
          <w:lang w:val="hr-HR"/>
        </w:rPr>
        <w:t>78</w:t>
      </w:r>
      <w:r w:rsidR="00AD1F02" w:rsidRPr="0013724B">
        <w:rPr>
          <w:bCs/>
          <w:sz w:val="22"/>
          <w:szCs w:val="22"/>
          <w:lang w:val="hr-HR"/>
        </w:rPr>
        <w:t>.000,00. Ovim rebalansom smanjuju se za 8</w:t>
      </w:r>
      <w:r w:rsidR="00D51640" w:rsidRPr="0013724B">
        <w:rPr>
          <w:bCs/>
          <w:sz w:val="22"/>
          <w:szCs w:val="22"/>
          <w:lang w:val="hr-HR"/>
        </w:rPr>
        <w:t>3</w:t>
      </w:r>
      <w:r w:rsidR="00AD1F02" w:rsidRPr="0013724B">
        <w:rPr>
          <w:bCs/>
          <w:sz w:val="22"/>
          <w:szCs w:val="22"/>
          <w:lang w:val="hr-HR"/>
        </w:rPr>
        <w:t xml:space="preserve">.000,00 kn ili za </w:t>
      </w:r>
      <w:r w:rsidR="00D51640" w:rsidRPr="0013724B">
        <w:rPr>
          <w:bCs/>
          <w:sz w:val="22"/>
          <w:szCs w:val="22"/>
          <w:lang w:val="hr-HR"/>
        </w:rPr>
        <w:t>6,02</w:t>
      </w:r>
      <w:r w:rsidR="00AD1F02" w:rsidRPr="0013724B">
        <w:rPr>
          <w:bCs/>
          <w:sz w:val="22"/>
          <w:szCs w:val="22"/>
          <w:lang w:val="hr-HR"/>
        </w:rPr>
        <w:t>% i sada iznose 1.2</w:t>
      </w:r>
      <w:r w:rsidR="0038696D" w:rsidRPr="0013724B">
        <w:rPr>
          <w:bCs/>
          <w:sz w:val="22"/>
          <w:szCs w:val="22"/>
          <w:lang w:val="hr-HR"/>
        </w:rPr>
        <w:t>9</w:t>
      </w:r>
      <w:r w:rsidR="00AD1F02" w:rsidRPr="0013724B">
        <w:rPr>
          <w:bCs/>
          <w:sz w:val="22"/>
          <w:szCs w:val="22"/>
          <w:lang w:val="hr-HR"/>
        </w:rPr>
        <w:t>5.000,00 kn. Promjena se odnosi na slijedeće:</w:t>
      </w:r>
    </w:p>
    <w:p w14:paraId="6AE3AFB9" w14:textId="4C87C58E" w:rsidR="00D51640" w:rsidRPr="0013724B" w:rsidRDefault="00AD1F02" w:rsidP="0013724B">
      <w:pPr>
        <w:autoSpaceDE w:val="0"/>
        <w:ind w:firstLine="720"/>
        <w:jc w:val="both"/>
        <w:rPr>
          <w:bCs/>
          <w:sz w:val="22"/>
          <w:szCs w:val="22"/>
          <w:lang w:val="hr-HR"/>
        </w:rPr>
      </w:pPr>
      <w:r w:rsidRPr="0013724B">
        <w:rPr>
          <w:bCs/>
          <w:sz w:val="22"/>
          <w:szCs w:val="22"/>
          <w:lang w:val="hr-HR"/>
        </w:rPr>
        <w:t xml:space="preserve">-smanjenje rashoda </w:t>
      </w:r>
      <w:r w:rsidR="009172A0" w:rsidRPr="0013724B">
        <w:rPr>
          <w:bCs/>
          <w:sz w:val="22"/>
          <w:szCs w:val="22"/>
          <w:lang w:val="hr-HR"/>
        </w:rPr>
        <w:t>programa P</w:t>
      </w:r>
      <w:r w:rsidRPr="0013724B">
        <w:rPr>
          <w:bCs/>
          <w:sz w:val="22"/>
          <w:szCs w:val="22"/>
          <w:lang w:val="hr-HR"/>
        </w:rPr>
        <w:t>olitičke stranke</w:t>
      </w:r>
      <w:r w:rsidR="009172A0" w:rsidRPr="0013724B">
        <w:rPr>
          <w:bCs/>
          <w:sz w:val="22"/>
          <w:szCs w:val="22"/>
          <w:lang w:val="hr-HR"/>
        </w:rPr>
        <w:t xml:space="preserve"> za 125.000,00 kn</w:t>
      </w:r>
      <w:r w:rsidRPr="0013724B">
        <w:rPr>
          <w:bCs/>
          <w:sz w:val="22"/>
          <w:szCs w:val="22"/>
          <w:lang w:val="hr-HR"/>
        </w:rPr>
        <w:t xml:space="preserve"> radi isplate naknade i</w:t>
      </w:r>
      <w:r w:rsidR="009172A0" w:rsidRPr="0013724B">
        <w:rPr>
          <w:bCs/>
          <w:sz w:val="22"/>
          <w:szCs w:val="22"/>
          <w:lang w:val="hr-HR"/>
        </w:rPr>
        <w:t>zborne promidžbe na lokalnim izborima iz aktivnosti Lokalni izbori,</w:t>
      </w:r>
    </w:p>
    <w:p w14:paraId="796F31C9" w14:textId="0FB2C96E" w:rsidR="00D51640" w:rsidRPr="0013724B" w:rsidRDefault="009172A0" w:rsidP="0013724B">
      <w:pPr>
        <w:autoSpaceDE w:val="0"/>
        <w:ind w:firstLine="720"/>
        <w:jc w:val="both"/>
        <w:rPr>
          <w:bCs/>
          <w:sz w:val="22"/>
          <w:szCs w:val="22"/>
          <w:lang w:val="hr-HR"/>
        </w:rPr>
      </w:pPr>
      <w:r w:rsidRPr="0013724B">
        <w:rPr>
          <w:bCs/>
          <w:sz w:val="22"/>
          <w:szCs w:val="22"/>
          <w:lang w:val="hr-HR"/>
        </w:rPr>
        <w:t xml:space="preserve"> </w:t>
      </w:r>
      <w:r w:rsidR="00D51640" w:rsidRPr="0013724B">
        <w:rPr>
          <w:bCs/>
          <w:sz w:val="22"/>
          <w:szCs w:val="22"/>
          <w:lang w:val="hr-HR"/>
        </w:rPr>
        <w:t xml:space="preserve">-smanjenje rashoda programa Zavod za zapošljavanje Ispostava Požega </w:t>
      </w:r>
      <w:r w:rsidR="006416F1" w:rsidRPr="0013724B">
        <w:rPr>
          <w:bCs/>
          <w:sz w:val="22"/>
          <w:szCs w:val="22"/>
          <w:lang w:val="hr-HR"/>
        </w:rPr>
        <w:t>za 3.000,00 kn</w:t>
      </w:r>
      <w:r w:rsidR="00583293" w:rsidRPr="0013724B">
        <w:rPr>
          <w:bCs/>
          <w:sz w:val="22"/>
          <w:szCs w:val="22"/>
          <w:lang w:val="hr-HR"/>
        </w:rPr>
        <w:t xml:space="preserve"> </w:t>
      </w:r>
      <w:r w:rsidR="00D51640" w:rsidRPr="0013724B">
        <w:rPr>
          <w:bCs/>
          <w:sz w:val="22"/>
          <w:szCs w:val="22"/>
          <w:lang w:val="hr-HR"/>
        </w:rPr>
        <w:t xml:space="preserve">za financiranje troškova prijevoza Požega – Osijek na </w:t>
      </w:r>
      <w:r w:rsidR="006416F1" w:rsidRPr="0013724B">
        <w:rPr>
          <w:bCs/>
          <w:sz w:val="22"/>
          <w:szCs w:val="22"/>
          <w:lang w:val="hr-HR"/>
        </w:rPr>
        <w:t xml:space="preserve">odlazak nezaposlenih na </w:t>
      </w:r>
      <w:r w:rsidR="00583293" w:rsidRPr="0013724B">
        <w:rPr>
          <w:bCs/>
          <w:sz w:val="22"/>
          <w:szCs w:val="22"/>
          <w:lang w:val="hr-HR"/>
        </w:rPr>
        <w:t>D</w:t>
      </w:r>
      <w:r w:rsidR="006416F1" w:rsidRPr="0013724B">
        <w:rPr>
          <w:bCs/>
          <w:sz w:val="22"/>
          <w:szCs w:val="22"/>
          <w:lang w:val="hr-HR"/>
        </w:rPr>
        <w:t>ane u turizmu, koji nisu realizirani</w:t>
      </w:r>
    </w:p>
    <w:p w14:paraId="3DB36C7F" w14:textId="0549EED9" w:rsidR="009172A0" w:rsidRPr="0013724B" w:rsidRDefault="009172A0" w:rsidP="006B2459">
      <w:pPr>
        <w:autoSpaceDE w:val="0"/>
        <w:ind w:firstLine="720"/>
        <w:jc w:val="both"/>
        <w:rPr>
          <w:bCs/>
          <w:sz w:val="22"/>
          <w:szCs w:val="22"/>
          <w:lang w:val="hr-HR"/>
        </w:rPr>
      </w:pPr>
      <w:r w:rsidRPr="0013724B">
        <w:rPr>
          <w:bCs/>
          <w:sz w:val="22"/>
          <w:szCs w:val="22"/>
          <w:lang w:val="hr-HR"/>
        </w:rPr>
        <w:t xml:space="preserve">-povećanje programa Vjerske zajednice u iznosu 5.000,00 kn za članarinu u Zakladi Vrhbosanske biskupije </w:t>
      </w:r>
    </w:p>
    <w:p w14:paraId="4E929CD0" w14:textId="4FEC48F9" w:rsidR="00D51640" w:rsidRPr="0013724B" w:rsidRDefault="009172A0" w:rsidP="006B2459">
      <w:pPr>
        <w:autoSpaceDE w:val="0"/>
        <w:ind w:firstLine="720"/>
        <w:jc w:val="both"/>
        <w:rPr>
          <w:bCs/>
          <w:sz w:val="22"/>
          <w:szCs w:val="22"/>
          <w:lang w:val="hr-HR"/>
        </w:rPr>
      </w:pPr>
      <w:r w:rsidRPr="0013724B">
        <w:rPr>
          <w:bCs/>
          <w:sz w:val="22"/>
          <w:szCs w:val="22"/>
          <w:lang w:val="hr-HR"/>
        </w:rPr>
        <w:t>-povećanje programa Donacije udrugama građana za 40.000,00 kn radi planiranja kapitalne donacije HGSS, Stanici Požega za podizanje nadstrešnice za vozila</w:t>
      </w:r>
      <w:r w:rsidR="006416F1" w:rsidRPr="0013724B">
        <w:rPr>
          <w:bCs/>
          <w:sz w:val="22"/>
          <w:szCs w:val="22"/>
          <w:lang w:val="hr-HR"/>
        </w:rPr>
        <w:t>.</w:t>
      </w:r>
    </w:p>
    <w:p w14:paraId="2A2C8FD1" w14:textId="77777777" w:rsidR="007C29D8" w:rsidRPr="0013724B" w:rsidRDefault="007C29D8" w:rsidP="006B2459">
      <w:pPr>
        <w:autoSpaceDE w:val="0"/>
        <w:jc w:val="both"/>
        <w:rPr>
          <w:bCs/>
          <w:sz w:val="22"/>
          <w:szCs w:val="22"/>
          <w:lang w:val="hr-HR"/>
        </w:rPr>
      </w:pPr>
    </w:p>
    <w:p w14:paraId="0C205868" w14:textId="4E70F323" w:rsidR="006416F1" w:rsidRPr="0013724B" w:rsidRDefault="00B116C9" w:rsidP="006B2459">
      <w:pPr>
        <w:autoSpaceDE w:val="0"/>
        <w:ind w:firstLine="720"/>
        <w:jc w:val="both"/>
        <w:rPr>
          <w:bCs/>
          <w:sz w:val="22"/>
          <w:szCs w:val="22"/>
          <w:lang w:val="hr-HR"/>
        </w:rPr>
      </w:pPr>
      <w:r w:rsidRPr="0013724B">
        <w:rPr>
          <w:bCs/>
          <w:sz w:val="22"/>
          <w:szCs w:val="22"/>
          <w:lang w:val="hr-HR"/>
        </w:rPr>
        <w:t>Rashodi Upravnog odjela za komunalne djelatnosti i gospodarenje</w:t>
      </w:r>
      <w:r w:rsidR="007C29D8" w:rsidRPr="0013724B">
        <w:rPr>
          <w:bCs/>
          <w:sz w:val="22"/>
          <w:szCs w:val="22"/>
          <w:lang w:val="hr-HR"/>
        </w:rPr>
        <w:t xml:space="preserve"> - razdjel 003</w:t>
      </w:r>
      <w:r w:rsidRPr="0013724B">
        <w:rPr>
          <w:bCs/>
          <w:sz w:val="22"/>
          <w:szCs w:val="22"/>
          <w:lang w:val="hr-HR"/>
        </w:rPr>
        <w:t xml:space="preserve"> smanjeni su za 5.5</w:t>
      </w:r>
      <w:r w:rsidR="00776E82" w:rsidRPr="0013724B">
        <w:rPr>
          <w:bCs/>
          <w:sz w:val="22"/>
          <w:szCs w:val="22"/>
          <w:lang w:val="hr-HR"/>
        </w:rPr>
        <w:t>80</w:t>
      </w:r>
      <w:r w:rsidRPr="0013724B">
        <w:rPr>
          <w:bCs/>
          <w:sz w:val="22"/>
          <w:szCs w:val="22"/>
          <w:lang w:val="hr-HR"/>
        </w:rPr>
        <w:t>.</w:t>
      </w:r>
      <w:r w:rsidR="00776E82" w:rsidRPr="0013724B">
        <w:rPr>
          <w:bCs/>
          <w:sz w:val="22"/>
          <w:szCs w:val="22"/>
          <w:lang w:val="hr-HR"/>
        </w:rPr>
        <w:t>441</w:t>
      </w:r>
      <w:r w:rsidRPr="0013724B">
        <w:rPr>
          <w:bCs/>
          <w:sz w:val="22"/>
          <w:szCs w:val="22"/>
          <w:lang w:val="hr-HR"/>
        </w:rPr>
        <w:t>,00 kn, odnosno za 6,6</w:t>
      </w:r>
      <w:r w:rsidR="00776E82" w:rsidRPr="0013724B">
        <w:rPr>
          <w:bCs/>
          <w:sz w:val="22"/>
          <w:szCs w:val="22"/>
          <w:lang w:val="hr-HR"/>
        </w:rPr>
        <w:t>5</w:t>
      </w:r>
      <w:r w:rsidRPr="0013724B">
        <w:rPr>
          <w:bCs/>
          <w:sz w:val="22"/>
          <w:szCs w:val="22"/>
          <w:lang w:val="hr-HR"/>
        </w:rPr>
        <w:t>% i sada iznose 78.3</w:t>
      </w:r>
      <w:r w:rsidR="00776E82" w:rsidRPr="0013724B">
        <w:rPr>
          <w:bCs/>
          <w:sz w:val="22"/>
          <w:szCs w:val="22"/>
          <w:lang w:val="hr-HR"/>
        </w:rPr>
        <w:t>69</w:t>
      </w:r>
      <w:r w:rsidRPr="0013724B">
        <w:rPr>
          <w:bCs/>
          <w:sz w:val="22"/>
          <w:szCs w:val="22"/>
          <w:lang w:val="hr-HR"/>
        </w:rPr>
        <w:t>.</w:t>
      </w:r>
      <w:r w:rsidR="00776E82" w:rsidRPr="0013724B">
        <w:rPr>
          <w:bCs/>
          <w:sz w:val="22"/>
          <w:szCs w:val="22"/>
          <w:lang w:val="hr-HR"/>
        </w:rPr>
        <w:t>139</w:t>
      </w:r>
      <w:r w:rsidRPr="0013724B">
        <w:rPr>
          <w:bCs/>
          <w:sz w:val="22"/>
          <w:szCs w:val="22"/>
          <w:lang w:val="hr-HR"/>
        </w:rPr>
        <w:t>,00 kn. Kroz ovaj upravni odjel planirani su programi, projekti i aktivnosti koji proizlaze iz djelokruga ovog upravnog odjela: programi osnovne aktivnosti upravnih tijela, održavanja, ulaganja, gospodarstva, financiranja DVD-a i Vatrogasne zajednice, Civilne zaštite i proračunskih korisnika: Javne vatrogasne postrojbe i Lokalne razvojne agencije Požega.</w:t>
      </w:r>
    </w:p>
    <w:p w14:paraId="291D455A" w14:textId="358F2BDD" w:rsidR="00B116C9" w:rsidRPr="0013724B" w:rsidRDefault="00B116C9" w:rsidP="006B2459">
      <w:pPr>
        <w:autoSpaceDE w:val="0"/>
        <w:ind w:firstLine="720"/>
        <w:jc w:val="both"/>
        <w:rPr>
          <w:bCs/>
          <w:sz w:val="22"/>
          <w:szCs w:val="22"/>
          <w:lang w:val="hr-HR"/>
        </w:rPr>
      </w:pPr>
      <w:r w:rsidRPr="0013724B">
        <w:rPr>
          <w:bCs/>
          <w:sz w:val="22"/>
          <w:szCs w:val="22"/>
          <w:lang w:val="hr-HR"/>
        </w:rPr>
        <w:t>Rashodi programa Osnovna aktivnost upravnih tijela smanjuje se za 277.000,00 kn ili za 18,33% i sada iznose 1.234.000,00 kn</w:t>
      </w:r>
      <w:r w:rsidR="001C4BA5" w:rsidRPr="0013724B">
        <w:rPr>
          <w:bCs/>
          <w:sz w:val="22"/>
          <w:szCs w:val="22"/>
          <w:lang w:val="hr-HR"/>
        </w:rPr>
        <w:t>. U okviru smanjenja planirano je povećanje</w:t>
      </w:r>
      <w:r w:rsidR="00822018" w:rsidRPr="0013724B">
        <w:rPr>
          <w:bCs/>
          <w:sz w:val="22"/>
          <w:szCs w:val="22"/>
          <w:lang w:val="hr-HR"/>
        </w:rPr>
        <w:t xml:space="preserve"> od 308.000,00 kn</w:t>
      </w:r>
      <w:r w:rsidR="001C4BA5" w:rsidRPr="0013724B">
        <w:rPr>
          <w:bCs/>
          <w:sz w:val="22"/>
          <w:szCs w:val="22"/>
          <w:lang w:val="hr-HR"/>
        </w:rPr>
        <w:t xml:space="preserve"> za materijalne troškove za materijal i održavanje, naknadu Fondu za zaštitu okoliša po rješenju, za rashode za povrate komunalne naknade i komunalnog</w:t>
      </w:r>
      <w:r w:rsidR="007C29D8" w:rsidRPr="0013724B">
        <w:rPr>
          <w:bCs/>
          <w:sz w:val="22"/>
          <w:szCs w:val="22"/>
          <w:lang w:val="hr-HR"/>
        </w:rPr>
        <w:t xml:space="preserve"> doprinosa iz prethodnih godina</w:t>
      </w:r>
      <w:r w:rsidR="001C4BA5" w:rsidRPr="0013724B">
        <w:rPr>
          <w:bCs/>
          <w:sz w:val="22"/>
          <w:szCs w:val="22"/>
          <w:lang w:val="hr-HR"/>
        </w:rPr>
        <w:t xml:space="preserve"> sukladno uputi Ministarstva financija, a značajno smanjenje planiranih troškova za zatezne kamate u iznosu 585.000,00 kn</w:t>
      </w:r>
      <w:r w:rsidR="00822018" w:rsidRPr="0013724B">
        <w:rPr>
          <w:bCs/>
          <w:sz w:val="22"/>
          <w:szCs w:val="22"/>
          <w:lang w:val="hr-HR"/>
        </w:rPr>
        <w:t xml:space="preserve">. </w:t>
      </w:r>
      <w:r w:rsidR="001C4BA5" w:rsidRPr="0013724B">
        <w:rPr>
          <w:bCs/>
          <w:sz w:val="22"/>
          <w:szCs w:val="22"/>
          <w:lang w:val="hr-HR"/>
        </w:rPr>
        <w:t xml:space="preserve">Troškovi po presudama i zatezne kamate su planirani kroz novoustrojeni upravni odjel </w:t>
      </w:r>
      <w:r w:rsidR="00822018" w:rsidRPr="0013724B">
        <w:rPr>
          <w:bCs/>
          <w:sz w:val="22"/>
          <w:szCs w:val="22"/>
          <w:lang w:val="hr-HR"/>
        </w:rPr>
        <w:t>Upravi odjel za imovinsko-pravne poslove.</w:t>
      </w:r>
    </w:p>
    <w:p w14:paraId="471C0C0E" w14:textId="77777777" w:rsidR="00F343C8" w:rsidRPr="0013724B" w:rsidRDefault="00F343C8" w:rsidP="006B2459">
      <w:pPr>
        <w:autoSpaceDE w:val="0"/>
        <w:jc w:val="both"/>
        <w:rPr>
          <w:bCs/>
          <w:sz w:val="22"/>
          <w:szCs w:val="22"/>
          <w:lang w:val="hr-HR"/>
        </w:rPr>
      </w:pPr>
    </w:p>
    <w:p w14:paraId="6030781A" w14:textId="791F1812" w:rsidR="00822018" w:rsidRPr="0013724B" w:rsidRDefault="00822018" w:rsidP="006B2459">
      <w:pPr>
        <w:autoSpaceDE w:val="0"/>
        <w:ind w:firstLine="720"/>
        <w:jc w:val="both"/>
        <w:rPr>
          <w:bCs/>
          <w:sz w:val="22"/>
          <w:szCs w:val="22"/>
          <w:lang w:val="hr-HR"/>
        </w:rPr>
      </w:pPr>
      <w:r w:rsidRPr="0013724B">
        <w:rPr>
          <w:bCs/>
          <w:sz w:val="22"/>
          <w:szCs w:val="22"/>
          <w:lang w:val="hr-HR"/>
        </w:rPr>
        <w:t>Rashodi programa Održavanje komunalne infrastrukture povećani su za 1.204.999,00 kn ili za 13,42% i sada iznose 10.184.999,00 kn. Kroz navedeno povećanje povećane su slijedeće aktivnosti:</w:t>
      </w:r>
    </w:p>
    <w:p w14:paraId="453B6586" w14:textId="6BB41D4C" w:rsidR="00822018" w:rsidRPr="0013724B" w:rsidRDefault="00822018" w:rsidP="006B2459">
      <w:pPr>
        <w:autoSpaceDE w:val="0"/>
        <w:ind w:firstLine="720"/>
        <w:jc w:val="both"/>
        <w:rPr>
          <w:bCs/>
          <w:sz w:val="22"/>
          <w:szCs w:val="22"/>
          <w:lang w:val="hr-HR"/>
        </w:rPr>
      </w:pPr>
      <w:r w:rsidRPr="0013724B">
        <w:rPr>
          <w:bCs/>
          <w:sz w:val="22"/>
          <w:szCs w:val="22"/>
          <w:lang w:val="hr-HR"/>
        </w:rPr>
        <w:t>-Održavanje prometnica i mostova za 399.999,00 kn, nakon elementarnih nepogoda – poplave i tuče, planira se povećanje ove stavke</w:t>
      </w:r>
      <w:r w:rsidR="00C844B6" w:rsidRPr="0013724B">
        <w:rPr>
          <w:bCs/>
          <w:sz w:val="22"/>
          <w:szCs w:val="22"/>
          <w:lang w:val="hr-HR"/>
        </w:rPr>
        <w:t>, a sukladno programu održavanja</w:t>
      </w:r>
    </w:p>
    <w:p w14:paraId="4DAAFA62" w14:textId="04C85BE7" w:rsidR="00822018" w:rsidRPr="0013724B" w:rsidRDefault="00822018" w:rsidP="006B2459">
      <w:pPr>
        <w:autoSpaceDE w:val="0"/>
        <w:ind w:firstLine="720"/>
        <w:jc w:val="both"/>
        <w:rPr>
          <w:bCs/>
          <w:sz w:val="22"/>
          <w:szCs w:val="22"/>
          <w:lang w:val="hr-HR"/>
        </w:rPr>
      </w:pPr>
      <w:r w:rsidRPr="0013724B">
        <w:rPr>
          <w:bCs/>
          <w:sz w:val="22"/>
          <w:szCs w:val="22"/>
          <w:lang w:val="hr-HR"/>
        </w:rPr>
        <w:t>-Održavanje i potrošnja javne rasvjete za 400.000,00 kn, značajnije povećanje rashoda za potrošnju električne energije, zbog nepredvidivosti ukupne potrošnje</w:t>
      </w:r>
    </w:p>
    <w:p w14:paraId="3BD2104E" w14:textId="25D67F84" w:rsidR="00822018" w:rsidRPr="0013724B" w:rsidRDefault="00822018" w:rsidP="006B2459">
      <w:pPr>
        <w:autoSpaceDE w:val="0"/>
        <w:ind w:firstLine="720"/>
        <w:jc w:val="both"/>
        <w:rPr>
          <w:bCs/>
          <w:sz w:val="22"/>
          <w:szCs w:val="22"/>
          <w:lang w:val="hr-HR"/>
        </w:rPr>
      </w:pPr>
      <w:r w:rsidRPr="0013724B">
        <w:rPr>
          <w:bCs/>
          <w:sz w:val="22"/>
          <w:szCs w:val="22"/>
          <w:lang w:val="hr-HR"/>
        </w:rPr>
        <w:t xml:space="preserve">-Javna higijena i zelenilo za 485.000,00 kn, nakon elementarnih nepogoda – poplave i tuče, planira se povećanje ove stavke </w:t>
      </w:r>
    </w:p>
    <w:p w14:paraId="50C161EC" w14:textId="02B35107" w:rsidR="00822018" w:rsidRPr="0013724B" w:rsidRDefault="00822018" w:rsidP="006B2459">
      <w:pPr>
        <w:autoSpaceDE w:val="0"/>
        <w:ind w:firstLine="720"/>
        <w:jc w:val="both"/>
        <w:rPr>
          <w:bCs/>
          <w:sz w:val="22"/>
          <w:szCs w:val="22"/>
          <w:lang w:val="hr-HR"/>
        </w:rPr>
      </w:pPr>
      <w:r w:rsidRPr="0013724B">
        <w:rPr>
          <w:bCs/>
          <w:sz w:val="22"/>
          <w:szCs w:val="22"/>
          <w:lang w:val="hr-HR"/>
        </w:rPr>
        <w:t>-Održavanje vodoprivrednih objekata, smanjenje za 80.000,00 kn, radi nerealiziranih rashoda.</w:t>
      </w:r>
    </w:p>
    <w:p w14:paraId="0505B5CC" w14:textId="77777777" w:rsidR="00F343C8" w:rsidRPr="0013724B" w:rsidRDefault="00F343C8" w:rsidP="006B2459">
      <w:pPr>
        <w:autoSpaceDE w:val="0"/>
        <w:jc w:val="both"/>
        <w:rPr>
          <w:bCs/>
          <w:sz w:val="22"/>
          <w:szCs w:val="22"/>
          <w:lang w:val="hr-HR"/>
        </w:rPr>
      </w:pPr>
    </w:p>
    <w:p w14:paraId="7577026B" w14:textId="50927D7F" w:rsidR="006C3355" w:rsidRPr="0013724B" w:rsidRDefault="00822018" w:rsidP="006B2459">
      <w:pPr>
        <w:autoSpaceDE w:val="0"/>
        <w:ind w:firstLine="720"/>
        <w:jc w:val="both"/>
        <w:rPr>
          <w:bCs/>
          <w:sz w:val="22"/>
          <w:szCs w:val="22"/>
          <w:lang w:val="hr-HR"/>
        </w:rPr>
      </w:pPr>
      <w:r w:rsidRPr="0013724B">
        <w:rPr>
          <w:bCs/>
          <w:sz w:val="22"/>
          <w:szCs w:val="22"/>
          <w:lang w:val="hr-HR"/>
        </w:rPr>
        <w:t>Rashodi programa Održavanje poslovnih, stambenih prostora, opreme i drugo povećavaju se za 110.000,00 kn</w:t>
      </w:r>
      <w:r w:rsidR="006C3355" w:rsidRPr="0013724B">
        <w:rPr>
          <w:bCs/>
          <w:sz w:val="22"/>
          <w:szCs w:val="22"/>
          <w:lang w:val="hr-HR"/>
        </w:rPr>
        <w:t xml:space="preserve"> ili za 26,83% i sada iznose 520.000</w:t>
      </w:r>
      <w:r w:rsidR="007C29D8" w:rsidRPr="0013724B">
        <w:rPr>
          <w:bCs/>
          <w:sz w:val="22"/>
          <w:szCs w:val="22"/>
          <w:lang w:val="hr-HR"/>
        </w:rPr>
        <w:t>,</w:t>
      </w:r>
      <w:r w:rsidR="006C3355" w:rsidRPr="0013724B">
        <w:rPr>
          <w:bCs/>
          <w:sz w:val="22"/>
          <w:szCs w:val="22"/>
          <w:lang w:val="hr-HR"/>
        </w:rPr>
        <w:t>00 kn.  Povećanje je</w:t>
      </w:r>
      <w:r w:rsidRPr="0013724B">
        <w:rPr>
          <w:bCs/>
          <w:sz w:val="22"/>
          <w:szCs w:val="22"/>
          <w:lang w:val="hr-HR"/>
        </w:rPr>
        <w:t xml:space="preserve"> </w:t>
      </w:r>
      <w:r w:rsidR="006C3355" w:rsidRPr="0013724B">
        <w:rPr>
          <w:bCs/>
          <w:sz w:val="22"/>
          <w:szCs w:val="22"/>
          <w:lang w:val="hr-HR"/>
        </w:rPr>
        <w:t>radi održavanja poslovnih prostora i stanova u vlasništvu Grada, osobito nakon elementarnih nepogoda.</w:t>
      </w:r>
    </w:p>
    <w:p w14:paraId="2E516E6A" w14:textId="77777777" w:rsidR="00F343C8" w:rsidRPr="0013724B" w:rsidRDefault="00F343C8" w:rsidP="006B2459">
      <w:pPr>
        <w:autoSpaceDE w:val="0"/>
        <w:jc w:val="both"/>
        <w:rPr>
          <w:bCs/>
          <w:sz w:val="22"/>
          <w:szCs w:val="22"/>
          <w:lang w:val="hr-HR"/>
        </w:rPr>
      </w:pPr>
    </w:p>
    <w:p w14:paraId="0170398A" w14:textId="0A0B265D" w:rsidR="009172A0" w:rsidRPr="0013724B" w:rsidRDefault="006C3355" w:rsidP="006B2459">
      <w:pPr>
        <w:autoSpaceDE w:val="0"/>
        <w:ind w:firstLine="720"/>
        <w:jc w:val="both"/>
        <w:rPr>
          <w:bCs/>
          <w:sz w:val="22"/>
          <w:szCs w:val="22"/>
          <w:lang w:val="hr-HR"/>
        </w:rPr>
      </w:pPr>
      <w:r w:rsidRPr="0013724B">
        <w:rPr>
          <w:bCs/>
          <w:sz w:val="22"/>
          <w:szCs w:val="22"/>
          <w:lang w:val="hr-HR"/>
        </w:rPr>
        <w:t>Rashodi programa Održavanje spomeničkih vrijednosti</w:t>
      </w:r>
      <w:r w:rsidR="00822018" w:rsidRPr="0013724B">
        <w:rPr>
          <w:bCs/>
          <w:sz w:val="22"/>
          <w:szCs w:val="22"/>
          <w:lang w:val="hr-HR"/>
        </w:rPr>
        <w:t xml:space="preserve"> </w:t>
      </w:r>
      <w:r w:rsidRPr="0013724B">
        <w:rPr>
          <w:bCs/>
          <w:sz w:val="22"/>
          <w:szCs w:val="22"/>
          <w:lang w:val="hr-HR"/>
        </w:rPr>
        <w:t>smanjuje se za 170.000,00 kn, odnosno za 60,71% i sada iznosi 110.000,00 kn. Smanjenje je radi procjene da se neće realizirati do kraja godine</w:t>
      </w:r>
      <w:r w:rsidR="00D57180" w:rsidRPr="0013724B">
        <w:rPr>
          <w:bCs/>
          <w:sz w:val="22"/>
          <w:szCs w:val="22"/>
          <w:lang w:val="hr-HR"/>
        </w:rPr>
        <w:t xml:space="preserve"> jer nema zahtjeva za donacije</w:t>
      </w:r>
      <w:r w:rsidRPr="0013724B">
        <w:rPr>
          <w:bCs/>
          <w:sz w:val="22"/>
          <w:szCs w:val="22"/>
          <w:lang w:val="hr-HR"/>
        </w:rPr>
        <w:t>.</w:t>
      </w:r>
    </w:p>
    <w:p w14:paraId="2D7CF861" w14:textId="77777777" w:rsidR="00F343C8" w:rsidRPr="0013724B" w:rsidRDefault="00F343C8" w:rsidP="0013724B">
      <w:pPr>
        <w:autoSpaceDE w:val="0"/>
        <w:jc w:val="both"/>
        <w:rPr>
          <w:bCs/>
          <w:sz w:val="22"/>
          <w:szCs w:val="22"/>
          <w:lang w:val="hr-HR"/>
        </w:rPr>
      </w:pPr>
    </w:p>
    <w:p w14:paraId="64A1A918" w14:textId="272F67F1" w:rsidR="006C3355" w:rsidRPr="0013724B" w:rsidRDefault="006C3355" w:rsidP="006B2459">
      <w:pPr>
        <w:autoSpaceDE w:val="0"/>
        <w:ind w:firstLine="720"/>
        <w:jc w:val="both"/>
        <w:rPr>
          <w:bCs/>
          <w:sz w:val="22"/>
          <w:szCs w:val="22"/>
          <w:lang w:val="hr-HR"/>
        </w:rPr>
      </w:pPr>
      <w:r w:rsidRPr="0013724B">
        <w:rPr>
          <w:bCs/>
          <w:sz w:val="22"/>
          <w:szCs w:val="22"/>
          <w:lang w:val="hr-HR"/>
        </w:rPr>
        <w:lastRenderedPageBreak/>
        <w:t>Rashodi programa Kapitalna ulaganja u komunalnu infrastrukturu smanjuju se za 14.767.126,00 kn ili za 63,22% i sada iznose 8.591.374,00 kn.</w:t>
      </w:r>
      <w:r w:rsidR="00C844B6" w:rsidRPr="0013724B">
        <w:rPr>
          <w:bCs/>
          <w:sz w:val="22"/>
          <w:szCs w:val="22"/>
          <w:lang w:val="hr-HR"/>
        </w:rPr>
        <w:t xml:space="preserve"> Kroz navedenu promjenu planirane su slijedeće aktivnosti:</w:t>
      </w:r>
    </w:p>
    <w:p w14:paraId="77D4EBC2" w14:textId="7A6FCB98" w:rsidR="00C844B6" w:rsidRPr="0013724B" w:rsidRDefault="00C844B6" w:rsidP="006B2459">
      <w:pPr>
        <w:autoSpaceDE w:val="0"/>
        <w:ind w:firstLine="720"/>
        <w:jc w:val="both"/>
        <w:rPr>
          <w:bCs/>
          <w:sz w:val="22"/>
          <w:szCs w:val="22"/>
          <w:lang w:val="hr-HR"/>
        </w:rPr>
      </w:pPr>
      <w:r w:rsidRPr="0013724B">
        <w:rPr>
          <w:bCs/>
          <w:sz w:val="22"/>
          <w:szCs w:val="22"/>
          <w:lang w:val="hr-HR"/>
        </w:rPr>
        <w:t>-Izgradnja i dodatna ulaganja u prometnice i mostove - smanjenje za 2.032.217,00 kn</w:t>
      </w:r>
      <w:r w:rsidR="008B107B" w:rsidRPr="0013724B">
        <w:rPr>
          <w:bCs/>
          <w:sz w:val="22"/>
          <w:szCs w:val="22"/>
          <w:lang w:val="hr-HR"/>
        </w:rPr>
        <w:t xml:space="preserve"> i sada iznose 4.529.283,00 kn</w:t>
      </w:r>
      <w:r w:rsidR="00D57180" w:rsidRPr="0013724B">
        <w:rPr>
          <w:bCs/>
          <w:sz w:val="22"/>
          <w:szCs w:val="22"/>
          <w:lang w:val="hr-HR"/>
        </w:rPr>
        <w:t>, sukladno programu gradnje. U proračunu za 2021. godinu planirana su sredstva iz izvora pomoći u visini preko 2.000.0000,00 kn, koja neće biti realizirana, te su aktivnosti koje se mogu izvršiti do kraja godine, planirana iz drugih izvora.</w:t>
      </w:r>
    </w:p>
    <w:p w14:paraId="3DAE0484" w14:textId="70C0FC72" w:rsidR="002E1618" w:rsidRPr="0013724B" w:rsidRDefault="002E1618" w:rsidP="006B2459">
      <w:pPr>
        <w:autoSpaceDE w:val="0"/>
        <w:ind w:firstLine="720"/>
        <w:jc w:val="both"/>
        <w:rPr>
          <w:bCs/>
          <w:sz w:val="22"/>
          <w:szCs w:val="22"/>
          <w:lang w:val="hr-HR"/>
        </w:rPr>
      </w:pPr>
      <w:r w:rsidRPr="0013724B">
        <w:rPr>
          <w:bCs/>
          <w:sz w:val="22"/>
          <w:szCs w:val="22"/>
          <w:lang w:val="hr-HR"/>
        </w:rPr>
        <w:t>-Izgradnja javne rasvjete - smanjenje za 830.000,00 kn, planirano sukladno programu gradnje, a značajnije smanjenje se odnosi na planirane radove na šetnici uz Orljavu i druge planirane radove.</w:t>
      </w:r>
    </w:p>
    <w:p w14:paraId="6DDE40F8" w14:textId="77777777" w:rsidR="002E1618" w:rsidRPr="0013724B" w:rsidRDefault="002E1618" w:rsidP="006B2459">
      <w:pPr>
        <w:autoSpaceDE w:val="0"/>
        <w:ind w:firstLine="720"/>
        <w:jc w:val="both"/>
        <w:rPr>
          <w:bCs/>
          <w:sz w:val="22"/>
          <w:szCs w:val="22"/>
          <w:lang w:val="hr-HR"/>
        </w:rPr>
      </w:pPr>
      <w:r w:rsidRPr="0013724B">
        <w:rPr>
          <w:bCs/>
          <w:sz w:val="22"/>
          <w:szCs w:val="22"/>
          <w:lang w:val="hr-HR"/>
        </w:rPr>
        <w:t>-Izgradnja vodovoda i kanalizacije - smanjenje za 40.000,00 kn radi procjene da se neće realizirati.</w:t>
      </w:r>
    </w:p>
    <w:p w14:paraId="0F775F1E" w14:textId="77777777" w:rsidR="00045D8C" w:rsidRPr="0013724B" w:rsidRDefault="002E1618" w:rsidP="006B2459">
      <w:pPr>
        <w:autoSpaceDE w:val="0"/>
        <w:ind w:firstLine="720"/>
        <w:jc w:val="both"/>
        <w:rPr>
          <w:bCs/>
          <w:sz w:val="22"/>
          <w:szCs w:val="22"/>
          <w:lang w:val="hr-HR"/>
        </w:rPr>
      </w:pPr>
      <w:r w:rsidRPr="0013724B">
        <w:rPr>
          <w:bCs/>
          <w:sz w:val="22"/>
          <w:szCs w:val="22"/>
          <w:lang w:val="hr-HR"/>
        </w:rPr>
        <w:t xml:space="preserve">-Uređenje groblja - smanjenje za 5.000,00 kn prema očekivanoj realizaciji </w:t>
      </w:r>
      <w:r w:rsidR="00045D8C" w:rsidRPr="0013724B">
        <w:rPr>
          <w:bCs/>
          <w:sz w:val="22"/>
          <w:szCs w:val="22"/>
          <w:lang w:val="hr-HR"/>
        </w:rPr>
        <w:t xml:space="preserve"> radova na grobljima.</w:t>
      </w:r>
    </w:p>
    <w:p w14:paraId="0A367603" w14:textId="17BD4D64" w:rsidR="00045D8C" w:rsidRPr="0013724B" w:rsidRDefault="00045D8C" w:rsidP="006B2459">
      <w:pPr>
        <w:autoSpaceDE w:val="0"/>
        <w:ind w:firstLine="720"/>
        <w:jc w:val="both"/>
        <w:rPr>
          <w:bCs/>
          <w:sz w:val="22"/>
          <w:szCs w:val="22"/>
          <w:lang w:val="hr-HR"/>
        </w:rPr>
      </w:pPr>
      <w:r w:rsidRPr="0013724B">
        <w:rPr>
          <w:bCs/>
          <w:sz w:val="22"/>
          <w:szCs w:val="22"/>
          <w:lang w:val="hr-HR"/>
        </w:rPr>
        <w:t>-Aglomeracija Požega - povećanje za 500.000,00 kn, sukladno projiciranim troškovima</w:t>
      </w:r>
      <w:r w:rsidR="00CC408D" w:rsidRPr="0013724B">
        <w:rPr>
          <w:bCs/>
          <w:sz w:val="22"/>
          <w:szCs w:val="22"/>
          <w:lang w:val="hr-HR"/>
        </w:rPr>
        <w:t>, odnosno dinamici radova</w:t>
      </w:r>
    </w:p>
    <w:p w14:paraId="2234D05C" w14:textId="5CB3C86E" w:rsidR="002E1618" w:rsidRPr="0013724B" w:rsidRDefault="00045D8C" w:rsidP="006B2459">
      <w:pPr>
        <w:autoSpaceDE w:val="0"/>
        <w:ind w:firstLine="720"/>
        <w:jc w:val="both"/>
        <w:rPr>
          <w:bCs/>
          <w:sz w:val="22"/>
          <w:szCs w:val="22"/>
          <w:lang w:val="hr-HR"/>
        </w:rPr>
      </w:pPr>
      <w:r w:rsidRPr="0013724B">
        <w:rPr>
          <w:bCs/>
          <w:sz w:val="22"/>
          <w:szCs w:val="22"/>
          <w:lang w:val="hr-HR"/>
        </w:rPr>
        <w:t xml:space="preserve">-Izgradnja komunalnih objekata na lokaciji Vinogradine - povećanje sredstava za 1.466.091,00 kn </w:t>
      </w:r>
      <w:r w:rsidR="002E1618" w:rsidRPr="0013724B">
        <w:rPr>
          <w:bCs/>
          <w:sz w:val="22"/>
          <w:szCs w:val="22"/>
          <w:lang w:val="hr-HR"/>
        </w:rPr>
        <w:t xml:space="preserve"> </w:t>
      </w:r>
      <w:r w:rsidRPr="0013724B">
        <w:rPr>
          <w:bCs/>
          <w:sz w:val="22"/>
          <w:szCs w:val="22"/>
          <w:lang w:val="hr-HR"/>
        </w:rPr>
        <w:t xml:space="preserve">za sufinanciranje izgradnje objekta gotovo u cijelosti iz sredstava naknade za zbrinjavanja otpada koju plaćaju drugi gradovi i općine za zbrinjavanje otpada na području Grada Požege </w:t>
      </w:r>
    </w:p>
    <w:p w14:paraId="0FF8BCD5" w14:textId="7C68EB2E" w:rsidR="00045D8C" w:rsidRPr="0013724B" w:rsidRDefault="00045D8C" w:rsidP="006B2459">
      <w:pPr>
        <w:autoSpaceDE w:val="0"/>
        <w:ind w:firstLine="720"/>
        <w:jc w:val="both"/>
        <w:rPr>
          <w:bCs/>
          <w:sz w:val="22"/>
          <w:szCs w:val="22"/>
          <w:lang w:val="hr-HR"/>
        </w:rPr>
      </w:pPr>
      <w:r w:rsidRPr="0013724B">
        <w:rPr>
          <w:bCs/>
          <w:sz w:val="22"/>
          <w:szCs w:val="22"/>
          <w:lang w:val="hr-HR"/>
        </w:rPr>
        <w:t>-Izgradnja infrastrukture u Poduzetničkoj zoni - smanjenje za 1.250.000,00 kn, od čega 1.200.000,00 kn iz planirane pomoći koja nije realizirana</w:t>
      </w:r>
    </w:p>
    <w:p w14:paraId="6320CD18" w14:textId="725FF01E" w:rsidR="00045D8C" w:rsidRPr="0013724B" w:rsidRDefault="00045D8C" w:rsidP="006B2459">
      <w:pPr>
        <w:autoSpaceDE w:val="0"/>
        <w:ind w:firstLine="720"/>
        <w:jc w:val="both"/>
        <w:rPr>
          <w:bCs/>
          <w:sz w:val="22"/>
          <w:szCs w:val="22"/>
          <w:lang w:val="hr-HR"/>
        </w:rPr>
      </w:pPr>
      <w:r w:rsidRPr="0013724B">
        <w:rPr>
          <w:bCs/>
          <w:sz w:val="22"/>
          <w:szCs w:val="22"/>
          <w:lang w:val="hr-HR"/>
        </w:rPr>
        <w:t>-Energetski ekološki učinkovita javna rasvjeta - smanjenje za 12.576.000,00 kn, od čega je 12.500.000,00 kn planirano iz kredita HBOR-a, koji neće biti realiziran.</w:t>
      </w:r>
    </w:p>
    <w:p w14:paraId="471FE40F" w14:textId="77777777" w:rsidR="00F343C8" w:rsidRPr="0013724B" w:rsidRDefault="00F343C8" w:rsidP="006B2459">
      <w:pPr>
        <w:autoSpaceDE w:val="0"/>
        <w:jc w:val="both"/>
        <w:rPr>
          <w:bCs/>
          <w:sz w:val="22"/>
          <w:szCs w:val="22"/>
          <w:lang w:val="hr-HR"/>
        </w:rPr>
      </w:pPr>
    </w:p>
    <w:p w14:paraId="658BAE20" w14:textId="72007107" w:rsidR="00045D8C" w:rsidRPr="0013724B" w:rsidRDefault="00045D8C" w:rsidP="006B2459">
      <w:pPr>
        <w:autoSpaceDE w:val="0"/>
        <w:ind w:firstLine="720"/>
        <w:jc w:val="both"/>
        <w:rPr>
          <w:bCs/>
          <w:sz w:val="22"/>
          <w:szCs w:val="22"/>
          <w:lang w:val="hr-HR"/>
        </w:rPr>
      </w:pPr>
      <w:r w:rsidRPr="0013724B">
        <w:rPr>
          <w:bCs/>
          <w:sz w:val="22"/>
          <w:szCs w:val="22"/>
          <w:lang w:val="hr-HR"/>
        </w:rPr>
        <w:t>Rashodi programa Kapitalna ulaganja u poslovne, stambene prostore, opremu i drugo smanjuju se za 1.629.322,00 kn ili za 37.80% i sada iznose 2.680.678,00 kn. Kroz navedenu promjenu planirane su slijedeće aktivnosti:</w:t>
      </w:r>
    </w:p>
    <w:p w14:paraId="4B7F6988" w14:textId="474D0427" w:rsidR="00045D8C" w:rsidRPr="0013724B" w:rsidRDefault="00045D8C" w:rsidP="006B2459">
      <w:pPr>
        <w:autoSpaceDE w:val="0"/>
        <w:ind w:firstLine="720"/>
        <w:jc w:val="both"/>
        <w:rPr>
          <w:bCs/>
          <w:sz w:val="22"/>
          <w:szCs w:val="22"/>
          <w:lang w:val="hr-HR"/>
        </w:rPr>
      </w:pPr>
      <w:r w:rsidRPr="0013724B">
        <w:rPr>
          <w:bCs/>
          <w:sz w:val="22"/>
          <w:szCs w:val="22"/>
          <w:lang w:val="hr-HR"/>
        </w:rPr>
        <w:t xml:space="preserve">-Opremanje dječjih igrališta - povećanje za 80.000,00 kn za </w:t>
      </w:r>
      <w:r w:rsidR="00CC408D" w:rsidRPr="0013724B">
        <w:rPr>
          <w:bCs/>
          <w:sz w:val="22"/>
          <w:szCs w:val="22"/>
          <w:lang w:val="hr-HR"/>
        </w:rPr>
        <w:t xml:space="preserve">potrebne popravke i održavanja </w:t>
      </w:r>
    </w:p>
    <w:p w14:paraId="1C42BCAD" w14:textId="1CEDB230" w:rsidR="00CC408D" w:rsidRPr="0013724B" w:rsidRDefault="00CC408D" w:rsidP="006B2459">
      <w:pPr>
        <w:autoSpaceDE w:val="0"/>
        <w:ind w:firstLine="720"/>
        <w:jc w:val="both"/>
        <w:rPr>
          <w:bCs/>
          <w:sz w:val="22"/>
          <w:szCs w:val="22"/>
          <w:lang w:val="hr-HR"/>
        </w:rPr>
      </w:pPr>
      <w:r w:rsidRPr="0013724B">
        <w:rPr>
          <w:bCs/>
          <w:sz w:val="22"/>
          <w:szCs w:val="22"/>
          <w:lang w:val="hr-HR"/>
        </w:rPr>
        <w:t xml:space="preserve">-Ulaganje u zgradu Gradskog kazališta - smanjenje za 40.000,00 kn, </w:t>
      </w:r>
      <w:r w:rsidR="00F70E7F" w:rsidRPr="0013724B">
        <w:rPr>
          <w:bCs/>
          <w:sz w:val="22"/>
          <w:szCs w:val="22"/>
          <w:lang w:val="hr-HR"/>
        </w:rPr>
        <w:t>jer nisu predviđeni radovi do kraja godine</w:t>
      </w:r>
    </w:p>
    <w:p w14:paraId="28C6DDAC" w14:textId="37C4A97A" w:rsidR="00CC408D" w:rsidRPr="0013724B" w:rsidRDefault="00CC408D" w:rsidP="006B2459">
      <w:pPr>
        <w:autoSpaceDE w:val="0"/>
        <w:ind w:firstLine="720"/>
        <w:jc w:val="both"/>
        <w:rPr>
          <w:bCs/>
          <w:sz w:val="22"/>
          <w:szCs w:val="22"/>
          <w:lang w:val="hr-HR"/>
        </w:rPr>
      </w:pPr>
      <w:r w:rsidRPr="0013724B">
        <w:rPr>
          <w:bCs/>
          <w:sz w:val="22"/>
          <w:szCs w:val="22"/>
          <w:lang w:val="hr-HR"/>
        </w:rPr>
        <w:t>-Ulaganje u zgradu Gradske knjižnice - smanjenje za 76.000,00 kn, prema planiranoj realizaciji</w:t>
      </w:r>
    </w:p>
    <w:p w14:paraId="6D145CC8" w14:textId="6DD7073D" w:rsidR="00CC408D" w:rsidRPr="0013724B" w:rsidRDefault="00CC408D" w:rsidP="006B2459">
      <w:pPr>
        <w:autoSpaceDE w:val="0"/>
        <w:ind w:firstLine="720"/>
        <w:jc w:val="both"/>
        <w:rPr>
          <w:bCs/>
          <w:sz w:val="22"/>
          <w:szCs w:val="22"/>
          <w:lang w:val="hr-HR"/>
        </w:rPr>
      </w:pPr>
      <w:r w:rsidRPr="0013724B">
        <w:rPr>
          <w:bCs/>
          <w:sz w:val="22"/>
          <w:szCs w:val="22"/>
          <w:lang w:val="hr-HR"/>
        </w:rPr>
        <w:t>-Ulaganje u društvene domove  - smanjenje za 50.000,00 kn, prema planiranoj realizaciji</w:t>
      </w:r>
    </w:p>
    <w:p w14:paraId="544EB1CB" w14:textId="09E5483A" w:rsidR="00CC408D" w:rsidRPr="0013724B" w:rsidRDefault="00CC408D" w:rsidP="006B2459">
      <w:pPr>
        <w:autoSpaceDE w:val="0"/>
        <w:ind w:firstLine="720"/>
        <w:jc w:val="both"/>
        <w:rPr>
          <w:bCs/>
          <w:sz w:val="22"/>
          <w:szCs w:val="22"/>
          <w:lang w:val="hr-HR"/>
        </w:rPr>
      </w:pPr>
      <w:r w:rsidRPr="0013724B">
        <w:rPr>
          <w:bCs/>
          <w:sz w:val="22"/>
          <w:szCs w:val="22"/>
          <w:lang w:val="hr-HR"/>
        </w:rPr>
        <w:t>-Projekt bežičnog pristupa internetu „HOT SPOT“ - smanjenje za 15.000,00 kn, sredstva neće biti realizirana budući neće biti natječaja za prijavu</w:t>
      </w:r>
    </w:p>
    <w:p w14:paraId="3C108295" w14:textId="0B624037" w:rsidR="00CC408D" w:rsidRPr="0013724B" w:rsidRDefault="00CC408D" w:rsidP="006B2459">
      <w:pPr>
        <w:autoSpaceDE w:val="0"/>
        <w:ind w:firstLine="720"/>
        <w:jc w:val="both"/>
        <w:rPr>
          <w:bCs/>
          <w:sz w:val="22"/>
          <w:szCs w:val="22"/>
          <w:lang w:val="hr-HR"/>
        </w:rPr>
      </w:pPr>
      <w:r w:rsidRPr="0013724B">
        <w:rPr>
          <w:bCs/>
          <w:sz w:val="22"/>
          <w:szCs w:val="22"/>
          <w:lang w:val="hr-HR"/>
        </w:rPr>
        <w:t>-Rekonstrukcija rekreacijskog centra - smanjenje za 81.000,00 kn</w:t>
      </w:r>
      <w:r w:rsidR="00BE1632" w:rsidRPr="0013724B">
        <w:rPr>
          <w:bCs/>
          <w:sz w:val="22"/>
          <w:szCs w:val="22"/>
          <w:lang w:val="hr-HR"/>
        </w:rPr>
        <w:t xml:space="preserve">, usklađenje prema planiranoj realizaciji </w:t>
      </w:r>
    </w:p>
    <w:p w14:paraId="3DE4BE38" w14:textId="34EE87D7" w:rsidR="00BE1632" w:rsidRPr="0013724B" w:rsidRDefault="00BE1632" w:rsidP="006B2459">
      <w:pPr>
        <w:autoSpaceDE w:val="0"/>
        <w:ind w:firstLine="720"/>
        <w:jc w:val="both"/>
        <w:rPr>
          <w:bCs/>
          <w:sz w:val="22"/>
          <w:szCs w:val="22"/>
          <w:lang w:val="hr-HR"/>
        </w:rPr>
      </w:pPr>
      <w:r w:rsidRPr="0013724B">
        <w:rPr>
          <w:bCs/>
          <w:sz w:val="22"/>
          <w:szCs w:val="22"/>
          <w:lang w:val="hr-HR"/>
        </w:rPr>
        <w:t>-Uređenje Požeške kuće - povećanje za 567.678,00 kn</w:t>
      </w:r>
      <w:r w:rsidR="00761017" w:rsidRPr="0013724B">
        <w:rPr>
          <w:bCs/>
          <w:sz w:val="22"/>
          <w:szCs w:val="22"/>
          <w:lang w:val="hr-HR"/>
        </w:rPr>
        <w:t>. Radi realizacije projekta</w:t>
      </w:r>
      <w:r w:rsidR="008B107B" w:rsidRPr="0013724B">
        <w:rPr>
          <w:bCs/>
          <w:sz w:val="22"/>
          <w:szCs w:val="22"/>
          <w:lang w:val="hr-HR"/>
        </w:rPr>
        <w:t>,</w:t>
      </w:r>
      <w:r w:rsidR="00761017" w:rsidRPr="0013724B">
        <w:rPr>
          <w:bCs/>
          <w:sz w:val="22"/>
          <w:szCs w:val="22"/>
          <w:lang w:val="hr-HR"/>
        </w:rPr>
        <w:t xml:space="preserve"> planirano je povećanje sredstava </w:t>
      </w:r>
      <w:r w:rsidR="008B107B" w:rsidRPr="0013724B">
        <w:rPr>
          <w:bCs/>
          <w:sz w:val="22"/>
          <w:szCs w:val="22"/>
          <w:lang w:val="hr-HR"/>
        </w:rPr>
        <w:t xml:space="preserve">i realizacija pomoći iz prethodnog razdoblja </w:t>
      </w:r>
      <w:r w:rsidR="00761017" w:rsidRPr="0013724B">
        <w:rPr>
          <w:bCs/>
          <w:sz w:val="22"/>
          <w:szCs w:val="22"/>
          <w:lang w:val="hr-HR"/>
        </w:rPr>
        <w:t>za daljnje radnje u provođenju uređenja.</w:t>
      </w:r>
    </w:p>
    <w:p w14:paraId="7514A782" w14:textId="70329F54" w:rsidR="00761017" w:rsidRPr="0013724B" w:rsidRDefault="00761017" w:rsidP="006B2459">
      <w:pPr>
        <w:autoSpaceDE w:val="0"/>
        <w:ind w:firstLine="720"/>
        <w:jc w:val="both"/>
        <w:rPr>
          <w:bCs/>
          <w:sz w:val="22"/>
          <w:szCs w:val="22"/>
          <w:lang w:val="hr-HR"/>
        </w:rPr>
      </w:pPr>
      <w:r w:rsidRPr="0013724B">
        <w:rPr>
          <w:bCs/>
          <w:sz w:val="22"/>
          <w:szCs w:val="22"/>
          <w:lang w:val="hr-HR"/>
        </w:rPr>
        <w:t>-Rekonstrukcija stropnog oslika u kući Arch - smanjenje sredstava za 20.000,00 kn, prema očekivanim sredstvima iz izvora pomoći</w:t>
      </w:r>
    </w:p>
    <w:p w14:paraId="57BCFAE2" w14:textId="2B9FF44E" w:rsidR="00761017" w:rsidRPr="0013724B" w:rsidRDefault="00761017" w:rsidP="006B2459">
      <w:pPr>
        <w:autoSpaceDE w:val="0"/>
        <w:ind w:firstLine="720"/>
        <w:jc w:val="both"/>
        <w:rPr>
          <w:bCs/>
          <w:sz w:val="22"/>
          <w:szCs w:val="22"/>
          <w:lang w:val="hr-HR"/>
        </w:rPr>
      </w:pPr>
      <w:r w:rsidRPr="0013724B">
        <w:rPr>
          <w:bCs/>
          <w:sz w:val="22"/>
          <w:szCs w:val="22"/>
          <w:lang w:val="hr-HR"/>
        </w:rPr>
        <w:t>-Izgradnja dvorane uz osnovnu školu Antuna Kanižlića - smanjenje za 2.250.000,00 kn. Projekt je planiran iz izvora pomoći i vlastitih sredstava. Obzirom da nije bilo natječaja, rashodi za projekt će se financirati iz DEC sredstava osnovnog školstva za kapitalnu izgradnj</w:t>
      </w:r>
      <w:r w:rsidR="00B14BFD" w:rsidRPr="0013724B">
        <w:rPr>
          <w:bCs/>
          <w:sz w:val="22"/>
          <w:szCs w:val="22"/>
          <w:lang w:val="hr-HR"/>
        </w:rPr>
        <w:t>u</w:t>
      </w:r>
      <w:r w:rsidRPr="0013724B">
        <w:rPr>
          <w:bCs/>
          <w:sz w:val="22"/>
          <w:szCs w:val="22"/>
          <w:lang w:val="hr-HR"/>
        </w:rPr>
        <w:t>.</w:t>
      </w:r>
    </w:p>
    <w:p w14:paraId="01D42418" w14:textId="47EB5DE6" w:rsidR="00761017" w:rsidRPr="0013724B" w:rsidRDefault="00761017" w:rsidP="006B2459">
      <w:pPr>
        <w:autoSpaceDE w:val="0"/>
        <w:ind w:firstLine="720"/>
        <w:jc w:val="both"/>
        <w:rPr>
          <w:bCs/>
          <w:sz w:val="22"/>
          <w:szCs w:val="22"/>
          <w:lang w:val="hr-HR"/>
        </w:rPr>
      </w:pPr>
      <w:r w:rsidRPr="0013724B">
        <w:rPr>
          <w:bCs/>
          <w:sz w:val="22"/>
          <w:szCs w:val="22"/>
          <w:lang w:val="hr-HR"/>
        </w:rPr>
        <w:t>-Ulaganje u objekt Gradske uprave - povećanje za 100.000,00 kn radi planiranja radova na uređenju poslovnog prostora Gradske uprave-pisarnice</w:t>
      </w:r>
    </w:p>
    <w:p w14:paraId="2B7E0F9B" w14:textId="0CE27F28" w:rsidR="00761017" w:rsidRPr="0013724B" w:rsidRDefault="00761017" w:rsidP="006B2459">
      <w:pPr>
        <w:autoSpaceDE w:val="0"/>
        <w:ind w:firstLine="720"/>
        <w:jc w:val="both"/>
        <w:rPr>
          <w:bCs/>
          <w:sz w:val="22"/>
          <w:szCs w:val="22"/>
          <w:lang w:val="hr-HR"/>
        </w:rPr>
      </w:pPr>
      <w:r w:rsidRPr="0013724B">
        <w:rPr>
          <w:bCs/>
          <w:sz w:val="22"/>
          <w:szCs w:val="22"/>
          <w:lang w:val="hr-HR"/>
        </w:rPr>
        <w:t>-Projekt WIFI4EU- smanjenje za 110.000,00 kn</w:t>
      </w:r>
      <w:r w:rsidR="007909D1" w:rsidRPr="0013724B">
        <w:rPr>
          <w:bCs/>
          <w:sz w:val="22"/>
          <w:szCs w:val="22"/>
          <w:lang w:val="hr-HR"/>
        </w:rPr>
        <w:t>,</w:t>
      </w:r>
      <w:r w:rsidRPr="0013724B">
        <w:rPr>
          <w:bCs/>
          <w:sz w:val="22"/>
          <w:szCs w:val="22"/>
          <w:lang w:val="hr-HR"/>
        </w:rPr>
        <w:t xml:space="preserve"> jer se neće realizirati bez natječaja</w:t>
      </w:r>
    </w:p>
    <w:p w14:paraId="189CEDFC" w14:textId="0D56AF57" w:rsidR="00761017" w:rsidRPr="0013724B" w:rsidRDefault="00761017" w:rsidP="006B2459">
      <w:pPr>
        <w:autoSpaceDE w:val="0"/>
        <w:ind w:firstLine="720"/>
        <w:jc w:val="both"/>
        <w:rPr>
          <w:bCs/>
          <w:sz w:val="22"/>
          <w:szCs w:val="22"/>
          <w:lang w:val="hr-HR"/>
        </w:rPr>
      </w:pPr>
      <w:r w:rsidRPr="0013724B">
        <w:rPr>
          <w:bCs/>
          <w:sz w:val="22"/>
          <w:szCs w:val="22"/>
          <w:lang w:val="hr-HR"/>
        </w:rPr>
        <w:t>-</w:t>
      </w:r>
      <w:r w:rsidR="007909D1" w:rsidRPr="0013724B">
        <w:rPr>
          <w:bCs/>
          <w:sz w:val="22"/>
          <w:szCs w:val="22"/>
          <w:lang w:val="hr-HR"/>
        </w:rPr>
        <w:t>Uređenje otvorenog dijela tržnice - smanjenje za 95.000,00 kn, jer se neće realizirati</w:t>
      </w:r>
    </w:p>
    <w:p w14:paraId="6834D514" w14:textId="5255601C" w:rsidR="007909D1" w:rsidRPr="0013724B" w:rsidRDefault="007909D1" w:rsidP="006B2459">
      <w:pPr>
        <w:autoSpaceDE w:val="0"/>
        <w:ind w:firstLine="720"/>
        <w:jc w:val="both"/>
        <w:rPr>
          <w:bCs/>
          <w:sz w:val="22"/>
          <w:szCs w:val="22"/>
          <w:lang w:val="hr-HR"/>
        </w:rPr>
      </w:pPr>
      <w:r w:rsidRPr="0013724B">
        <w:rPr>
          <w:bCs/>
          <w:sz w:val="22"/>
          <w:szCs w:val="22"/>
          <w:lang w:val="hr-HR"/>
        </w:rPr>
        <w:t>-Dogradnja dječjeg vrtića  - smanjenje za 150.000,00 kn, jer se neće realizirati, već se pokreću aktivnosti za izgradnju novog vrtića u centru grada i u Mihaljevcima</w:t>
      </w:r>
    </w:p>
    <w:p w14:paraId="6CD56A21" w14:textId="30C5CC54" w:rsidR="007909D1" w:rsidRPr="0013724B" w:rsidRDefault="007909D1" w:rsidP="006B2459">
      <w:pPr>
        <w:autoSpaceDE w:val="0"/>
        <w:ind w:firstLine="720"/>
        <w:jc w:val="both"/>
        <w:rPr>
          <w:bCs/>
          <w:sz w:val="22"/>
          <w:szCs w:val="22"/>
          <w:lang w:val="hr-HR"/>
        </w:rPr>
      </w:pPr>
      <w:r w:rsidRPr="0013724B">
        <w:rPr>
          <w:bCs/>
          <w:sz w:val="22"/>
          <w:szCs w:val="22"/>
          <w:lang w:val="hr-HR"/>
        </w:rPr>
        <w:t xml:space="preserve">-Izgradnja dječjeg vrtića u Mihaljevcima  - </w:t>
      </w:r>
      <w:r w:rsidR="002C1326" w:rsidRPr="0013724B">
        <w:rPr>
          <w:bCs/>
          <w:sz w:val="22"/>
          <w:szCs w:val="22"/>
          <w:lang w:val="hr-HR"/>
        </w:rPr>
        <w:t>novi projekt u iznosu</w:t>
      </w:r>
      <w:r w:rsidRPr="0013724B">
        <w:rPr>
          <w:bCs/>
          <w:sz w:val="22"/>
          <w:szCs w:val="22"/>
          <w:lang w:val="hr-HR"/>
        </w:rPr>
        <w:t xml:space="preserve"> 60.000,00 kn, radi rješavanja problema kapaciteta dječjih vrtića na području Grada, pokreću se aktivnosti za izgradnju dječjeg vrtića u Mihaljevcima</w:t>
      </w:r>
    </w:p>
    <w:p w14:paraId="1582B2A5" w14:textId="424DEECE" w:rsidR="007909D1" w:rsidRPr="0013724B" w:rsidRDefault="007909D1" w:rsidP="006B2459">
      <w:pPr>
        <w:autoSpaceDE w:val="0"/>
        <w:ind w:firstLine="720"/>
        <w:jc w:val="both"/>
        <w:rPr>
          <w:bCs/>
          <w:sz w:val="22"/>
          <w:szCs w:val="22"/>
          <w:lang w:val="hr-HR"/>
        </w:rPr>
      </w:pPr>
      <w:r w:rsidRPr="0013724B">
        <w:rPr>
          <w:bCs/>
          <w:sz w:val="22"/>
          <w:szCs w:val="22"/>
          <w:lang w:val="hr-HR"/>
        </w:rPr>
        <w:t xml:space="preserve">-Izgradnja zgrade Povijesnog arhiva </w:t>
      </w:r>
      <w:r w:rsidR="002C1326" w:rsidRPr="0013724B">
        <w:rPr>
          <w:bCs/>
          <w:sz w:val="22"/>
          <w:szCs w:val="22"/>
          <w:lang w:val="hr-HR"/>
        </w:rPr>
        <w:t>–</w:t>
      </w:r>
      <w:r w:rsidRPr="0013724B">
        <w:rPr>
          <w:bCs/>
          <w:sz w:val="22"/>
          <w:szCs w:val="22"/>
          <w:lang w:val="hr-HR"/>
        </w:rPr>
        <w:t xml:space="preserve"> </w:t>
      </w:r>
      <w:r w:rsidR="002C1326" w:rsidRPr="0013724B">
        <w:rPr>
          <w:bCs/>
          <w:sz w:val="22"/>
          <w:szCs w:val="22"/>
          <w:lang w:val="hr-HR"/>
        </w:rPr>
        <w:t xml:space="preserve">novi projekt u iznosu </w:t>
      </w:r>
      <w:r w:rsidRPr="0013724B">
        <w:rPr>
          <w:bCs/>
          <w:sz w:val="22"/>
          <w:szCs w:val="22"/>
          <w:lang w:val="hr-HR"/>
        </w:rPr>
        <w:t xml:space="preserve"> 250.000,00 kn, radi pokretanja aktivnosti za realizaciju projekta, povećavaju se sredstva</w:t>
      </w:r>
    </w:p>
    <w:p w14:paraId="575D5B32" w14:textId="6B93069B" w:rsidR="007909D1" w:rsidRPr="0013724B" w:rsidRDefault="007909D1" w:rsidP="006B2459">
      <w:pPr>
        <w:autoSpaceDE w:val="0"/>
        <w:ind w:firstLine="720"/>
        <w:jc w:val="both"/>
        <w:rPr>
          <w:bCs/>
          <w:sz w:val="22"/>
          <w:szCs w:val="22"/>
          <w:lang w:val="hr-HR"/>
        </w:rPr>
      </w:pPr>
      <w:r w:rsidRPr="0013724B">
        <w:rPr>
          <w:bCs/>
          <w:sz w:val="22"/>
          <w:szCs w:val="22"/>
          <w:lang w:val="hr-HR"/>
        </w:rPr>
        <w:lastRenderedPageBreak/>
        <w:t xml:space="preserve">-Izgradnja dječjeg vrtića U Požegi – </w:t>
      </w:r>
      <w:r w:rsidR="00F97E91" w:rsidRPr="0013724B">
        <w:rPr>
          <w:bCs/>
          <w:sz w:val="22"/>
          <w:szCs w:val="22"/>
          <w:lang w:val="hr-HR"/>
        </w:rPr>
        <w:t>novi projekt u iznosu</w:t>
      </w:r>
      <w:r w:rsidRPr="0013724B">
        <w:rPr>
          <w:bCs/>
          <w:sz w:val="22"/>
          <w:szCs w:val="22"/>
          <w:lang w:val="hr-HR"/>
        </w:rPr>
        <w:t xml:space="preserve"> 200.000,00 kn, radi rješavanja problema kapaciteta dječjih vrtića na području Grada, pokreću se aktivnosti za izgradnju dječjeg vrtića u Požegi</w:t>
      </w:r>
      <w:r w:rsidR="00F343C8" w:rsidRPr="0013724B">
        <w:rPr>
          <w:bCs/>
          <w:sz w:val="22"/>
          <w:szCs w:val="22"/>
          <w:lang w:val="hr-HR"/>
        </w:rPr>
        <w:t>.</w:t>
      </w:r>
    </w:p>
    <w:p w14:paraId="2A326AB3" w14:textId="77777777" w:rsidR="00F343C8" w:rsidRPr="0013724B" w:rsidRDefault="00F343C8" w:rsidP="006B2459">
      <w:pPr>
        <w:autoSpaceDE w:val="0"/>
        <w:jc w:val="both"/>
        <w:rPr>
          <w:bCs/>
          <w:sz w:val="22"/>
          <w:szCs w:val="22"/>
          <w:lang w:val="hr-HR"/>
        </w:rPr>
      </w:pPr>
    </w:p>
    <w:p w14:paraId="28EE1515" w14:textId="591E81AE" w:rsidR="007909D1" w:rsidRPr="0013724B" w:rsidRDefault="007909D1" w:rsidP="006B2459">
      <w:pPr>
        <w:autoSpaceDE w:val="0"/>
        <w:ind w:firstLine="720"/>
        <w:jc w:val="both"/>
        <w:rPr>
          <w:bCs/>
          <w:sz w:val="22"/>
          <w:szCs w:val="22"/>
          <w:lang w:val="hr-HR"/>
        </w:rPr>
      </w:pPr>
      <w:r w:rsidRPr="0013724B">
        <w:rPr>
          <w:bCs/>
          <w:sz w:val="22"/>
          <w:szCs w:val="22"/>
          <w:lang w:val="hr-HR"/>
        </w:rPr>
        <w:t>Rashodi programa Ulaganje u prostorno-plansku dokumentaciju smanjuju se za 239.947,00 kn ili za 30,72%</w:t>
      </w:r>
      <w:r w:rsidR="00F343C8" w:rsidRPr="0013724B">
        <w:rPr>
          <w:bCs/>
          <w:sz w:val="22"/>
          <w:szCs w:val="22"/>
          <w:lang w:val="hr-HR"/>
        </w:rPr>
        <w:t xml:space="preserve"> i sada iznose 541.053,00 kn. Rashodi se uglavnom smanjuju radi realizacije u idućem razdoblju po slijedećim aktivnostima i projektima:</w:t>
      </w:r>
    </w:p>
    <w:p w14:paraId="0A7F8503" w14:textId="7C414A0A" w:rsidR="00F343C8" w:rsidRPr="0013724B" w:rsidRDefault="00F343C8" w:rsidP="006B2459">
      <w:pPr>
        <w:autoSpaceDE w:val="0"/>
        <w:ind w:firstLine="720"/>
        <w:jc w:val="both"/>
        <w:rPr>
          <w:bCs/>
          <w:sz w:val="22"/>
          <w:szCs w:val="22"/>
          <w:lang w:val="hr-HR"/>
        </w:rPr>
      </w:pPr>
      <w:r w:rsidRPr="0013724B">
        <w:rPr>
          <w:bCs/>
          <w:sz w:val="22"/>
          <w:szCs w:val="22"/>
          <w:lang w:val="hr-HR"/>
        </w:rPr>
        <w:t>-Geodetsko - katastarske usluge - smanjenje za 42.447,00 kn</w:t>
      </w:r>
    </w:p>
    <w:p w14:paraId="6539D297" w14:textId="7A58B6C8" w:rsidR="00F343C8" w:rsidRPr="0013724B" w:rsidRDefault="00F343C8" w:rsidP="006B2459">
      <w:pPr>
        <w:autoSpaceDE w:val="0"/>
        <w:ind w:firstLine="720"/>
        <w:jc w:val="both"/>
        <w:rPr>
          <w:bCs/>
          <w:sz w:val="22"/>
          <w:szCs w:val="22"/>
          <w:lang w:val="hr-HR"/>
        </w:rPr>
      </w:pPr>
      <w:r w:rsidRPr="0013724B">
        <w:rPr>
          <w:bCs/>
          <w:sz w:val="22"/>
          <w:szCs w:val="22"/>
          <w:lang w:val="hr-HR"/>
        </w:rPr>
        <w:t>-Prostorni planovi - povećanje za 60.000,00 kn</w:t>
      </w:r>
    </w:p>
    <w:p w14:paraId="6AE0D54F" w14:textId="245CA35A" w:rsidR="00F343C8" w:rsidRPr="0013724B" w:rsidRDefault="00F343C8" w:rsidP="006B2459">
      <w:pPr>
        <w:autoSpaceDE w:val="0"/>
        <w:ind w:firstLine="720"/>
        <w:jc w:val="both"/>
        <w:rPr>
          <w:bCs/>
          <w:sz w:val="22"/>
          <w:szCs w:val="22"/>
          <w:lang w:val="hr-HR"/>
        </w:rPr>
      </w:pPr>
      <w:r w:rsidRPr="0013724B">
        <w:rPr>
          <w:bCs/>
          <w:sz w:val="22"/>
          <w:szCs w:val="22"/>
          <w:lang w:val="hr-HR"/>
        </w:rPr>
        <w:t>-Izrada strategije izgradnje sustava oborinske odvodnje na području Grada Požege - smanjenje za 50.000,00 kn</w:t>
      </w:r>
      <w:r w:rsidR="00FD2345" w:rsidRPr="0013724B">
        <w:rPr>
          <w:bCs/>
          <w:sz w:val="22"/>
          <w:szCs w:val="22"/>
          <w:lang w:val="hr-HR"/>
        </w:rPr>
        <w:t>, jer će isti raditi Tekija</w:t>
      </w:r>
    </w:p>
    <w:p w14:paraId="2414D412" w14:textId="25B0A8AB" w:rsidR="00F343C8" w:rsidRPr="0013724B" w:rsidRDefault="00F343C8" w:rsidP="006B2459">
      <w:pPr>
        <w:autoSpaceDE w:val="0"/>
        <w:ind w:firstLine="720"/>
        <w:jc w:val="both"/>
        <w:rPr>
          <w:bCs/>
          <w:sz w:val="22"/>
          <w:szCs w:val="22"/>
          <w:lang w:val="hr-HR"/>
        </w:rPr>
      </w:pPr>
      <w:r w:rsidRPr="0013724B">
        <w:rPr>
          <w:bCs/>
          <w:sz w:val="22"/>
          <w:szCs w:val="22"/>
          <w:lang w:val="hr-HR"/>
        </w:rPr>
        <w:t>-Zaštita i očuvanje nepokretnog kulturnog dobra - Stari Grad - smanjenje za 207.500,00 kn.</w:t>
      </w:r>
    </w:p>
    <w:p w14:paraId="1A0750BA" w14:textId="77777777" w:rsidR="00F343C8" w:rsidRPr="0013724B" w:rsidRDefault="00F343C8" w:rsidP="006B2459">
      <w:pPr>
        <w:autoSpaceDE w:val="0"/>
        <w:jc w:val="both"/>
        <w:rPr>
          <w:bCs/>
          <w:sz w:val="22"/>
          <w:szCs w:val="22"/>
          <w:lang w:val="hr-HR"/>
        </w:rPr>
      </w:pPr>
    </w:p>
    <w:p w14:paraId="64981ECE" w14:textId="0271631F" w:rsidR="00F343C8" w:rsidRPr="0013724B" w:rsidRDefault="00F343C8" w:rsidP="006B2459">
      <w:pPr>
        <w:autoSpaceDE w:val="0"/>
        <w:ind w:firstLine="720"/>
        <w:jc w:val="both"/>
        <w:rPr>
          <w:bCs/>
          <w:sz w:val="22"/>
          <w:szCs w:val="22"/>
          <w:lang w:val="hr-HR"/>
        </w:rPr>
      </w:pPr>
      <w:r w:rsidRPr="0013724B">
        <w:rPr>
          <w:bCs/>
          <w:sz w:val="22"/>
          <w:szCs w:val="22"/>
          <w:lang w:val="hr-HR"/>
        </w:rPr>
        <w:t>Rashodi programa Otkup zemljišta i objekata povećavaju se za 250.000,00 kn radi otkupa zemljišta</w:t>
      </w:r>
      <w:r w:rsidR="00C82316" w:rsidRPr="0013724B">
        <w:rPr>
          <w:bCs/>
          <w:sz w:val="22"/>
          <w:szCs w:val="22"/>
          <w:lang w:val="hr-HR"/>
        </w:rPr>
        <w:t xml:space="preserve"> od časnih sestara</w:t>
      </w:r>
      <w:r w:rsidRPr="0013724B">
        <w:rPr>
          <w:bCs/>
          <w:sz w:val="22"/>
          <w:szCs w:val="22"/>
          <w:lang w:val="hr-HR"/>
        </w:rPr>
        <w:t xml:space="preserve"> za izgradnju </w:t>
      </w:r>
      <w:r w:rsidR="00C82316" w:rsidRPr="0013724B">
        <w:rPr>
          <w:bCs/>
          <w:sz w:val="22"/>
          <w:szCs w:val="22"/>
          <w:lang w:val="hr-HR"/>
        </w:rPr>
        <w:t>dvorane uz OŠ Antuna Kani</w:t>
      </w:r>
      <w:r w:rsidR="00F97E91" w:rsidRPr="0013724B">
        <w:rPr>
          <w:bCs/>
          <w:sz w:val="22"/>
          <w:szCs w:val="22"/>
          <w:lang w:val="hr-HR"/>
        </w:rPr>
        <w:t>ž</w:t>
      </w:r>
      <w:r w:rsidR="00C82316" w:rsidRPr="0013724B">
        <w:rPr>
          <w:bCs/>
          <w:sz w:val="22"/>
          <w:szCs w:val="22"/>
          <w:lang w:val="hr-HR"/>
        </w:rPr>
        <w:t>lića. Ukupno je planirano 300.000,00 kn za otkup.</w:t>
      </w:r>
    </w:p>
    <w:p w14:paraId="0D73B1E1" w14:textId="77777777" w:rsidR="00C82316" w:rsidRPr="0013724B" w:rsidRDefault="00C82316" w:rsidP="006B2459">
      <w:pPr>
        <w:autoSpaceDE w:val="0"/>
        <w:jc w:val="both"/>
        <w:rPr>
          <w:bCs/>
          <w:sz w:val="22"/>
          <w:szCs w:val="22"/>
          <w:lang w:val="hr-HR"/>
        </w:rPr>
      </w:pPr>
    </w:p>
    <w:p w14:paraId="2A7BB90A" w14:textId="601F3EE7" w:rsidR="00C82316" w:rsidRPr="0013724B" w:rsidRDefault="00C82316" w:rsidP="006B2459">
      <w:pPr>
        <w:autoSpaceDE w:val="0"/>
        <w:ind w:firstLine="720"/>
        <w:jc w:val="both"/>
        <w:rPr>
          <w:bCs/>
          <w:sz w:val="22"/>
          <w:szCs w:val="22"/>
          <w:lang w:val="hr-HR"/>
        </w:rPr>
      </w:pPr>
      <w:r w:rsidRPr="0013724B">
        <w:rPr>
          <w:bCs/>
          <w:sz w:val="22"/>
          <w:szCs w:val="22"/>
          <w:lang w:val="hr-HR"/>
        </w:rPr>
        <w:t>Rashodi programa Darivanje zemljišta planiraju se u iznosu 263.000,00 kn radi darivanja zemljišta i priključaka hrvatskim braniteljima s područja Grada Požege.</w:t>
      </w:r>
    </w:p>
    <w:p w14:paraId="29BD15A9" w14:textId="77777777" w:rsidR="00C82316" w:rsidRPr="0013724B" w:rsidRDefault="00C82316" w:rsidP="006B2459">
      <w:pPr>
        <w:autoSpaceDE w:val="0"/>
        <w:jc w:val="both"/>
        <w:rPr>
          <w:bCs/>
          <w:sz w:val="22"/>
          <w:szCs w:val="22"/>
          <w:lang w:val="hr-HR"/>
        </w:rPr>
      </w:pPr>
    </w:p>
    <w:p w14:paraId="55F4C3E4" w14:textId="5CDAF7A0" w:rsidR="00C82316" w:rsidRPr="0013724B" w:rsidRDefault="00C82316" w:rsidP="006B2459">
      <w:pPr>
        <w:autoSpaceDE w:val="0"/>
        <w:ind w:firstLine="720"/>
        <w:jc w:val="both"/>
        <w:rPr>
          <w:bCs/>
          <w:sz w:val="22"/>
          <w:szCs w:val="22"/>
          <w:lang w:val="hr-HR"/>
        </w:rPr>
      </w:pPr>
      <w:r w:rsidRPr="0013724B">
        <w:rPr>
          <w:bCs/>
          <w:sz w:val="22"/>
          <w:szCs w:val="22"/>
          <w:lang w:val="hr-HR"/>
        </w:rPr>
        <w:t>Rashodi programa Sanacija klizišta povećani su za 235.000,00 kn obzirom da se približava kraj sudskom postupku koji se vodi. Projekt je vezan za ulaganje Hrvatskih voda</w:t>
      </w:r>
      <w:r w:rsidR="005F0DDD" w:rsidRPr="0013724B">
        <w:rPr>
          <w:bCs/>
          <w:sz w:val="22"/>
          <w:szCs w:val="22"/>
          <w:lang w:val="hr-HR"/>
        </w:rPr>
        <w:t>, te su iz pomoći</w:t>
      </w:r>
      <w:r w:rsidR="008C1DA8" w:rsidRPr="0013724B">
        <w:rPr>
          <w:bCs/>
          <w:sz w:val="22"/>
          <w:szCs w:val="22"/>
          <w:lang w:val="hr-HR"/>
        </w:rPr>
        <w:t xml:space="preserve"> Hrvatskih voda</w:t>
      </w:r>
      <w:r w:rsidR="005F0DDD" w:rsidRPr="0013724B">
        <w:rPr>
          <w:bCs/>
          <w:sz w:val="22"/>
          <w:szCs w:val="22"/>
          <w:lang w:val="hr-HR"/>
        </w:rPr>
        <w:t xml:space="preserve"> planirana sredstava u iznosu 185.000,00 kn.</w:t>
      </w:r>
    </w:p>
    <w:p w14:paraId="0D8AC954" w14:textId="77777777" w:rsidR="005F0DDD" w:rsidRPr="0013724B" w:rsidRDefault="005F0DDD" w:rsidP="006B2459">
      <w:pPr>
        <w:autoSpaceDE w:val="0"/>
        <w:jc w:val="both"/>
        <w:rPr>
          <w:bCs/>
          <w:sz w:val="22"/>
          <w:szCs w:val="22"/>
          <w:lang w:val="hr-HR"/>
        </w:rPr>
      </w:pPr>
    </w:p>
    <w:p w14:paraId="43393C15" w14:textId="7B2262DB" w:rsidR="005F0DDD" w:rsidRPr="0013724B" w:rsidRDefault="005F0DDD" w:rsidP="006B2459">
      <w:pPr>
        <w:autoSpaceDE w:val="0"/>
        <w:ind w:firstLine="720"/>
        <w:jc w:val="both"/>
        <w:rPr>
          <w:bCs/>
          <w:sz w:val="22"/>
          <w:szCs w:val="22"/>
          <w:lang w:val="hr-HR"/>
        </w:rPr>
      </w:pPr>
      <w:r w:rsidRPr="0013724B">
        <w:rPr>
          <w:bCs/>
          <w:sz w:val="22"/>
          <w:szCs w:val="22"/>
          <w:lang w:val="hr-HR"/>
        </w:rPr>
        <w:t>Rashodi programa Ulaganje u digitalnu transformaciju smanjeni su za 155.000,00 kn, a odnose se na provođenje dva projekta i to: Lokalna infrastruktura prometnih podataka Grada Požege – I. faza, koji je planiran iz pomoći i nije realiziran i IKT sustav prometnog upravljanja i održavanja nerazvrstanih cesta, za koji se ne očekuje realizacija.</w:t>
      </w:r>
    </w:p>
    <w:p w14:paraId="19A57266" w14:textId="77777777" w:rsidR="005F0DDD" w:rsidRPr="0013724B" w:rsidRDefault="005F0DDD" w:rsidP="006B2459">
      <w:pPr>
        <w:autoSpaceDE w:val="0"/>
        <w:jc w:val="both"/>
        <w:rPr>
          <w:bCs/>
          <w:sz w:val="22"/>
          <w:szCs w:val="22"/>
          <w:lang w:val="hr-HR"/>
        </w:rPr>
      </w:pPr>
    </w:p>
    <w:p w14:paraId="7137676A" w14:textId="6CB3F36A" w:rsidR="005F0DDD" w:rsidRPr="0013724B" w:rsidRDefault="005F0DDD" w:rsidP="006B2459">
      <w:pPr>
        <w:autoSpaceDE w:val="0"/>
        <w:ind w:firstLine="720"/>
        <w:jc w:val="both"/>
        <w:rPr>
          <w:bCs/>
          <w:sz w:val="22"/>
          <w:szCs w:val="22"/>
          <w:lang w:val="hr-HR"/>
        </w:rPr>
      </w:pPr>
      <w:r w:rsidRPr="0013724B">
        <w:rPr>
          <w:bCs/>
          <w:sz w:val="22"/>
          <w:szCs w:val="22"/>
          <w:lang w:val="hr-HR"/>
        </w:rPr>
        <w:t>Rashodi programa Poticanje malog gospodarstva smanjeni su za 130.000,00 kn ili za 52% i sada iznose 120.000,00 kn, a odnose se na slijedeće projekte:</w:t>
      </w:r>
    </w:p>
    <w:p w14:paraId="75873116" w14:textId="70621BA9" w:rsidR="005F0DDD" w:rsidRPr="0013724B" w:rsidRDefault="005F0DDD" w:rsidP="006B2459">
      <w:pPr>
        <w:autoSpaceDE w:val="0"/>
        <w:ind w:firstLine="720"/>
        <w:jc w:val="both"/>
        <w:rPr>
          <w:bCs/>
          <w:sz w:val="22"/>
          <w:szCs w:val="22"/>
          <w:lang w:val="hr-HR"/>
        </w:rPr>
      </w:pPr>
      <w:r w:rsidRPr="0013724B">
        <w:rPr>
          <w:bCs/>
          <w:sz w:val="22"/>
          <w:szCs w:val="22"/>
          <w:lang w:val="hr-HR"/>
        </w:rPr>
        <w:t>-Subvencije za smještajne kapacitete na području Grada Požege - smanjuju se za 60.000,00 kn prema dostavljenim zahtjevima za sufinanciranje</w:t>
      </w:r>
    </w:p>
    <w:p w14:paraId="7ECC0A64" w14:textId="547A80E7" w:rsidR="005F0DDD" w:rsidRPr="0013724B" w:rsidRDefault="005F0DDD" w:rsidP="006B2459">
      <w:pPr>
        <w:autoSpaceDE w:val="0"/>
        <w:ind w:firstLine="720"/>
        <w:jc w:val="both"/>
        <w:rPr>
          <w:bCs/>
          <w:sz w:val="22"/>
          <w:szCs w:val="22"/>
          <w:lang w:val="hr-HR"/>
        </w:rPr>
      </w:pPr>
      <w:r w:rsidRPr="0013724B">
        <w:rPr>
          <w:bCs/>
          <w:sz w:val="22"/>
          <w:szCs w:val="22"/>
          <w:lang w:val="hr-HR"/>
        </w:rPr>
        <w:t>-Sufinanciranje otvaranja kušaonica na području Grada Požege - smanjuje se za 70.000,00 kn, prema dostavljenim zahtjevima za sufinanciranje.</w:t>
      </w:r>
    </w:p>
    <w:p w14:paraId="7E13B101" w14:textId="77777777" w:rsidR="005F0DDD" w:rsidRPr="0013724B" w:rsidRDefault="005F0DDD" w:rsidP="006B2459">
      <w:pPr>
        <w:autoSpaceDE w:val="0"/>
        <w:jc w:val="both"/>
        <w:rPr>
          <w:bCs/>
          <w:sz w:val="22"/>
          <w:szCs w:val="22"/>
          <w:lang w:val="hr-HR"/>
        </w:rPr>
      </w:pPr>
    </w:p>
    <w:p w14:paraId="7AAFFC66" w14:textId="27A92CE2" w:rsidR="005F0DDD" w:rsidRPr="0013724B" w:rsidRDefault="005F0DDD" w:rsidP="006B2459">
      <w:pPr>
        <w:autoSpaceDE w:val="0"/>
        <w:ind w:firstLine="720"/>
        <w:jc w:val="both"/>
        <w:rPr>
          <w:bCs/>
          <w:sz w:val="22"/>
          <w:szCs w:val="22"/>
          <w:lang w:val="hr-HR"/>
        </w:rPr>
      </w:pPr>
      <w:r w:rsidRPr="0013724B">
        <w:rPr>
          <w:bCs/>
          <w:sz w:val="22"/>
          <w:szCs w:val="22"/>
          <w:lang w:val="hr-HR"/>
        </w:rPr>
        <w:t xml:space="preserve">Rashodi programa subvencije trgovačkim društvima </w:t>
      </w:r>
      <w:r w:rsidR="00EF0444" w:rsidRPr="0013724B">
        <w:rPr>
          <w:bCs/>
          <w:sz w:val="22"/>
          <w:szCs w:val="22"/>
          <w:lang w:val="hr-HR"/>
        </w:rPr>
        <w:t>povećani su za 1.619.000,00 kn i sada iznose 2.974.000,00 kn. Odnose se na slijedeće aktivnosti:</w:t>
      </w:r>
    </w:p>
    <w:p w14:paraId="42F7634C" w14:textId="300A1F2B" w:rsidR="00EF0444" w:rsidRPr="0013724B" w:rsidRDefault="00EF0444" w:rsidP="006B2459">
      <w:pPr>
        <w:autoSpaceDE w:val="0"/>
        <w:ind w:firstLine="720"/>
        <w:jc w:val="both"/>
        <w:rPr>
          <w:bCs/>
          <w:sz w:val="22"/>
          <w:szCs w:val="22"/>
          <w:lang w:val="hr-HR"/>
        </w:rPr>
      </w:pPr>
      <w:r w:rsidRPr="0013724B">
        <w:rPr>
          <w:bCs/>
          <w:sz w:val="22"/>
          <w:szCs w:val="22"/>
          <w:lang w:val="hr-HR"/>
        </w:rPr>
        <w:t>-Subvencija gradskog prijevoza - povećanje za 1.115.000,00 kn, sukladno itinireru linijskog prijevoza koji obavljaju</w:t>
      </w:r>
    </w:p>
    <w:p w14:paraId="5951BE9B" w14:textId="55C93E02" w:rsidR="00EF0444" w:rsidRPr="0013724B" w:rsidRDefault="00EF0444" w:rsidP="006B2459">
      <w:pPr>
        <w:autoSpaceDE w:val="0"/>
        <w:ind w:firstLine="720"/>
        <w:jc w:val="both"/>
        <w:rPr>
          <w:bCs/>
          <w:sz w:val="22"/>
          <w:szCs w:val="22"/>
          <w:lang w:val="hr-HR"/>
        </w:rPr>
      </w:pPr>
      <w:r w:rsidRPr="0013724B">
        <w:rPr>
          <w:bCs/>
          <w:sz w:val="22"/>
          <w:szCs w:val="22"/>
          <w:lang w:val="hr-HR"/>
        </w:rPr>
        <w:t xml:space="preserve">-Subvencija za reciklažno dvorište – povećanje za 504.000,00 kn, </w:t>
      </w:r>
      <w:r w:rsidR="00FD2345" w:rsidRPr="0013724B">
        <w:rPr>
          <w:bCs/>
          <w:sz w:val="22"/>
          <w:szCs w:val="22"/>
          <w:lang w:val="hr-HR"/>
        </w:rPr>
        <w:t>za rad</w:t>
      </w:r>
      <w:r w:rsidRPr="0013724B">
        <w:rPr>
          <w:bCs/>
          <w:sz w:val="22"/>
          <w:szCs w:val="22"/>
          <w:lang w:val="hr-HR"/>
        </w:rPr>
        <w:t xml:space="preserve"> reciklažnog dvorišta</w:t>
      </w:r>
      <w:r w:rsidR="00FD2345" w:rsidRPr="0013724B">
        <w:rPr>
          <w:bCs/>
          <w:sz w:val="22"/>
          <w:szCs w:val="22"/>
          <w:lang w:val="hr-HR"/>
        </w:rPr>
        <w:t>, prema zahtjevu</w:t>
      </w:r>
      <w:r w:rsidRPr="0013724B">
        <w:rPr>
          <w:bCs/>
          <w:sz w:val="22"/>
          <w:szCs w:val="22"/>
          <w:lang w:val="hr-HR"/>
        </w:rPr>
        <w:t xml:space="preserve"> i procjeni troškova, kao i za troškove uspostavljanja povratne naknade. Planirana sredstva se jednim malim dijelom financiraju iz naknade koje uplaćuju općine koje nemaju reciklažno dvorište.</w:t>
      </w:r>
    </w:p>
    <w:p w14:paraId="56948A60" w14:textId="77777777" w:rsidR="00761017" w:rsidRPr="0013724B" w:rsidRDefault="00761017" w:rsidP="006B2459">
      <w:pPr>
        <w:autoSpaceDE w:val="0"/>
        <w:jc w:val="both"/>
        <w:rPr>
          <w:bCs/>
          <w:sz w:val="22"/>
          <w:szCs w:val="22"/>
          <w:lang w:val="hr-HR"/>
        </w:rPr>
      </w:pPr>
    </w:p>
    <w:p w14:paraId="26FE7408" w14:textId="0A7045CA" w:rsidR="00EF0444" w:rsidRPr="0013724B" w:rsidRDefault="00EF0444" w:rsidP="006B2459">
      <w:pPr>
        <w:autoSpaceDE w:val="0"/>
        <w:ind w:firstLine="720"/>
        <w:jc w:val="both"/>
        <w:rPr>
          <w:bCs/>
          <w:sz w:val="22"/>
          <w:szCs w:val="22"/>
          <w:lang w:val="hr-HR"/>
        </w:rPr>
      </w:pPr>
      <w:r w:rsidRPr="0013724B">
        <w:rPr>
          <w:bCs/>
          <w:sz w:val="22"/>
          <w:szCs w:val="22"/>
          <w:lang w:val="hr-HR"/>
        </w:rPr>
        <w:t xml:space="preserve">Rashodi programa Elementarna nepogoda planirani su u iznosu 15.073.617,00 kn, a odnose se na projekt Sanacije štete od prirodne nepogode. Planirana su sredstva iz pomoći u iznosu 14.138.617,00 kn za isplatu naknade za štete poplave i tuče prema odobrenim zahtjevima, a ostatak se odnosi na nabavu kontejnera na NK Slavoniji prilikom sanacije, za materijale, dodatna ulaganja na drugim građevinskim objektima i usluge tekućeg i investicijskog održavanja tih objekata. Prema procjeni 450.000,00 kn je planirano iz odštete od osiguravajućeg društva, </w:t>
      </w:r>
      <w:r w:rsidR="006F1C10" w:rsidRPr="0013724B">
        <w:rPr>
          <w:bCs/>
          <w:sz w:val="22"/>
          <w:szCs w:val="22"/>
          <w:lang w:val="hr-HR"/>
        </w:rPr>
        <w:t xml:space="preserve">a 485.000,00 kn iz sredstava Grada. </w:t>
      </w:r>
    </w:p>
    <w:p w14:paraId="3E6D8411" w14:textId="77777777" w:rsidR="006F1C10" w:rsidRPr="0013724B" w:rsidRDefault="006F1C10" w:rsidP="006B2459">
      <w:pPr>
        <w:autoSpaceDE w:val="0"/>
        <w:jc w:val="both"/>
        <w:rPr>
          <w:bCs/>
          <w:sz w:val="22"/>
          <w:szCs w:val="22"/>
          <w:lang w:val="hr-HR"/>
        </w:rPr>
      </w:pPr>
    </w:p>
    <w:p w14:paraId="1032000C" w14:textId="378186EF" w:rsidR="006F1C10" w:rsidRPr="0013724B" w:rsidRDefault="006F1C10" w:rsidP="006B2459">
      <w:pPr>
        <w:autoSpaceDE w:val="0"/>
        <w:ind w:firstLine="720"/>
        <w:jc w:val="both"/>
        <w:rPr>
          <w:bCs/>
          <w:sz w:val="22"/>
          <w:szCs w:val="22"/>
          <w:lang w:val="hr-HR"/>
        </w:rPr>
      </w:pPr>
      <w:r w:rsidRPr="0013724B">
        <w:rPr>
          <w:bCs/>
          <w:sz w:val="22"/>
          <w:szCs w:val="22"/>
          <w:lang w:val="hr-HR"/>
        </w:rPr>
        <w:t>Rashodi programa Poticanje zapošljavanja i razvoja poduzetništva planirano je povećanje sredstava za 400.000,00 kn, radi dodjele poticaja obrtnicima i trgovačkim društvima sukladno programu Grada.</w:t>
      </w:r>
    </w:p>
    <w:p w14:paraId="6057A9F8" w14:textId="5C666A7F" w:rsidR="006F1C10" w:rsidRPr="0013724B" w:rsidRDefault="006F1C10" w:rsidP="006B2459">
      <w:pPr>
        <w:autoSpaceDE w:val="0"/>
        <w:ind w:firstLine="720"/>
        <w:jc w:val="both"/>
        <w:rPr>
          <w:bCs/>
          <w:sz w:val="22"/>
          <w:szCs w:val="22"/>
          <w:lang w:val="hr-HR"/>
        </w:rPr>
      </w:pPr>
      <w:r w:rsidRPr="0013724B">
        <w:rPr>
          <w:bCs/>
          <w:sz w:val="22"/>
          <w:szCs w:val="22"/>
          <w:lang w:val="hr-HR"/>
        </w:rPr>
        <w:lastRenderedPageBreak/>
        <w:t>Rashodi programa Javni radovi u komunalnom gospodarstvu povećani su za 209.876,00 kn za javne radove, od kojih je jedan završio, ali nije okončan izvještajno, a drugi pod nazivom Otklanjanje posljedica elementarne nepogode je u tijeku.</w:t>
      </w:r>
    </w:p>
    <w:p w14:paraId="1E2068EF" w14:textId="77777777" w:rsidR="006F1C10" w:rsidRPr="0013724B" w:rsidRDefault="006F1C10" w:rsidP="006B2459">
      <w:pPr>
        <w:autoSpaceDE w:val="0"/>
        <w:jc w:val="both"/>
        <w:rPr>
          <w:bCs/>
          <w:sz w:val="22"/>
          <w:szCs w:val="22"/>
          <w:lang w:val="hr-HR"/>
        </w:rPr>
      </w:pPr>
    </w:p>
    <w:p w14:paraId="60106386" w14:textId="26663325" w:rsidR="006F1C10" w:rsidRPr="0013724B" w:rsidRDefault="006F1C10" w:rsidP="006B2459">
      <w:pPr>
        <w:autoSpaceDE w:val="0"/>
        <w:ind w:firstLine="720"/>
        <w:jc w:val="both"/>
        <w:rPr>
          <w:bCs/>
          <w:sz w:val="22"/>
          <w:szCs w:val="22"/>
          <w:lang w:val="hr-HR"/>
        </w:rPr>
      </w:pPr>
      <w:r w:rsidRPr="0013724B">
        <w:rPr>
          <w:bCs/>
          <w:sz w:val="22"/>
          <w:szCs w:val="22"/>
          <w:lang w:val="hr-HR"/>
        </w:rPr>
        <w:t>Rashodi programa Subvencije građanima smanjuje se za 75.000,00 kn ili za 78,95% i sada iznose 20.000,00 kn, a odnose se na subvencioniranje uklanjanja azbestnog pokrova.</w:t>
      </w:r>
    </w:p>
    <w:p w14:paraId="6FC70044" w14:textId="77777777" w:rsidR="006F1C10" w:rsidRPr="0013724B" w:rsidRDefault="006F1C10" w:rsidP="006B2459">
      <w:pPr>
        <w:autoSpaceDE w:val="0"/>
        <w:jc w:val="both"/>
        <w:rPr>
          <w:bCs/>
          <w:sz w:val="22"/>
          <w:szCs w:val="22"/>
          <w:lang w:val="hr-HR"/>
        </w:rPr>
      </w:pPr>
    </w:p>
    <w:p w14:paraId="406222D2" w14:textId="368A7700" w:rsidR="006F1C10" w:rsidRPr="0013724B" w:rsidRDefault="006F1C10" w:rsidP="006B2459">
      <w:pPr>
        <w:autoSpaceDE w:val="0"/>
        <w:ind w:firstLine="720"/>
        <w:jc w:val="both"/>
        <w:rPr>
          <w:bCs/>
          <w:sz w:val="22"/>
          <w:szCs w:val="22"/>
          <w:lang w:val="hr-HR"/>
        </w:rPr>
      </w:pPr>
      <w:r w:rsidRPr="0013724B">
        <w:rPr>
          <w:bCs/>
          <w:sz w:val="22"/>
          <w:szCs w:val="22"/>
          <w:lang w:val="hr-HR"/>
        </w:rPr>
        <w:t>Rashodi programa Donacije DVD-u i Vatrogasnoj zajednici smanjuju se za 34.000,00 kn ili 4,36% i sada iznose 746.000,00 kn sukladno zakonskoj obvezi Grada.</w:t>
      </w:r>
    </w:p>
    <w:p w14:paraId="39C4C6E4" w14:textId="77777777" w:rsidR="006F1C10" w:rsidRPr="0013724B" w:rsidRDefault="006F1C10" w:rsidP="006B2459">
      <w:pPr>
        <w:autoSpaceDE w:val="0"/>
        <w:jc w:val="both"/>
        <w:rPr>
          <w:bCs/>
          <w:sz w:val="22"/>
          <w:szCs w:val="22"/>
          <w:lang w:val="hr-HR"/>
        </w:rPr>
      </w:pPr>
    </w:p>
    <w:p w14:paraId="4D0EF85C" w14:textId="0135C3D5" w:rsidR="006F1C10" w:rsidRPr="0013724B" w:rsidRDefault="006F1C10" w:rsidP="006B2459">
      <w:pPr>
        <w:autoSpaceDE w:val="0"/>
        <w:ind w:firstLine="720"/>
        <w:jc w:val="both"/>
        <w:rPr>
          <w:bCs/>
          <w:sz w:val="22"/>
          <w:szCs w:val="22"/>
          <w:lang w:val="hr-HR"/>
        </w:rPr>
      </w:pPr>
      <w:r w:rsidRPr="0013724B">
        <w:rPr>
          <w:bCs/>
          <w:sz w:val="22"/>
          <w:szCs w:val="22"/>
          <w:lang w:val="hr-HR"/>
        </w:rPr>
        <w:t>Rashodi programa Civilna zaštita povećani su za 5.000,00 kn radi nabave službene zaštitne odjeće i obuće.</w:t>
      </w:r>
    </w:p>
    <w:p w14:paraId="525AD1F7" w14:textId="77777777" w:rsidR="006F1C10" w:rsidRPr="0013724B" w:rsidRDefault="006F1C10" w:rsidP="006B2459">
      <w:pPr>
        <w:autoSpaceDE w:val="0"/>
        <w:jc w:val="both"/>
        <w:rPr>
          <w:bCs/>
          <w:sz w:val="22"/>
          <w:szCs w:val="22"/>
          <w:lang w:val="hr-HR"/>
        </w:rPr>
      </w:pPr>
    </w:p>
    <w:p w14:paraId="06A6605B" w14:textId="3A2CC4DD" w:rsidR="006F1C10" w:rsidRPr="0013724B" w:rsidRDefault="006F1C10" w:rsidP="006B2459">
      <w:pPr>
        <w:autoSpaceDE w:val="0"/>
        <w:ind w:firstLine="720"/>
        <w:jc w:val="both"/>
        <w:rPr>
          <w:bCs/>
          <w:sz w:val="22"/>
          <w:szCs w:val="22"/>
          <w:lang w:val="hr-HR"/>
        </w:rPr>
      </w:pPr>
      <w:r w:rsidRPr="0013724B">
        <w:rPr>
          <w:bCs/>
          <w:sz w:val="22"/>
          <w:szCs w:val="22"/>
          <w:lang w:val="hr-HR"/>
        </w:rPr>
        <w:t>Rashodi programa Kapitalna ulaganja u poslovne, stambene prostore, opremu i drugo kroz EU smanjuju se za 8.015.430,00 kn ili za 30,26% i sada iznose 18.471.500,00 kn. Navedena promjena odnosi se na slijedeće projekte:</w:t>
      </w:r>
    </w:p>
    <w:p w14:paraId="07FE19B4" w14:textId="2BE52ABB" w:rsidR="006F1C10" w:rsidRPr="0013724B" w:rsidRDefault="006F1C10" w:rsidP="006B2459">
      <w:pPr>
        <w:autoSpaceDE w:val="0"/>
        <w:ind w:firstLine="720"/>
        <w:jc w:val="both"/>
        <w:rPr>
          <w:bCs/>
          <w:sz w:val="22"/>
          <w:szCs w:val="22"/>
          <w:lang w:val="hr-HR"/>
        </w:rPr>
      </w:pPr>
      <w:r w:rsidRPr="0013724B">
        <w:rPr>
          <w:bCs/>
          <w:sz w:val="22"/>
          <w:szCs w:val="22"/>
          <w:lang w:val="hr-HR"/>
        </w:rPr>
        <w:t>-</w:t>
      </w:r>
      <w:r w:rsidR="009C2370" w:rsidRPr="0013724B">
        <w:rPr>
          <w:bCs/>
          <w:sz w:val="22"/>
          <w:szCs w:val="22"/>
          <w:lang w:val="hr-HR"/>
        </w:rPr>
        <w:t>Rekonstrukcija i dogradnja DRC Vidovci - smanjenje za 1.000.000,00 kn iz sredstava pomoći, obzirom da se Grad prijavljuje na natječaj</w:t>
      </w:r>
    </w:p>
    <w:p w14:paraId="0FDE9E58" w14:textId="676761C1" w:rsidR="006F1C10" w:rsidRPr="0013724B" w:rsidRDefault="009C2370" w:rsidP="006B2459">
      <w:pPr>
        <w:autoSpaceDE w:val="0"/>
        <w:ind w:firstLine="720"/>
        <w:jc w:val="both"/>
        <w:rPr>
          <w:bCs/>
          <w:sz w:val="22"/>
          <w:szCs w:val="22"/>
          <w:lang w:val="hr-HR"/>
        </w:rPr>
      </w:pPr>
      <w:r w:rsidRPr="0013724B">
        <w:rPr>
          <w:bCs/>
          <w:sz w:val="22"/>
          <w:szCs w:val="22"/>
          <w:lang w:val="hr-HR"/>
        </w:rPr>
        <w:t>-Zelena urbana mobilnost - smanjenje za 38</w:t>
      </w:r>
      <w:r w:rsidR="000F50F0" w:rsidRPr="0013724B">
        <w:rPr>
          <w:bCs/>
          <w:sz w:val="22"/>
          <w:szCs w:val="22"/>
          <w:lang w:val="hr-HR"/>
        </w:rPr>
        <w:t>6</w:t>
      </w:r>
      <w:r w:rsidRPr="0013724B">
        <w:rPr>
          <w:bCs/>
          <w:sz w:val="22"/>
          <w:szCs w:val="22"/>
          <w:lang w:val="hr-HR"/>
        </w:rPr>
        <w:t>.000,00 kn. Projekt planiran iz pomoći u iznosu 458.0000,00 kn i vlastitih sredstava. Pomoć neće biti realizirana.</w:t>
      </w:r>
      <w:r w:rsidR="003A33A7" w:rsidRPr="0013724B">
        <w:rPr>
          <w:bCs/>
          <w:sz w:val="22"/>
          <w:szCs w:val="22"/>
          <w:lang w:val="hr-HR"/>
        </w:rPr>
        <w:t xml:space="preserve"> Projekt se planira nastaviti kroz projekt Uređenje Trga sv. Trojstva.</w:t>
      </w:r>
    </w:p>
    <w:p w14:paraId="4B3BE54A" w14:textId="32A0E96E" w:rsidR="009C2370" w:rsidRPr="0013724B" w:rsidRDefault="009C2370" w:rsidP="006B2459">
      <w:pPr>
        <w:autoSpaceDE w:val="0"/>
        <w:ind w:firstLine="720"/>
        <w:jc w:val="both"/>
        <w:rPr>
          <w:bCs/>
          <w:sz w:val="22"/>
          <w:szCs w:val="22"/>
          <w:lang w:val="hr-HR"/>
        </w:rPr>
      </w:pPr>
      <w:r w:rsidRPr="0013724B">
        <w:rPr>
          <w:bCs/>
          <w:sz w:val="22"/>
          <w:szCs w:val="22"/>
          <w:lang w:val="hr-HR"/>
        </w:rPr>
        <w:t>-Požeške bolte - smanjenje za 1.811.430,00 kn sukladno dinamici radova, koji će se nastaviti i produžiti u idućoj godini.</w:t>
      </w:r>
    </w:p>
    <w:p w14:paraId="1E941972" w14:textId="3125FC2A" w:rsidR="009C2370" w:rsidRPr="0013724B" w:rsidRDefault="009C2370" w:rsidP="006B2459">
      <w:pPr>
        <w:autoSpaceDE w:val="0"/>
        <w:ind w:firstLine="720"/>
        <w:jc w:val="both"/>
        <w:rPr>
          <w:bCs/>
          <w:sz w:val="22"/>
          <w:szCs w:val="22"/>
          <w:lang w:val="hr-HR"/>
        </w:rPr>
      </w:pPr>
      <w:r w:rsidRPr="0013724B">
        <w:rPr>
          <w:bCs/>
          <w:sz w:val="22"/>
          <w:szCs w:val="22"/>
          <w:lang w:val="hr-HR"/>
        </w:rPr>
        <w:t>-Rasvjeta u dvorani T. Pirc - smanjenje za 693.000,00 kn, obzirom na mogućnost prijave na natječaj. Planirano 560.000,00 iz izvora pomoći.</w:t>
      </w:r>
    </w:p>
    <w:p w14:paraId="346F0E38" w14:textId="04A6669D" w:rsidR="009C2370" w:rsidRPr="0013724B" w:rsidRDefault="009C2370" w:rsidP="006B2459">
      <w:pPr>
        <w:autoSpaceDE w:val="0"/>
        <w:ind w:firstLine="720"/>
        <w:jc w:val="both"/>
        <w:rPr>
          <w:bCs/>
          <w:sz w:val="22"/>
          <w:szCs w:val="22"/>
          <w:lang w:val="hr-HR"/>
        </w:rPr>
      </w:pPr>
      <w:r w:rsidRPr="0013724B">
        <w:rPr>
          <w:bCs/>
          <w:sz w:val="22"/>
          <w:szCs w:val="22"/>
          <w:lang w:val="hr-HR"/>
        </w:rPr>
        <w:t>-Izgradnja tribine na stadionu Slavonije - smanjenje za 2.425.000,00 kn ili za 93,27% i sada iznosi 175.000,00 kn. Planirano sufinanciranje iz izvora pomoći u iznosu 2.600.000,00 kn.</w:t>
      </w:r>
    </w:p>
    <w:p w14:paraId="5B23BA14" w14:textId="0F9B7793" w:rsidR="009C2370" w:rsidRPr="0013724B" w:rsidRDefault="009C2370" w:rsidP="006B2459">
      <w:pPr>
        <w:autoSpaceDE w:val="0"/>
        <w:ind w:firstLine="720"/>
        <w:jc w:val="both"/>
        <w:rPr>
          <w:bCs/>
          <w:sz w:val="22"/>
          <w:szCs w:val="22"/>
          <w:lang w:val="hr-HR"/>
        </w:rPr>
      </w:pPr>
      <w:r w:rsidRPr="0013724B">
        <w:rPr>
          <w:bCs/>
          <w:sz w:val="22"/>
          <w:szCs w:val="22"/>
          <w:lang w:val="hr-HR"/>
        </w:rPr>
        <w:t>-Rekonstrukcija Trga sv. Trojstva – smanjenje za 1.700.000,00 kn ili za 85% i sada iznosi 300.000,00 kn. Projekt planiran iz izvora pomoći u visini 2.000.000,00 kn.</w:t>
      </w:r>
    </w:p>
    <w:p w14:paraId="76C57160" w14:textId="77777777" w:rsidR="009C2370" w:rsidRPr="0013724B" w:rsidRDefault="009C2370" w:rsidP="006B2459">
      <w:pPr>
        <w:autoSpaceDE w:val="0"/>
        <w:jc w:val="both"/>
        <w:rPr>
          <w:bCs/>
          <w:sz w:val="22"/>
          <w:szCs w:val="22"/>
          <w:lang w:val="hr-HR"/>
        </w:rPr>
      </w:pPr>
    </w:p>
    <w:p w14:paraId="5A46F414" w14:textId="1508C531" w:rsidR="009C2370" w:rsidRPr="0013724B" w:rsidRDefault="009C2370" w:rsidP="006B2459">
      <w:pPr>
        <w:autoSpaceDE w:val="0"/>
        <w:ind w:firstLine="720"/>
        <w:jc w:val="both"/>
        <w:rPr>
          <w:bCs/>
          <w:sz w:val="22"/>
          <w:szCs w:val="22"/>
          <w:lang w:val="hr-HR"/>
        </w:rPr>
      </w:pPr>
      <w:r w:rsidRPr="0013724B">
        <w:rPr>
          <w:bCs/>
          <w:sz w:val="22"/>
          <w:szCs w:val="22"/>
          <w:lang w:val="hr-HR"/>
        </w:rPr>
        <w:t>Rashodi programa Osiguranje pomoćnika u nastavi za osobe s poteškoćama u razvoju smanjuju se za 29.742,00 kn, a odnose na Projekt Petica za dvoje IV. faza</w:t>
      </w:r>
      <w:r w:rsidR="00FC7570" w:rsidRPr="0013724B">
        <w:rPr>
          <w:bCs/>
          <w:sz w:val="22"/>
          <w:szCs w:val="22"/>
          <w:lang w:val="hr-HR"/>
        </w:rPr>
        <w:t xml:space="preserve"> koji je povećan sukladno projiciranim rashodima za 249.058,00 kn i Projekt Petica za dvoje V. faza koji je smanjen za 278.800,00 kn, sukladno projiciranim troškovima.</w:t>
      </w:r>
    </w:p>
    <w:p w14:paraId="10D34B9F" w14:textId="77777777" w:rsidR="00FC7570" w:rsidRPr="0013724B" w:rsidRDefault="00FC7570" w:rsidP="006B2459">
      <w:pPr>
        <w:autoSpaceDE w:val="0"/>
        <w:jc w:val="both"/>
        <w:rPr>
          <w:bCs/>
          <w:sz w:val="22"/>
          <w:szCs w:val="22"/>
          <w:lang w:val="hr-HR"/>
        </w:rPr>
      </w:pPr>
    </w:p>
    <w:p w14:paraId="0C81A5A5" w14:textId="64BC714C" w:rsidR="00FC7570" w:rsidRPr="0013724B" w:rsidRDefault="00FC7570" w:rsidP="006B2459">
      <w:pPr>
        <w:autoSpaceDE w:val="0"/>
        <w:ind w:firstLine="720"/>
        <w:jc w:val="both"/>
        <w:rPr>
          <w:bCs/>
          <w:sz w:val="22"/>
          <w:szCs w:val="22"/>
          <w:lang w:val="hr-HR"/>
        </w:rPr>
      </w:pPr>
      <w:r w:rsidRPr="0013724B">
        <w:rPr>
          <w:bCs/>
          <w:sz w:val="22"/>
          <w:szCs w:val="22"/>
          <w:lang w:val="hr-HR"/>
        </w:rPr>
        <w:t>Rashodi programa Ulaganje u razvoj ljudskih potencijala u iznosu 144.500,00 koji su planirani iz pomoći smanjuju se u cijelosti.</w:t>
      </w:r>
    </w:p>
    <w:p w14:paraId="4EB2C8F0" w14:textId="77777777" w:rsidR="00FC7570" w:rsidRPr="0013724B" w:rsidRDefault="00FC7570" w:rsidP="006B2459">
      <w:pPr>
        <w:autoSpaceDE w:val="0"/>
        <w:jc w:val="both"/>
        <w:rPr>
          <w:bCs/>
          <w:sz w:val="22"/>
          <w:szCs w:val="22"/>
          <w:lang w:val="hr-HR"/>
        </w:rPr>
      </w:pPr>
    </w:p>
    <w:p w14:paraId="2C535FF4" w14:textId="6FD2B66C" w:rsidR="00FC7570" w:rsidRPr="0013724B" w:rsidRDefault="00FC7570" w:rsidP="006B2459">
      <w:pPr>
        <w:autoSpaceDE w:val="0"/>
        <w:ind w:firstLine="720"/>
        <w:jc w:val="both"/>
        <w:rPr>
          <w:bCs/>
          <w:sz w:val="22"/>
          <w:szCs w:val="22"/>
          <w:lang w:val="hr-HR"/>
        </w:rPr>
      </w:pPr>
      <w:r w:rsidRPr="0013724B">
        <w:rPr>
          <w:bCs/>
          <w:sz w:val="22"/>
          <w:szCs w:val="22"/>
          <w:lang w:val="hr-HR"/>
        </w:rPr>
        <w:t>Rashodi programa Zaželi – zapošljavanje žena, koji se provodi kroz projekt PUK50, smanjuju se za 170.665,00 kn sukladno projiciranim troškovima.</w:t>
      </w:r>
    </w:p>
    <w:p w14:paraId="7A7529CD" w14:textId="77777777" w:rsidR="00FC7570" w:rsidRPr="0013724B" w:rsidRDefault="00FC7570" w:rsidP="006B2459">
      <w:pPr>
        <w:autoSpaceDE w:val="0"/>
        <w:jc w:val="both"/>
        <w:rPr>
          <w:bCs/>
          <w:sz w:val="22"/>
          <w:szCs w:val="22"/>
          <w:lang w:val="hr-HR"/>
        </w:rPr>
      </w:pPr>
    </w:p>
    <w:p w14:paraId="345E3ECD" w14:textId="4E19CD4D" w:rsidR="00FC7570" w:rsidRPr="0013724B" w:rsidRDefault="00FC7570" w:rsidP="006B2459">
      <w:pPr>
        <w:autoSpaceDE w:val="0"/>
        <w:ind w:firstLine="720"/>
        <w:jc w:val="both"/>
        <w:rPr>
          <w:bCs/>
          <w:sz w:val="22"/>
          <w:szCs w:val="22"/>
          <w:lang w:val="hr-HR"/>
        </w:rPr>
      </w:pPr>
      <w:r w:rsidRPr="0013724B">
        <w:rPr>
          <w:bCs/>
          <w:sz w:val="22"/>
          <w:szCs w:val="22"/>
          <w:lang w:val="hr-HR"/>
        </w:rPr>
        <w:t>Rashodi programa Unapređenja usluga za djecu u sustavu ranog i predškolskog odgoja koji se provode kroz projekt Požeški limači i Požeški limači II. smanjuje se za 144.283,00 kn, prema projekciji troškova za svaki projekt.</w:t>
      </w:r>
    </w:p>
    <w:p w14:paraId="4EE5DF6F" w14:textId="77777777" w:rsidR="00FC7570" w:rsidRPr="0013724B" w:rsidRDefault="00FC7570" w:rsidP="006B2459">
      <w:pPr>
        <w:autoSpaceDE w:val="0"/>
        <w:jc w:val="both"/>
        <w:rPr>
          <w:bCs/>
          <w:sz w:val="22"/>
          <w:szCs w:val="22"/>
          <w:lang w:val="hr-HR"/>
        </w:rPr>
      </w:pPr>
    </w:p>
    <w:p w14:paraId="63B984B5" w14:textId="099F91B5" w:rsidR="00FC7570" w:rsidRPr="0013724B" w:rsidRDefault="00FC7570" w:rsidP="006B2459">
      <w:pPr>
        <w:autoSpaceDE w:val="0"/>
        <w:ind w:firstLine="720"/>
        <w:jc w:val="both"/>
        <w:rPr>
          <w:bCs/>
          <w:sz w:val="22"/>
          <w:szCs w:val="22"/>
          <w:lang w:val="hr-HR"/>
        </w:rPr>
      </w:pPr>
      <w:r w:rsidRPr="0013724B">
        <w:rPr>
          <w:bCs/>
          <w:sz w:val="22"/>
          <w:szCs w:val="22"/>
          <w:lang w:val="hr-HR"/>
        </w:rPr>
        <w:t xml:space="preserve">Rashodi programa Nabava spremnika za odvojeno prikupljanje komunalnog otpada planiraju se kroz dva projekta u suradnji sa Fondom za zaštitu okoliša i Komunalcem Požega. Rashodi se povećavaju za 452.000,00 kn. </w:t>
      </w:r>
    </w:p>
    <w:p w14:paraId="736BCCE0" w14:textId="77777777" w:rsidR="00FC7570" w:rsidRPr="0013724B" w:rsidRDefault="00FC7570" w:rsidP="006B2459">
      <w:pPr>
        <w:autoSpaceDE w:val="0"/>
        <w:jc w:val="both"/>
        <w:rPr>
          <w:bCs/>
          <w:sz w:val="22"/>
          <w:szCs w:val="22"/>
          <w:lang w:val="hr-HR"/>
        </w:rPr>
      </w:pPr>
    </w:p>
    <w:p w14:paraId="49A5889F" w14:textId="016FAFC1" w:rsidR="00FC7570" w:rsidRPr="0013724B" w:rsidRDefault="00FC7570" w:rsidP="006B2459">
      <w:pPr>
        <w:autoSpaceDE w:val="0"/>
        <w:ind w:firstLine="720"/>
        <w:jc w:val="both"/>
        <w:rPr>
          <w:bCs/>
          <w:sz w:val="22"/>
          <w:szCs w:val="22"/>
          <w:lang w:val="hr-HR"/>
        </w:rPr>
      </w:pPr>
      <w:r w:rsidRPr="0013724B">
        <w:rPr>
          <w:bCs/>
          <w:sz w:val="22"/>
          <w:szCs w:val="22"/>
          <w:lang w:val="hr-HR"/>
        </w:rPr>
        <w:t>Rashodi programa Energetska obnova javnih zgrada  - društveni domovi, a odnosi se na obnovu društvenog doma u Novom Selu smanjuju se u cijelosti</w:t>
      </w:r>
      <w:r w:rsidR="00A33B17" w:rsidRPr="0013724B">
        <w:rPr>
          <w:bCs/>
          <w:sz w:val="22"/>
          <w:szCs w:val="22"/>
          <w:lang w:val="hr-HR"/>
        </w:rPr>
        <w:t xml:space="preserve"> u iznosu 579.000,00 kn, od čega 354.000,00 kn iz izvora pomoći, </w:t>
      </w:r>
      <w:r w:rsidR="003A33A7" w:rsidRPr="0013724B">
        <w:rPr>
          <w:bCs/>
          <w:sz w:val="22"/>
          <w:szCs w:val="22"/>
          <w:lang w:val="hr-HR"/>
        </w:rPr>
        <w:t>obzirom da nije bilo natječaja</w:t>
      </w:r>
      <w:r w:rsidR="00A33B17" w:rsidRPr="0013724B">
        <w:rPr>
          <w:bCs/>
          <w:sz w:val="22"/>
          <w:szCs w:val="22"/>
          <w:lang w:val="hr-HR"/>
        </w:rPr>
        <w:t>.</w:t>
      </w:r>
      <w:r w:rsidRPr="0013724B">
        <w:rPr>
          <w:bCs/>
          <w:sz w:val="22"/>
          <w:szCs w:val="22"/>
          <w:lang w:val="hr-HR"/>
        </w:rPr>
        <w:t xml:space="preserve"> </w:t>
      </w:r>
    </w:p>
    <w:p w14:paraId="65126600" w14:textId="77777777" w:rsidR="00FC7570" w:rsidRPr="0013724B" w:rsidRDefault="00FC7570" w:rsidP="006B2459">
      <w:pPr>
        <w:autoSpaceDE w:val="0"/>
        <w:jc w:val="both"/>
        <w:rPr>
          <w:bCs/>
          <w:sz w:val="22"/>
          <w:szCs w:val="22"/>
          <w:lang w:val="hr-HR"/>
        </w:rPr>
      </w:pPr>
    </w:p>
    <w:p w14:paraId="65182EE2" w14:textId="6618A05F" w:rsidR="00FC7570" w:rsidRPr="0013724B" w:rsidRDefault="00FC7570" w:rsidP="006B2459">
      <w:pPr>
        <w:autoSpaceDE w:val="0"/>
        <w:ind w:firstLine="720"/>
        <w:jc w:val="both"/>
        <w:rPr>
          <w:bCs/>
          <w:sz w:val="22"/>
          <w:szCs w:val="22"/>
          <w:lang w:val="hr-HR"/>
        </w:rPr>
      </w:pPr>
      <w:r w:rsidRPr="0013724B">
        <w:rPr>
          <w:bCs/>
          <w:sz w:val="22"/>
          <w:szCs w:val="22"/>
          <w:lang w:val="hr-HR"/>
        </w:rPr>
        <w:t>Ras</w:t>
      </w:r>
      <w:r w:rsidR="00C16A18" w:rsidRPr="0013724B">
        <w:rPr>
          <w:bCs/>
          <w:sz w:val="22"/>
          <w:szCs w:val="22"/>
          <w:lang w:val="hr-HR"/>
        </w:rPr>
        <w:t>hodi programa Školske prehrane povećavaju se za 645.000,00 kn za projekte Naša školska užina II i III.</w:t>
      </w:r>
    </w:p>
    <w:p w14:paraId="59CD3753" w14:textId="61D6390A" w:rsidR="00C16A18" w:rsidRPr="0013724B" w:rsidRDefault="00C16A18" w:rsidP="006B2459">
      <w:pPr>
        <w:autoSpaceDE w:val="0"/>
        <w:ind w:firstLine="720"/>
        <w:jc w:val="both"/>
        <w:rPr>
          <w:bCs/>
          <w:sz w:val="22"/>
          <w:szCs w:val="22"/>
          <w:lang w:val="hr-HR"/>
        </w:rPr>
      </w:pPr>
      <w:r w:rsidRPr="0013724B">
        <w:rPr>
          <w:bCs/>
          <w:sz w:val="22"/>
          <w:szCs w:val="22"/>
          <w:lang w:val="hr-HR"/>
        </w:rPr>
        <w:lastRenderedPageBreak/>
        <w:t>Rashodi programa Implementacija sustava video nadzora javnih površina smanjuju se u cijelosti, od toga iz pomoći 360.000,00 kn.</w:t>
      </w:r>
    </w:p>
    <w:p w14:paraId="2C9EC41C" w14:textId="77777777" w:rsidR="00C16A18" w:rsidRPr="0013724B" w:rsidRDefault="00C16A18" w:rsidP="006B2459">
      <w:pPr>
        <w:autoSpaceDE w:val="0"/>
        <w:jc w:val="both"/>
        <w:rPr>
          <w:bCs/>
          <w:sz w:val="22"/>
          <w:szCs w:val="22"/>
          <w:lang w:val="hr-HR"/>
        </w:rPr>
      </w:pPr>
    </w:p>
    <w:p w14:paraId="725730C9" w14:textId="3CC6EA2D" w:rsidR="00C16A18" w:rsidRPr="0013724B" w:rsidRDefault="00C16A18" w:rsidP="006B2459">
      <w:pPr>
        <w:autoSpaceDE w:val="0"/>
        <w:ind w:firstLine="720"/>
        <w:jc w:val="both"/>
        <w:rPr>
          <w:bCs/>
          <w:sz w:val="22"/>
          <w:szCs w:val="22"/>
          <w:lang w:val="hr-HR"/>
        </w:rPr>
      </w:pPr>
      <w:r w:rsidRPr="0013724B">
        <w:rPr>
          <w:bCs/>
          <w:sz w:val="22"/>
          <w:szCs w:val="22"/>
          <w:lang w:val="hr-HR"/>
        </w:rPr>
        <w:t>Rashodi novog programa Ulaganje u partnerska područja Požega – Kreševo planirani su u iznosu 310.000,00 kn i to 230.000,00 kn iz izvora pomoći i 80.000,00 kn iz vlastitih sredstava.</w:t>
      </w:r>
    </w:p>
    <w:p w14:paraId="3F9B1D7C" w14:textId="77777777" w:rsidR="00C16A18" w:rsidRPr="0013724B" w:rsidRDefault="00C16A18" w:rsidP="006B2459">
      <w:pPr>
        <w:autoSpaceDE w:val="0"/>
        <w:jc w:val="both"/>
        <w:rPr>
          <w:bCs/>
          <w:sz w:val="22"/>
          <w:szCs w:val="22"/>
          <w:lang w:val="hr-HR"/>
        </w:rPr>
      </w:pPr>
    </w:p>
    <w:p w14:paraId="361288CE" w14:textId="104515EE" w:rsidR="00C16A18" w:rsidRPr="0013724B" w:rsidRDefault="00C16A18" w:rsidP="006B2459">
      <w:pPr>
        <w:autoSpaceDE w:val="0"/>
        <w:ind w:firstLine="720"/>
        <w:jc w:val="both"/>
        <w:rPr>
          <w:bCs/>
          <w:sz w:val="22"/>
          <w:szCs w:val="22"/>
          <w:lang w:val="hr-HR"/>
        </w:rPr>
      </w:pPr>
      <w:r w:rsidRPr="0013724B">
        <w:rPr>
          <w:bCs/>
          <w:sz w:val="22"/>
          <w:szCs w:val="22"/>
          <w:lang w:val="hr-HR"/>
        </w:rPr>
        <w:t>Rashodi novog programa Ulaganje u stem područja planirani su u iznosu 22.650,00 kn kroz nekoliko projekata.</w:t>
      </w:r>
    </w:p>
    <w:p w14:paraId="0017131E" w14:textId="1DCA5FF0" w:rsidR="00C16A18" w:rsidRPr="0013724B" w:rsidRDefault="00C16A18" w:rsidP="006B2459">
      <w:pPr>
        <w:autoSpaceDE w:val="0"/>
        <w:ind w:firstLine="720"/>
        <w:jc w:val="both"/>
        <w:rPr>
          <w:bCs/>
          <w:sz w:val="22"/>
          <w:szCs w:val="22"/>
          <w:lang w:val="hr-HR"/>
        </w:rPr>
      </w:pPr>
      <w:r w:rsidRPr="0013724B">
        <w:rPr>
          <w:bCs/>
          <w:sz w:val="22"/>
          <w:szCs w:val="22"/>
          <w:lang w:val="hr-HR"/>
        </w:rPr>
        <w:t>Rashodi novog programa Online youh big band Croatia  planiran je kroz istoimeni projekt u iznosu 6.000,00 kn.</w:t>
      </w:r>
    </w:p>
    <w:p w14:paraId="45670F7F" w14:textId="62AD1DB4" w:rsidR="00C16A18" w:rsidRPr="0013724B" w:rsidRDefault="00C16A18" w:rsidP="006B2459">
      <w:pPr>
        <w:autoSpaceDE w:val="0"/>
        <w:ind w:firstLine="720"/>
        <w:jc w:val="both"/>
        <w:rPr>
          <w:bCs/>
          <w:sz w:val="22"/>
          <w:szCs w:val="22"/>
          <w:lang w:val="hr-HR"/>
        </w:rPr>
      </w:pPr>
      <w:r w:rsidRPr="0013724B">
        <w:rPr>
          <w:bCs/>
          <w:sz w:val="22"/>
          <w:szCs w:val="22"/>
          <w:lang w:val="hr-HR"/>
        </w:rPr>
        <w:t>Rashodi novog programa Čitam planirani su kroz istoimeni projekt u iznosu 88.000,00 kn.</w:t>
      </w:r>
    </w:p>
    <w:p w14:paraId="77CF318E" w14:textId="4F89FA34" w:rsidR="00C16A18" w:rsidRPr="0013724B" w:rsidRDefault="00C16A18" w:rsidP="006B2459">
      <w:pPr>
        <w:autoSpaceDE w:val="0"/>
        <w:ind w:firstLine="720"/>
        <w:jc w:val="both"/>
        <w:rPr>
          <w:bCs/>
          <w:sz w:val="22"/>
          <w:szCs w:val="22"/>
          <w:lang w:val="hr-HR"/>
        </w:rPr>
      </w:pPr>
      <w:r w:rsidRPr="0013724B">
        <w:rPr>
          <w:bCs/>
          <w:sz w:val="22"/>
          <w:szCs w:val="22"/>
          <w:lang w:val="hr-HR"/>
        </w:rPr>
        <w:t>Rashodi novog programa Zdravi odabir planirani su kroz istoimeni projekt u iznosu 150.000,00 kn iz izvora pomoći.</w:t>
      </w:r>
    </w:p>
    <w:p w14:paraId="26596BD1" w14:textId="77777777" w:rsidR="00C16A18" w:rsidRPr="0013724B" w:rsidRDefault="00C16A18" w:rsidP="006B2459">
      <w:pPr>
        <w:autoSpaceDE w:val="0"/>
        <w:jc w:val="both"/>
        <w:rPr>
          <w:bCs/>
          <w:sz w:val="22"/>
          <w:szCs w:val="22"/>
          <w:lang w:val="hr-HR"/>
        </w:rPr>
      </w:pPr>
    </w:p>
    <w:p w14:paraId="7B508F74" w14:textId="23AD3473" w:rsidR="00C16A18" w:rsidRPr="0013724B" w:rsidRDefault="00C16A18" w:rsidP="006B2459">
      <w:pPr>
        <w:autoSpaceDE w:val="0"/>
        <w:ind w:firstLine="720"/>
        <w:jc w:val="both"/>
        <w:rPr>
          <w:bCs/>
          <w:sz w:val="22"/>
          <w:szCs w:val="22"/>
          <w:lang w:val="hr-HR"/>
        </w:rPr>
      </w:pPr>
      <w:r w:rsidRPr="0013724B">
        <w:rPr>
          <w:bCs/>
          <w:sz w:val="22"/>
          <w:szCs w:val="22"/>
          <w:lang w:val="hr-HR"/>
        </w:rPr>
        <w:t>Rashodi proračunskog korisnika Javne vatrogasne postrojbe Grada Požege povećani su za 611.282,00 kn ili za 14,80% i sada iznose 4.742.382,00 kn. Sredstva iz zakonskog standarda usklađena su sa aktualnom odlukom Vlade RH. Kroz druga povećanja osigurana su sredstva iznad zakonskog standarda za plaće i naknade vatrogasaca, te za prekovremeni rad, sukladno važećem kolektivnom ugovoru.</w:t>
      </w:r>
      <w:r w:rsidR="00A1126D" w:rsidRPr="0013724B">
        <w:rPr>
          <w:bCs/>
          <w:sz w:val="22"/>
          <w:szCs w:val="22"/>
          <w:lang w:val="hr-HR"/>
        </w:rPr>
        <w:t xml:space="preserve"> Također je planirano povećanje koje se odrazilo na ovo povećanje, rashod iz donacije kombi vozila u iznosu 192.212,00 kn.</w:t>
      </w:r>
    </w:p>
    <w:p w14:paraId="073F5504" w14:textId="77777777" w:rsidR="00A1126D" w:rsidRPr="0013724B" w:rsidRDefault="00A1126D" w:rsidP="006B2459">
      <w:pPr>
        <w:autoSpaceDE w:val="0"/>
        <w:jc w:val="both"/>
        <w:rPr>
          <w:bCs/>
          <w:sz w:val="22"/>
          <w:szCs w:val="22"/>
          <w:lang w:val="hr-HR"/>
        </w:rPr>
      </w:pPr>
    </w:p>
    <w:p w14:paraId="46C1E9E2" w14:textId="6EA58666" w:rsidR="00A1126D" w:rsidRPr="0013724B" w:rsidRDefault="00A1126D" w:rsidP="006B2459">
      <w:pPr>
        <w:autoSpaceDE w:val="0"/>
        <w:ind w:firstLine="720"/>
        <w:jc w:val="both"/>
        <w:rPr>
          <w:bCs/>
          <w:sz w:val="22"/>
          <w:szCs w:val="22"/>
          <w:lang w:val="hr-HR"/>
        </w:rPr>
      </w:pPr>
      <w:r w:rsidRPr="0013724B">
        <w:rPr>
          <w:bCs/>
          <w:sz w:val="22"/>
          <w:szCs w:val="22"/>
          <w:lang w:val="hr-HR"/>
        </w:rPr>
        <w:t>Rashodi proračunskog korisnika Lokalna razvojna agencija Požega smanjuju se za 2</w:t>
      </w:r>
      <w:r w:rsidR="00337F1E" w:rsidRPr="0013724B">
        <w:rPr>
          <w:bCs/>
          <w:sz w:val="22"/>
          <w:szCs w:val="22"/>
          <w:lang w:val="hr-HR"/>
        </w:rPr>
        <w:t>74</w:t>
      </w:r>
      <w:r w:rsidRPr="0013724B">
        <w:rPr>
          <w:bCs/>
          <w:sz w:val="22"/>
          <w:szCs w:val="22"/>
          <w:lang w:val="hr-HR"/>
        </w:rPr>
        <w:t>.</w:t>
      </w:r>
      <w:r w:rsidR="00337F1E" w:rsidRPr="0013724B">
        <w:rPr>
          <w:bCs/>
          <w:sz w:val="22"/>
          <w:szCs w:val="22"/>
          <w:lang w:val="hr-HR"/>
        </w:rPr>
        <w:t>850</w:t>
      </w:r>
      <w:r w:rsidRPr="0013724B">
        <w:rPr>
          <w:bCs/>
          <w:sz w:val="22"/>
          <w:szCs w:val="22"/>
          <w:lang w:val="hr-HR"/>
        </w:rPr>
        <w:t>,00 kn ili za 14,</w:t>
      </w:r>
      <w:r w:rsidR="00337F1E" w:rsidRPr="0013724B">
        <w:rPr>
          <w:bCs/>
          <w:sz w:val="22"/>
          <w:szCs w:val="22"/>
          <w:lang w:val="hr-HR"/>
        </w:rPr>
        <w:t>80</w:t>
      </w:r>
      <w:r w:rsidRPr="0013724B">
        <w:rPr>
          <w:bCs/>
          <w:sz w:val="22"/>
          <w:szCs w:val="22"/>
          <w:lang w:val="hr-HR"/>
        </w:rPr>
        <w:t>%. Rashodi se smanjuju radi usklađenja sa potrebnim rashodima do kraja godine, kolektivnim ugovorom, rashodima za djelatnike do kraja godine, obzirom da je jedna djelatnica na rodiljnom dopustu. Također se kroz rashode planira nekoliko soft projekata iz izvora pomoći i donacija.</w:t>
      </w:r>
    </w:p>
    <w:p w14:paraId="4A1B1470" w14:textId="77777777" w:rsidR="00A1126D" w:rsidRPr="0013724B" w:rsidRDefault="00A1126D" w:rsidP="006B2459">
      <w:pPr>
        <w:autoSpaceDE w:val="0"/>
        <w:jc w:val="both"/>
        <w:rPr>
          <w:bCs/>
          <w:sz w:val="22"/>
          <w:szCs w:val="22"/>
          <w:lang w:val="hr-HR"/>
        </w:rPr>
      </w:pPr>
    </w:p>
    <w:p w14:paraId="0BEBFB5C" w14:textId="3ACD5B69" w:rsidR="00A1126D" w:rsidRPr="0013724B" w:rsidRDefault="00A1126D" w:rsidP="006B2459">
      <w:pPr>
        <w:autoSpaceDE w:val="0"/>
        <w:ind w:firstLine="720"/>
        <w:jc w:val="both"/>
        <w:rPr>
          <w:bCs/>
          <w:sz w:val="22"/>
          <w:szCs w:val="22"/>
          <w:lang w:val="hr-HR"/>
        </w:rPr>
      </w:pPr>
      <w:r w:rsidRPr="0013724B">
        <w:rPr>
          <w:bCs/>
          <w:sz w:val="22"/>
          <w:szCs w:val="22"/>
          <w:lang w:val="hr-HR"/>
        </w:rPr>
        <w:t>Rashodi razdjela Upravni odjel za imovinsko-pravne poslove</w:t>
      </w:r>
      <w:r w:rsidR="00337F1E" w:rsidRPr="0013724B">
        <w:rPr>
          <w:bCs/>
          <w:sz w:val="22"/>
          <w:szCs w:val="22"/>
          <w:lang w:val="hr-HR"/>
        </w:rPr>
        <w:t xml:space="preserve"> - razdjel 005</w:t>
      </w:r>
      <w:r w:rsidRPr="0013724B">
        <w:rPr>
          <w:bCs/>
          <w:sz w:val="22"/>
          <w:szCs w:val="22"/>
          <w:lang w:val="hr-HR"/>
        </w:rPr>
        <w:t xml:space="preserve"> planirani su u iznosu 380.500,00 kn, za početak rada tog upravnog odjela i procjenu troškova</w:t>
      </w:r>
      <w:r w:rsidR="00C256B3" w:rsidRPr="0013724B">
        <w:rPr>
          <w:bCs/>
          <w:sz w:val="22"/>
          <w:szCs w:val="22"/>
          <w:lang w:val="hr-HR"/>
        </w:rPr>
        <w:t xml:space="preserve"> na ishođenju potvrda, sudskih, javnobilježničkih, odvjetničkih i drugih troškova, ostalih nespomenutih troškova i eventualnih kamata po sudskim postupcima</w:t>
      </w:r>
      <w:r w:rsidRPr="0013724B">
        <w:rPr>
          <w:bCs/>
          <w:sz w:val="22"/>
          <w:szCs w:val="22"/>
          <w:lang w:val="hr-HR"/>
        </w:rPr>
        <w:t>.</w:t>
      </w:r>
    </w:p>
    <w:p w14:paraId="7716B6C2" w14:textId="77777777" w:rsidR="00A1126D" w:rsidRPr="0013724B" w:rsidRDefault="00A1126D" w:rsidP="006B2459">
      <w:pPr>
        <w:autoSpaceDE w:val="0"/>
        <w:jc w:val="both"/>
        <w:rPr>
          <w:bCs/>
          <w:sz w:val="22"/>
          <w:szCs w:val="22"/>
          <w:lang w:val="hr-HR"/>
        </w:rPr>
      </w:pPr>
    </w:p>
    <w:p w14:paraId="48064CAE" w14:textId="0FED2135" w:rsidR="00A1126D" w:rsidRPr="0013724B" w:rsidRDefault="00A1126D" w:rsidP="006B2459">
      <w:pPr>
        <w:autoSpaceDE w:val="0"/>
        <w:ind w:firstLine="720"/>
        <w:jc w:val="both"/>
        <w:rPr>
          <w:bCs/>
          <w:sz w:val="22"/>
          <w:szCs w:val="22"/>
          <w:lang w:val="hr-HR"/>
        </w:rPr>
      </w:pPr>
      <w:r w:rsidRPr="0013724B">
        <w:rPr>
          <w:bCs/>
          <w:sz w:val="22"/>
          <w:szCs w:val="22"/>
          <w:lang w:val="hr-HR"/>
        </w:rPr>
        <w:t>Rashodi razdjela Upravni odjel za proračun i financije</w:t>
      </w:r>
      <w:r w:rsidR="00F70E7F" w:rsidRPr="0013724B">
        <w:rPr>
          <w:bCs/>
          <w:sz w:val="22"/>
          <w:szCs w:val="22"/>
          <w:lang w:val="hr-HR"/>
        </w:rPr>
        <w:t xml:space="preserve"> - razdjel 006</w:t>
      </w:r>
      <w:r w:rsidRPr="0013724B">
        <w:rPr>
          <w:bCs/>
          <w:sz w:val="22"/>
          <w:szCs w:val="22"/>
          <w:lang w:val="hr-HR"/>
        </w:rPr>
        <w:t xml:space="preserve"> planirani su u iznosu 3.806.810,00 kn, a prenijeti su djelomično iz dosadašnje razdjela Upravni odjel za financije. Kroz ovaj razdjel planirani su rashodi za redovnu djelatnost upravnih tijela, troškovi za plaće i naknade plaća</w:t>
      </w:r>
      <w:r w:rsidR="0089393C" w:rsidRPr="0013724B">
        <w:rPr>
          <w:bCs/>
          <w:sz w:val="22"/>
          <w:szCs w:val="22"/>
          <w:lang w:val="hr-HR"/>
        </w:rPr>
        <w:t>, materijalna prava zaposlenih</w:t>
      </w:r>
      <w:r w:rsidRPr="0013724B">
        <w:rPr>
          <w:bCs/>
          <w:sz w:val="22"/>
          <w:szCs w:val="22"/>
          <w:lang w:val="hr-HR"/>
        </w:rPr>
        <w:t>, za pojedine materijalne troškove i usluge platnog prometa, rashodi za tekuću zalihu proračuna koja je ostala u istoj visini i za otplate primljenih zajmova za postojeće kredite.</w:t>
      </w:r>
    </w:p>
    <w:p w14:paraId="1EE56487" w14:textId="77777777" w:rsidR="007C29D8" w:rsidRPr="0013724B" w:rsidRDefault="007C29D8" w:rsidP="006B2459">
      <w:pPr>
        <w:autoSpaceDE w:val="0"/>
        <w:jc w:val="both"/>
        <w:rPr>
          <w:bCs/>
          <w:sz w:val="22"/>
          <w:szCs w:val="22"/>
          <w:lang w:val="hr-HR"/>
        </w:rPr>
      </w:pPr>
    </w:p>
    <w:p w14:paraId="614E5E64" w14:textId="0563A864" w:rsidR="007C29D8" w:rsidRPr="0013724B" w:rsidRDefault="007C29D8" w:rsidP="006B2459">
      <w:pPr>
        <w:autoSpaceDE w:val="0"/>
        <w:ind w:firstLine="720"/>
        <w:jc w:val="both"/>
        <w:rPr>
          <w:bCs/>
          <w:sz w:val="22"/>
          <w:szCs w:val="22"/>
          <w:lang w:val="hr-HR"/>
        </w:rPr>
      </w:pPr>
      <w:r w:rsidRPr="0013724B">
        <w:rPr>
          <w:bCs/>
          <w:sz w:val="22"/>
          <w:szCs w:val="22"/>
          <w:lang w:val="hr-HR"/>
        </w:rPr>
        <w:t>IV ZAVRŠNE ODREDBE</w:t>
      </w:r>
    </w:p>
    <w:p w14:paraId="5B3FABF7" w14:textId="77777777" w:rsidR="007E7176" w:rsidRPr="0013724B" w:rsidRDefault="007E7176" w:rsidP="006B2459">
      <w:pPr>
        <w:autoSpaceDE w:val="0"/>
        <w:jc w:val="both"/>
        <w:rPr>
          <w:bCs/>
          <w:sz w:val="22"/>
          <w:szCs w:val="22"/>
          <w:lang w:val="hr-HR"/>
        </w:rPr>
      </w:pPr>
    </w:p>
    <w:p w14:paraId="168809E2" w14:textId="335FA7A0" w:rsidR="007C29D8" w:rsidRPr="0013724B" w:rsidRDefault="007C29D8" w:rsidP="006B2459">
      <w:pPr>
        <w:autoSpaceDE w:val="0"/>
        <w:ind w:firstLine="720"/>
        <w:jc w:val="both"/>
        <w:rPr>
          <w:bCs/>
          <w:sz w:val="22"/>
          <w:szCs w:val="22"/>
          <w:lang w:val="hr-HR"/>
        </w:rPr>
      </w:pPr>
      <w:r w:rsidRPr="0013724B">
        <w:rPr>
          <w:bCs/>
          <w:sz w:val="22"/>
          <w:szCs w:val="22"/>
          <w:lang w:val="hr-HR"/>
        </w:rPr>
        <w:t>Detaljnije obrazloženje predloženih izmjena rashoda i izdataka razvidno je iz predloženih izmjena i dopuna programa rada upravnih tijela Grada Požege za 2021. godinu, izmjena i dopuna programa javnih potreba, programa održavanja i gradnje komunalne infrastrukture i izmjena i dopuna plana razvojnih programa za 2021. godinu.</w:t>
      </w:r>
    </w:p>
    <w:sectPr w:rsidR="007C29D8" w:rsidRPr="0013724B" w:rsidSect="00B47ED3">
      <w:headerReference w:type="default" r:id="rId8"/>
      <w:footerReference w:type="default" r:id="rId9"/>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3C0E3" w14:textId="77777777" w:rsidR="00E1539F" w:rsidRDefault="00E1539F">
      <w:r>
        <w:separator/>
      </w:r>
    </w:p>
  </w:endnote>
  <w:endnote w:type="continuationSeparator" w:id="0">
    <w:p w14:paraId="52C72C4A" w14:textId="77777777" w:rsidR="00E1539F" w:rsidRDefault="00E1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35027"/>
      <w:docPartObj>
        <w:docPartGallery w:val="Page Numbers (Bottom of Page)"/>
        <w:docPartUnique/>
      </w:docPartObj>
    </w:sdtPr>
    <w:sdtContent>
      <w:p w14:paraId="05260E18" w14:textId="268FECCC" w:rsidR="008B107B" w:rsidRDefault="007E7176" w:rsidP="007E7176">
        <w:pPr>
          <w:pStyle w:val="Footer"/>
          <w:jc w:val="right"/>
        </w:pPr>
        <w:r>
          <w:rPr>
            <w:noProof/>
          </w:rPr>
          <mc:AlternateContent>
            <mc:Choice Requires="wpg">
              <w:drawing>
                <wp:anchor distT="0" distB="0" distL="114300" distR="114300" simplePos="0" relativeHeight="251659264" behindDoc="0" locked="0" layoutInCell="1" allowOverlap="1" wp14:anchorId="546EACB7" wp14:editId="54EAF7B9">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4CCBC" w14:textId="77777777" w:rsidR="007E7176" w:rsidRPr="007E7176" w:rsidRDefault="007E7176">
                                <w:pPr>
                                  <w:jc w:val="center"/>
                                  <w:rPr>
                                    <w:rFonts w:asciiTheme="minorHAnsi" w:hAnsiTheme="minorHAnsi" w:cstheme="minorHAnsi"/>
                                    <w:sz w:val="20"/>
                                    <w:szCs w:val="16"/>
                                  </w:rPr>
                                </w:pPr>
                                <w:r w:rsidRPr="007E7176">
                                  <w:rPr>
                                    <w:rFonts w:asciiTheme="minorHAnsi" w:hAnsiTheme="minorHAnsi" w:cstheme="minorHAnsi"/>
                                    <w:sz w:val="20"/>
                                    <w:szCs w:val="16"/>
                                  </w:rPr>
                                  <w:fldChar w:fldCharType="begin"/>
                                </w:r>
                                <w:r w:rsidRPr="007E7176">
                                  <w:rPr>
                                    <w:rFonts w:asciiTheme="minorHAnsi" w:hAnsiTheme="minorHAnsi" w:cstheme="minorHAnsi"/>
                                    <w:sz w:val="20"/>
                                    <w:szCs w:val="16"/>
                                  </w:rPr>
                                  <w:instrText>PAGE    \* MERGEFORMAT</w:instrText>
                                </w:r>
                                <w:r w:rsidRPr="007E7176">
                                  <w:rPr>
                                    <w:rFonts w:asciiTheme="minorHAnsi" w:hAnsiTheme="minorHAnsi" w:cstheme="minorHAnsi"/>
                                    <w:sz w:val="20"/>
                                    <w:szCs w:val="16"/>
                                  </w:rPr>
                                  <w:fldChar w:fldCharType="separate"/>
                                </w:r>
                                <w:r w:rsidRPr="007E7176">
                                  <w:rPr>
                                    <w:rFonts w:asciiTheme="minorHAnsi" w:hAnsiTheme="minorHAnsi" w:cstheme="minorHAnsi"/>
                                    <w:color w:val="8C8C8C" w:themeColor="background1" w:themeShade="8C"/>
                                    <w:sz w:val="20"/>
                                    <w:szCs w:val="16"/>
                                    <w:lang w:val="hr-HR"/>
                                  </w:rPr>
                                  <w:t>2</w:t>
                                </w:r>
                                <w:r w:rsidRPr="007E7176">
                                  <w:rPr>
                                    <w:rFonts w:asciiTheme="minorHAnsi" w:hAnsiTheme="minorHAnsi" w:cstheme="minorHAnsi"/>
                                    <w:color w:val="8C8C8C" w:themeColor="background1" w:themeShade="8C"/>
                                    <w:sz w:val="20"/>
                                    <w:szCs w:val="16"/>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46EACB7" id="Group 1" o:spid="_x0000_s1027" style="position:absolute;left:0;text-align:left;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4E4CCBC" w14:textId="77777777" w:rsidR="007E7176" w:rsidRPr="007E7176" w:rsidRDefault="007E7176">
                          <w:pPr>
                            <w:jc w:val="center"/>
                            <w:rPr>
                              <w:rFonts w:asciiTheme="minorHAnsi" w:hAnsiTheme="minorHAnsi" w:cstheme="minorHAnsi"/>
                              <w:sz w:val="20"/>
                              <w:szCs w:val="16"/>
                            </w:rPr>
                          </w:pPr>
                          <w:r w:rsidRPr="007E7176">
                            <w:rPr>
                              <w:rFonts w:asciiTheme="minorHAnsi" w:hAnsiTheme="minorHAnsi" w:cstheme="minorHAnsi"/>
                              <w:sz w:val="20"/>
                              <w:szCs w:val="16"/>
                            </w:rPr>
                            <w:fldChar w:fldCharType="begin"/>
                          </w:r>
                          <w:r w:rsidRPr="007E7176">
                            <w:rPr>
                              <w:rFonts w:asciiTheme="minorHAnsi" w:hAnsiTheme="minorHAnsi" w:cstheme="minorHAnsi"/>
                              <w:sz w:val="20"/>
                              <w:szCs w:val="16"/>
                            </w:rPr>
                            <w:instrText>PAGE    \* MERGEFORMAT</w:instrText>
                          </w:r>
                          <w:r w:rsidRPr="007E7176">
                            <w:rPr>
                              <w:rFonts w:asciiTheme="minorHAnsi" w:hAnsiTheme="minorHAnsi" w:cstheme="minorHAnsi"/>
                              <w:sz w:val="20"/>
                              <w:szCs w:val="16"/>
                            </w:rPr>
                            <w:fldChar w:fldCharType="separate"/>
                          </w:r>
                          <w:r w:rsidRPr="007E7176">
                            <w:rPr>
                              <w:rFonts w:asciiTheme="minorHAnsi" w:hAnsiTheme="minorHAnsi" w:cstheme="minorHAnsi"/>
                              <w:color w:val="8C8C8C" w:themeColor="background1" w:themeShade="8C"/>
                              <w:sz w:val="20"/>
                              <w:szCs w:val="16"/>
                              <w:lang w:val="hr-HR"/>
                            </w:rPr>
                            <w:t>2</w:t>
                          </w:r>
                          <w:r w:rsidRPr="007E7176">
                            <w:rPr>
                              <w:rFonts w:asciiTheme="minorHAnsi" w:hAnsiTheme="minorHAnsi" w:cstheme="minorHAnsi"/>
                              <w:color w:val="8C8C8C" w:themeColor="background1" w:themeShade="8C"/>
                              <w:sz w:val="20"/>
                              <w:szCs w:val="16"/>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524C" w14:textId="77777777" w:rsidR="00E1539F" w:rsidRDefault="00E1539F">
      <w:r>
        <w:separator/>
      </w:r>
    </w:p>
  </w:footnote>
  <w:footnote w:type="continuationSeparator" w:id="0">
    <w:p w14:paraId="06733C26" w14:textId="77777777" w:rsidR="00E1539F" w:rsidRDefault="00E15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1490" w14:textId="5E6BA039" w:rsidR="007E7176" w:rsidRPr="007E7176" w:rsidRDefault="007E7176">
    <w:pPr>
      <w:pStyle w:val="Header"/>
      <w:rPr>
        <w:rFonts w:ascii="Calibri" w:hAnsi="Calibri" w:cs="Calibri"/>
        <w:sz w:val="20"/>
        <w:u w:val="single"/>
      </w:rPr>
    </w:pPr>
    <w:bookmarkStart w:id="0" w:name="_Hlk499305999"/>
    <w:bookmarkStart w:id="1" w:name="_Hlk499306000"/>
    <w:bookmarkStart w:id="2" w:name="_Hlk499306746"/>
    <w:bookmarkStart w:id="3" w:name="_Hlk499306747"/>
    <w:bookmarkStart w:id="4" w:name="_Hlk499733944"/>
    <w:bookmarkStart w:id="5" w:name="_Hlk499733945"/>
    <w:bookmarkStart w:id="6" w:name="_Hlk511388866"/>
    <w:bookmarkStart w:id="7" w:name="_Hlk511388867"/>
    <w:bookmarkStart w:id="8" w:name="_Hlk517161799"/>
    <w:bookmarkStart w:id="9" w:name="_Hlk517161800"/>
    <w:bookmarkStart w:id="10" w:name="_Hlk517163569"/>
    <w:bookmarkStart w:id="11" w:name="_Hlk517163570"/>
    <w:bookmarkStart w:id="12" w:name="_Hlk517165478"/>
    <w:bookmarkStart w:id="13" w:name="_Hlk517165479"/>
    <w:bookmarkStart w:id="14" w:name="_Hlk517165480"/>
    <w:bookmarkStart w:id="15" w:name="_Hlk517165481"/>
    <w:bookmarkStart w:id="16" w:name="_Hlk517184857"/>
    <w:bookmarkStart w:id="17" w:name="_Hlk517184858"/>
    <w:bookmarkStart w:id="18" w:name="_Hlk517245002"/>
    <w:bookmarkStart w:id="19" w:name="_Hlk517245003"/>
    <w:bookmarkStart w:id="20" w:name="_Hlk517245008"/>
    <w:bookmarkStart w:id="21" w:name="_Hlk517245009"/>
    <w:bookmarkStart w:id="22" w:name="_Hlk517247511"/>
    <w:bookmarkStart w:id="23" w:name="_Hlk517247512"/>
    <w:bookmarkStart w:id="24" w:name="_Hlk517247513"/>
    <w:bookmarkStart w:id="25" w:name="_Hlk517247514"/>
    <w:bookmarkStart w:id="26" w:name="_Hlk517250578"/>
    <w:bookmarkStart w:id="27" w:name="_Hlk517250579"/>
    <w:bookmarkStart w:id="28" w:name="_Hlk517264522"/>
    <w:bookmarkStart w:id="29" w:name="_Hlk517264523"/>
    <w:bookmarkStart w:id="30" w:name="_Hlk517264524"/>
    <w:bookmarkStart w:id="31" w:name="_Hlk517264525"/>
    <w:bookmarkStart w:id="32" w:name="_Hlk517264526"/>
    <w:bookmarkStart w:id="33" w:name="_Hlk517264527"/>
    <w:bookmarkStart w:id="34" w:name="_Hlk517268343"/>
    <w:bookmarkStart w:id="35" w:name="_Hlk517268344"/>
    <w:bookmarkStart w:id="36" w:name="_Hlk523903231"/>
    <w:bookmarkStart w:id="37" w:name="_Hlk523903232"/>
    <w:bookmarkStart w:id="38" w:name="_Hlk524327475"/>
    <w:bookmarkStart w:id="39" w:name="_Hlk524327476"/>
    <w:bookmarkStart w:id="40" w:name="_Hlk524327480"/>
    <w:bookmarkStart w:id="41" w:name="_Hlk524327481"/>
    <w:bookmarkStart w:id="42" w:name="_Hlk524328901"/>
    <w:bookmarkStart w:id="43" w:name="_Hlk524328902"/>
    <w:bookmarkStart w:id="44" w:name="_Hlk524331872"/>
    <w:bookmarkStart w:id="45" w:name="_Hlk524331873"/>
    <w:bookmarkStart w:id="46" w:name="_Hlk524332484"/>
    <w:bookmarkStart w:id="47" w:name="_Hlk524332485"/>
    <w:bookmarkStart w:id="48" w:name="_Hlk524332486"/>
    <w:bookmarkStart w:id="49" w:name="_Hlk524332487"/>
    <w:bookmarkStart w:id="50" w:name="_Hlk524333708"/>
    <w:bookmarkStart w:id="51" w:name="_Hlk524333709"/>
    <w:bookmarkStart w:id="52" w:name="_Hlk524333713"/>
    <w:bookmarkStart w:id="53" w:name="_Hlk524333714"/>
    <w:bookmarkStart w:id="54" w:name="_Hlk524334641"/>
    <w:bookmarkStart w:id="55" w:name="_Hlk524334642"/>
    <w:bookmarkStart w:id="56" w:name="_Hlk524336129"/>
    <w:bookmarkStart w:id="57" w:name="_Hlk524336130"/>
    <w:bookmarkStart w:id="58" w:name="_Hlk37830738"/>
    <w:bookmarkStart w:id="59" w:name="_Hlk37830739"/>
    <w:bookmarkStart w:id="60" w:name="_Hlk37831394"/>
    <w:bookmarkStart w:id="61" w:name="_Hlk37831395"/>
    <w:bookmarkStart w:id="62" w:name="_Hlk37832106"/>
    <w:bookmarkStart w:id="63" w:name="_Hlk37832107"/>
    <w:bookmarkStart w:id="64" w:name="_Hlk37833296"/>
    <w:bookmarkStart w:id="65" w:name="_Hlk37833297"/>
    <w:bookmarkStart w:id="66" w:name="_Hlk84914738"/>
    <w:bookmarkStart w:id="67" w:name="_Hlk84914739"/>
    <w:r>
      <w:rPr>
        <w:rFonts w:ascii="Calibri" w:hAnsi="Calibri" w:cs="Calibri"/>
        <w:sz w:val="20"/>
        <w:u w:val="single"/>
      </w:rPr>
      <w:t>5</w:t>
    </w:r>
    <w:r w:rsidRPr="00483B14">
      <w:rPr>
        <w:rFonts w:ascii="Calibri" w:hAnsi="Calibri" w:cs="Calibri"/>
        <w:sz w:val="20"/>
        <w:u w:val="single"/>
      </w:rPr>
      <w:t>. sjednica Gradskog vijeća</w:t>
    </w:r>
    <w:r w:rsidRPr="00483B14">
      <w:rPr>
        <w:rFonts w:ascii="Calibri" w:hAnsi="Calibri" w:cs="Calibri"/>
        <w:sz w:val="20"/>
        <w:u w:val="single"/>
      </w:rPr>
      <w:tab/>
    </w:r>
    <w:r w:rsidRPr="00483B14">
      <w:rPr>
        <w:rFonts w:ascii="Calibri" w:hAnsi="Calibri" w:cs="Calibri"/>
        <w:sz w:val="20"/>
        <w:u w:val="single"/>
      </w:rPr>
      <w:tab/>
      <w:t>li</w:t>
    </w:r>
    <w:r>
      <w:rPr>
        <w:rFonts w:ascii="Calibri" w:hAnsi="Calibri" w:cs="Calibri"/>
        <w:sz w:val="20"/>
        <w:u w:val="single"/>
      </w:rPr>
      <w:t>stopad</w:t>
    </w:r>
    <w:r w:rsidRPr="00483B14">
      <w:rPr>
        <w:rFonts w:ascii="Calibri" w:hAnsi="Calibri" w:cs="Calibri"/>
        <w:sz w:val="20"/>
        <w:u w:val="single"/>
      </w:rPr>
      <w:t>, 202</w:t>
    </w:r>
    <w:r>
      <w:rPr>
        <w:rFonts w:ascii="Calibri" w:hAnsi="Calibri" w:cs="Calibri"/>
        <w:sz w:val="20"/>
        <w:u w:val="single"/>
      </w:rPr>
      <w:t>1</w:t>
    </w:r>
    <w:r w:rsidRPr="00483B14">
      <w:rPr>
        <w:rFonts w:ascii="Calibri" w:hAnsi="Calibri" w:cs="Calibri"/>
        <w:sz w:val="20"/>
        <w:u w:val="single"/>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2" w15:restartNumberingAfterBreak="0">
    <w:nsid w:val="00000005"/>
    <w:multiLevelType w:val="singleLevel"/>
    <w:tmpl w:val="00000005"/>
    <w:name w:val="WW8Num6"/>
    <w:lvl w:ilvl="0">
      <w:numFmt w:val="bullet"/>
      <w:lvlText w:val="-"/>
      <w:lvlJc w:val="left"/>
      <w:pPr>
        <w:tabs>
          <w:tab w:val="num" w:pos="0"/>
        </w:tabs>
        <w:ind w:left="720" w:hanging="360"/>
      </w:pPr>
      <w:rPr>
        <w:rFonts w:ascii="Times New Roman" w:hAnsi="Times New Roman" w:cs="Times New Roman" w:hint="default"/>
        <w:color w:val="FF0000"/>
        <w:szCs w:val="24"/>
        <w:lang w:val="hr-HR"/>
      </w:rPr>
    </w:lvl>
  </w:abstractNum>
  <w:abstractNum w:abstractNumId="3" w15:restartNumberingAfterBreak="0">
    <w:nsid w:val="00000006"/>
    <w:multiLevelType w:val="singleLevel"/>
    <w:tmpl w:val="00000006"/>
    <w:name w:val="WW8Num7"/>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4" w15:restartNumberingAfterBreak="0">
    <w:nsid w:val="00000007"/>
    <w:multiLevelType w:val="singleLevel"/>
    <w:tmpl w:val="00000007"/>
    <w:name w:val="WW8Num10"/>
    <w:lvl w:ilvl="0">
      <w:start w:val="1"/>
      <w:numFmt w:val="upperRoman"/>
      <w:lvlText w:val="%1."/>
      <w:lvlJc w:val="left"/>
      <w:pPr>
        <w:tabs>
          <w:tab w:val="num" w:pos="1080"/>
        </w:tabs>
        <w:ind w:left="1080" w:hanging="720"/>
      </w:pPr>
      <w:rPr>
        <w:rFonts w:hint="default"/>
      </w:rPr>
    </w:lvl>
  </w:abstractNum>
  <w:abstractNum w:abstractNumId="5" w15:restartNumberingAfterBreak="0">
    <w:nsid w:val="00000008"/>
    <w:multiLevelType w:val="singleLevel"/>
    <w:tmpl w:val="00000008"/>
    <w:name w:val="WW8Num11"/>
    <w:lvl w:ilvl="0">
      <w:start w:val="1"/>
      <w:numFmt w:val="bullet"/>
      <w:lvlText w:val=""/>
      <w:lvlJc w:val="left"/>
      <w:pPr>
        <w:tabs>
          <w:tab w:val="num" w:pos="0"/>
        </w:tabs>
        <w:ind w:left="720" w:hanging="360"/>
      </w:pPr>
      <w:rPr>
        <w:rFonts w:ascii="Wingdings" w:hAnsi="Wingdings" w:cs="Wingdings" w:hint="default"/>
        <w:color w:val="000000"/>
        <w:szCs w:val="24"/>
        <w:lang w:val="hr-HR"/>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hint="default"/>
        <w:bCs/>
        <w:szCs w:val="24"/>
        <w:lang w:val="hr-HR"/>
      </w:rPr>
    </w:lvl>
  </w:abstractNum>
  <w:abstractNum w:abstractNumId="7" w15:restartNumberingAfterBreak="0">
    <w:nsid w:val="0000000A"/>
    <w:multiLevelType w:val="singleLevel"/>
    <w:tmpl w:val="0000000A"/>
    <w:name w:val="WW8Num13"/>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8" w15:restartNumberingAfterBreak="0">
    <w:nsid w:val="0000000B"/>
    <w:multiLevelType w:val="singleLevel"/>
    <w:tmpl w:val="0000000B"/>
    <w:name w:val="WW8Num14"/>
    <w:lvl w:ilvl="0">
      <w:numFmt w:val="bullet"/>
      <w:lvlText w:val="-"/>
      <w:lvlJc w:val="left"/>
      <w:pPr>
        <w:tabs>
          <w:tab w:val="num" w:pos="0"/>
        </w:tabs>
        <w:ind w:left="1440" w:hanging="360"/>
      </w:pPr>
      <w:rPr>
        <w:rFonts w:ascii="Times New Roman" w:hAnsi="Times New Roman" w:cs="Times New Roman" w:hint="default"/>
        <w:color w:val="FF0000"/>
        <w:szCs w:val="24"/>
        <w:lang w:val="hr-HR"/>
      </w:rPr>
    </w:lvl>
  </w:abstractNum>
  <w:abstractNum w:abstractNumId="9" w15:restartNumberingAfterBreak="0">
    <w:nsid w:val="0000000C"/>
    <w:multiLevelType w:val="multilevel"/>
    <w:tmpl w:val="1BCA9700"/>
    <w:name w:val="WW8Num16"/>
    <w:lvl w:ilvl="0">
      <w:numFmt w:val="bullet"/>
      <w:lvlText w:val="-"/>
      <w:lvlJc w:val="left"/>
      <w:pPr>
        <w:tabs>
          <w:tab w:val="num" w:pos="1440"/>
        </w:tabs>
        <w:ind w:left="1440" w:hanging="360"/>
      </w:pPr>
      <w:rPr>
        <w:rFonts w:ascii="Times New Roman" w:hAnsi="Times New Roman" w:cs="Times New Roman" w:hint="default"/>
        <w:color w:val="auto"/>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15:restartNumberingAfterBreak="0">
    <w:nsid w:val="0000000D"/>
    <w:multiLevelType w:val="multilevel"/>
    <w:tmpl w:val="0000000D"/>
    <w:name w:val="WW8Num1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 w15:restartNumberingAfterBreak="0">
    <w:nsid w:val="0000000E"/>
    <w:multiLevelType w:val="multilevel"/>
    <w:tmpl w:val="0000000E"/>
    <w:name w:val="WW8Num1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2" w15:restartNumberingAfterBreak="0">
    <w:nsid w:val="0000000F"/>
    <w:multiLevelType w:val="singleLevel"/>
    <w:tmpl w:val="0000000F"/>
    <w:name w:val="WW8Num19"/>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0"/>
    <w:multiLevelType w:val="singleLevel"/>
    <w:tmpl w:val="00000010"/>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14" w15:restartNumberingAfterBreak="0">
    <w:nsid w:val="00000011"/>
    <w:multiLevelType w:val="singleLevel"/>
    <w:tmpl w:val="00000011"/>
    <w:name w:val="WW8Num21"/>
    <w:lvl w:ilvl="0">
      <w:start w:val="1"/>
      <w:numFmt w:val="bullet"/>
      <w:lvlText w:val=""/>
      <w:lvlJc w:val="left"/>
      <w:pPr>
        <w:tabs>
          <w:tab w:val="num" w:pos="0"/>
        </w:tabs>
        <w:ind w:left="720" w:hanging="360"/>
      </w:pPr>
      <w:rPr>
        <w:rFonts w:ascii="Wingdings" w:hAnsi="Wingdings" w:cs="Wingdings" w:hint="default"/>
      </w:rPr>
    </w:lvl>
  </w:abstractNum>
  <w:abstractNum w:abstractNumId="15" w15:restartNumberingAfterBreak="0">
    <w:nsid w:val="00000012"/>
    <w:multiLevelType w:val="singleLevel"/>
    <w:tmpl w:val="00000012"/>
    <w:name w:val="WW8Num22"/>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6" w15:restartNumberingAfterBreak="0">
    <w:nsid w:val="00000017"/>
    <w:multiLevelType w:val="singleLevel"/>
    <w:tmpl w:val="00000017"/>
    <w:name w:val="WW8Num28"/>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7" w15:restartNumberingAfterBreak="0">
    <w:nsid w:val="00000019"/>
    <w:multiLevelType w:val="multilevel"/>
    <w:tmpl w:val="00000019"/>
    <w:name w:val="WW8Num32"/>
    <w:lvl w:ilvl="0">
      <w:start w:val="1"/>
      <w:numFmt w:val="bullet"/>
      <w:lvlText w:val=""/>
      <w:lvlJc w:val="left"/>
      <w:pPr>
        <w:tabs>
          <w:tab w:val="num" w:pos="-76"/>
        </w:tabs>
        <w:ind w:left="644" w:hanging="360"/>
      </w:pPr>
      <w:rPr>
        <w:rFonts w:ascii="Wingdings" w:hAnsi="Wingdings" w:cs="Wingdings" w:hint="default"/>
        <w:szCs w:val="24"/>
        <w:lang w:val="hr-H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34E774C"/>
    <w:multiLevelType w:val="hybridMultilevel"/>
    <w:tmpl w:val="46D84742"/>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3A570A4"/>
    <w:multiLevelType w:val="hybridMultilevel"/>
    <w:tmpl w:val="2E887DDA"/>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AB90F5E"/>
    <w:multiLevelType w:val="hybridMultilevel"/>
    <w:tmpl w:val="6D40961A"/>
    <w:lvl w:ilvl="0" w:tplc="1B26F8EE">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1" w15:restartNumberingAfterBreak="0">
    <w:nsid w:val="0F96172F"/>
    <w:multiLevelType w:val="hybridMultilevel"/>
    <w:tmpl w:val="734E16B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0FB13B87"/>
    <w:multiLevelType w:val="hybridMultilevel"/>
    <w:tmpl w:val="8DEE8CC0"/>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161555E5"/>
    <w:multiLevelType w:val="hybridMultilevel"/>
    <w:tmpl w:val="0024AD46"/>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71075A0"/>
    <w:multiLevelType w:val="hybridMultilevel"/>
    <w:tmpl w:val="908E1DD2"/>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8005E1A"/>
    <w:multiLevelType w:val="hybridMultilevel"/>
    <w:tmpl w:val="94BEC9EA"/>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A2F3CC3"/>
    <w:multiLevelType w:val="hybridMultilevel"/>
    <w:tmpl w:val="7E68DC36"/>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AF56B93"/>
    <w:multiLevelType w:val="hybridMultilevel"/>
    <w:tmpl w:val="7802812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1BDC063A"/>
    <w:multiLevelType w:val="hybridMultilevel"/>
    <w:tmpl w:val="4B50B0A2"/>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E706AD8"/>
    <w:multiLevelType w:val="hybridMultilevel"/>
    <w:tmpl w:val="4CA82F32"/>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1E9315FD"/>
    <w:multiLevelType w:val="multilevel"/>
    <w:tmpl w:val="A16C51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rPr>
    </w:lvl>
    <w:lvl w:ilvl="2">
      <w:start w:val="1"/>
      <w:numFmt w:val="decimal"/>
      <w:isLgl/>
      <w:lvlText w:val="%1.%2.%3."/>
      <w:lvlJc w:val="left"/>
      <w:pPr>
        <w:ind w:left="1440" w:hanging="720"/>
      </w:pPr>
      <w:rPr>
        <w:rFonts w:hint="default"/>
        <w:i/>
      </w:rPr>
    </w:lvl>
    <w:lvl w:ilvl="3">
      <w:start w:val="1"/>
      <w:numFmt w:val="decimal"/>
      <w:isLgl/>
      <w:lvlText w:val="%1.%2.%3.%4."/>
      <w:lvlJc w:val="left"/>
      <w:pPr>
        <w:ind w:left="1440" w:hanging="720"/>
      </w:pPr>
      <w:rPr>
        <w:rFonts w:hint="default"/>
        <w:i/>
      </w:rPr>
    </w:lvl>
    <w:lvl w:ilvl="4">
      <w:start w:val="1"/>
      <w:numFmt w:val="decimal"/>
      <w:isLgl/>
      <w:lvlText w:val="%1.%2.%3.%4.%5."/>
      <w:lvlJc w:val="left"/>
      <w:pPr>
        <w:ind w:left="1800" w:hanging="1080"/>
      </w:pPr>
      <w:rPr>
        <w:rFonts w:hint="default"/>
        <w:i/>
      </w:rPr>
    </w:lvl>
    <w:lvl w:ilvl="5">
      <w:start w:val="1"/>
      <w:numFmt w:val="decimal"/>
      <w:isLgl/>
      <w:lvlText w:val="%1.%2.%3.%4.%5.%6."/>
      <w:lvlJc w:val="left"/>
      <w:pPr>
        <w:ind w:left="1800" w:hanging="1080"/>
      </w:pPr>
      <w:rPr>
        <w:rFonts w:hint="default"/>
        <w:i/>
      </w:rPr>
    </w:lvl>
    <w:lvl w:ilvl="6">
      <w:start w:val="1"/>
      <w:numFmt w:val="decimal"/>
      <w:isLgl/>
      <w:lvlText w:val="%1.%2.%3.%4.%5.%6.%7."/>
      <w:lvlJc w:val="left"/>
      <w:pPr>
        <w:ind w:left="2160" w:hanging="1440"/>
      </w:pPr>
      <w:rPr>
        <w:rFonts w:hint="default"/>
        <w:i/>
      </w:rPr>
    </w:lvl>
    <w:lvl w:ilvl="7">
      <w:start w:val="1"/>
      <w:numFmt w:val="decimal"/>
      <w:isLgl/>
      <w:lvlText w:val="%1.%2.%3.%4.%5.%6.%7.%8."/>
      <w:lvlJc w:val="left"/>
      <w:pPr>
        <w:ind w:left="2160" w:hanging="1440"/>
      </w:pPr>
      <w:rPr>
        <w:rFonts w:hint="default"/>
        <w:i/>
      </w:rPr>
    </w:lvl>
    <w:lvl w:ilvl="8">
      <w:start w:val="1"/>
      <w:numFmt w:val="decimal"/>
      <w:isLgl/>
      <w:lvlText w:val="%1.%2.%3.%4.%5.%6.%7.%8.%9."/>
      <w:lvlJc w:val="left"/>
      <w:pPr>
        <w:ind w:left="2520" w:hanging="1800"/>
      </w:pPr>
      <w:rPr>
        <w:rFonts w:hint="default"/>
        <w:i/>
      </w:rPr>
    </w:lvl>
  </w:abstractNum>
  <w:abstractNum w:abstractNumId="31" w15:restartNumberingAfterBreak="0">
    <w:nsid w:val="20A460D7"/>
    <w:multiLevelType w:val="hybridMultilevel"/>
    <w:tmpl w:val="470AAA20"/>
    <w:lvl w:ilvl="0" w:tplc="041A0001">
      <w:start w:val="1"/>
      <w:numFmt w:val="bullet"/>
      <w:lvlText w:val=""/>
      <w:lvlJc w:val="left"/>
      <w:pPr>
        <w:ind w:left="1068" w:hanging="360"/>
      </w:pPr>
      <w:rPr>
        <w:rFonts w:ascii="Symbol" w:hAnsi="Symbol" w:hint="default"/>
        <w:color w:val="auto"/>
        <w:szCs w:val="24"/>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2" w15:restartNumberingAfterBreak="0">
    <w:nsid w:val="307B0CD2"/>
    <w:multiLevelType w:val="hybridMultilevel"/>
    <w:tmpl w:val="426C7D0C"/>
    <w:lvl w:ilvl="0" w:tplc="9CC244A4">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2203FEF"/>
    <w:multiLevelType w:val="multilevel"/>
    <w:tmpl w:val="D56C3A2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35442DC6"/>
    <w:multiLevelType w:val="hybridMultilevel"/>
    <w:tmpl w:val="6C64D9D2"/>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6343A4B"/>
    <w:multiLevelType w:val="hybridMultilevel"/>
    <w:tmpl w:val="1C1A77E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 w15:restartNumberingAfterBreak="0">
    <w:nsid w:val="39471BD1"/>
    <w:multiLevelType w:val="hybridMultilevel"/>
    <w:tmpl w:val="9C6685E6"/>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3B6D7869"/>
    <w:multiLevelType w:val="hybridMultilevel"/>
    <w:tmpl w:val="0D0CC8E0"/>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CFA0B8B"/>
    <w:multiLevelType w:val="hybridMultilevel"/>
    <w:tmpl w:val="88D614C0"/>
    <w:lvl w:ilvl="0" w:tplc="1B26F8EE">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9" w15:restartNumberingAfterBreak="0">
    <w:nsid w:val="4B6946D2"/>
    <w:multiLevelType w:val="hybridMultilevel"/>
    <w:tmpl w:val="F6B62F50"/>
    <w:lvl w:ilvl="0" w:tplc="041A0001">
      <w:start w:val="1"/>
      <w:numFmt w:val="bullet"/>
      <w:lvlText w:val=""/>
      <w:lvlJc w:val="left"/>
      <w:pPr>
        <w:ind w:left="1080" w:hanging="360"/>
      </w:pPr>
      <w:rPr>
        <w:rFonts w:ascii="Symbol" w:hAnsi="Symbol" w:hint="default"/>
        <w:color w:val="auto"/>
        <w:szCs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0" w15:restartNumberingAfterBreak="0">
    <w:nsid w:val="4C5F0F92"/>
    <w:multiLevelType w:val="hybridMultilevel"/>
    <w:tmpl w:val="0AC20552"/>
    <w:lvl w:ilvl="0" w:tplc="1B26F8EE">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41" w15:restartNumberingAfterBreak="0">
    <w:nsid w:val="4C790EC7"/>
    <w:multiLevelType w:val="hybridMultilevel"/>
    <w:tmpl w:val="1C9E5F96"/>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4F46652B"/>
    <w:multiLevelType w:val="hybridMultilevel"/>
    <w:tmpl w:val="F3EC4B9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05A4A80"/>
    <w:multiLevelType w:val="hybridMultilevel"/>
    <w:tmpl w:val="C3F8B29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14D4DC1"/>
    <w:multiLevelType w:val="hybridMultilevel"/>
    <w:tmpl w:val="B84606D0"/>
    <w:lvl w:ilvl="0" w:tplc="C372783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23170F1"/>
    <w:multiLevelType w:val="hybridMultilevel"/>
    <w:tmpl w:val="8F927C8E"/>
    <w:lvl w:ilvl="0" w:tplc="1B26F8EE">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6" w15:restartNumberingAfterBreak="0">
    <w:nsid w:val="52D2030C"/>
    <w:multiLevelType w:val="hybridMultilevel"/>
    <w:tmpl w:val="4620AD8E"/>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7" w15:restartNumberingAfterBreak="0">
    <w:nsid w:val="573F42D9"/>
    <w:multiLevelType w:val="hybridMultilevel"/>
    <w:tmpl w:val="8C503FD4"/>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59543BF4"/>
    <w:multiLevelType w:val="hybridMultilevel"/>
    <w:tmpl w:val="9A44C2B0"/>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59B651C5"/>
    <w:multiLevelType w:val="hybridMultilevel"/>
    <w:tmpl w:val="30F6A20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5AE379E5"/>
    <w:multiLevelType w:val="hybridMultilevel"/>
    <w:tmpl w:val="12DA8D26"/>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5EC272AC"/>
    <w:multiLevelType w:val="hybridMultilevel"/>
    <w:tmpl w:val="EE445B9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60F7324F"/>
    <w:multiLevelType w:val="hybridMultilevel"/>
    <w:tmpl w:val="A628CF76"/>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64D506CF"/>
    <w:multiLevelType w:val="hybridMultilevel"/>
    <w:tmpl w:val="E2CE984C"/>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6C7C2B7B"/>
    <w:multiLevelType w:val="hybridMultilevel"/>
    <w:tmpl w:val="341225AC"/>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717D2B01"/>
    <w:multiLevelType w:val="hybridMultilevel"/>
    <w:tmpl w:val="DC8A1DC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73637983"/>
    <w:multiLevelType w:val="hybridMultilevel"/>
    <w:tmpl w:val="D1648E42"/>
    <w:lvl w:ilvl="0" w:tplc="041A0017">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7" w15:restartNumberingAfterBreak="0">
    <w:nsid w:val="77D20203"/>
    <w:multiLevelType w:val="hybridMultilevel"/>
    <w:tmpl w:val="B2D29870"/>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7BC914F0"/>
    <w:multiLevelType w:val="hybridMultilevel"/>
    <w:tmpl w:val="D9C853A2"/>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1"/>
  </w:num>
  <w:num w:numId="2">
    <w:abstractNumId w:val="48"/>
  </w:num>
  <w:num w:numId="3">
    <w:abstractNumId w:val="41"/>
  </w:num>
  <w:num w:numId="4">
    <w:abstractNumId w:val="53"/>
  </w:num>
  <w:num w:numId="5">
    <w:abstractNumId w:val="26"/>
  </w:num>
  <w:num w:numId="6">
    <w:abstractNumId w:val="47"/>
  </w:num>
  <w:num w:numId="7">
    <w:abstractNumId w:val="19"/>
  </w:num>
  <w:num w:numId="8">
    <w:abstractNumId w:val="50"/>
  </w:num>
  <w:num w:numId="9">
    <w:abstractNumId w:val="23"/>
  </w:num>
  <w:num w:numId="10">
    <w:abstractNumId w:val="36"/>
  </w:num>
  <w:num w:numId="11">
    <w:abstractNumId w:val="22"/>
  </w:num>
  <w:num w:numId="12">
    <w:abstractNumId w:val="39"/>
  </w:num>
  <w:num w:numId="13">
    <w:abstractNumId w:val="57"/>
  </w:num>
  <w:num w:numId="14">
    <w:abstractNumId w:val="21"/>
  </w:num>
  <w:num w:numId="15">
    <w:abstractNumId w:val="51"/>
  </w:num>
  <w:num w:numId="16">
    <w:abstractNumId w:val="55"/>
  </w:num>
  <w:num w:numId="17">
    <w:abstractNumId w:val="43"/>
  </w:num>
  <w:num w:numId="18">
    <w:abstractNumId w:val="24"/>
  </w:num>
  <w:num w:numId="19">
    <w:abstractNumId w:val="40"/>
  </w:num>
  <w:num w:numId="20">
    <w:abstractNumId w:val="27"/>
  </w:num>
  <w:num w:numId="21">
    <w:abstractNumId w:val="49"/>
  </w:num>
  <w:num w:numId="22">
    <w:abstractNumId w:val="58"/>
  </w:num>
  <w:num w:numId="23">
    <w:abstractNumId w:val="56"/>
  </w:num>
  <w:num w:numId="24">
    <w:abstractNumId w:val="42"/>
  </w:num>
  <w:num w:numId="25">
    <w:abstractNumId w:val="34"/>
  </w:num>
  <w:num w:numId="26">
    <w:abstractNumId w:val="33"/>
  </w:num>
  <w:num w:numId="27">
    <w:abstractNumId w:val="30"/>
  </w:num>
  <w:num w:numId="28">
    <w:abstractNumId w:val="37"/>
  </w:num>
  <w:num w:numId="29">
    <w:abstractNumId w:val="44"/>
  </w:num>
  <w:num w:numId="30">
    <w:abstractNumId w:val="54"/>
  </w:num>
  <w:num w:numId="31">
    <w:abstractNumId w:val="38"/>
  </w:num>
  <w:num w:numId="32">
    <w:abstractNumId w:val="25"/>
  </w:num>
  <w:num w:numId="33">
    <w:abstractNumId w:val="45"/>
  </w:num>
  <w:num w:numId="34">
    <w:abstractNumId w:val="52"/>
  </w:num>
  <w:num w:numId="35">
    <w:abstractNumId w:val="32"/>
  </w:num>
  <w:num w:numId="36">
    <w:abstractNumId w:val="29"/>
  </w:num>
  <w:num w:numId="37">
    <w:abstractNumId w:val="28"/>
  </w:num>
  <w:num w:numId="38">
    <w:abstractNumId w:val="35"/>
  </w:num>
  <w:num w:numId="39">
    <w:abstractNumId w:val="46"/>
  </w:num>
  <w:num w:numId="40">
    <w:abstractNumId w:val="20"/>
  </w:num>
  <w:num w:numId="41">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EC"/>
    <w:rsid w:val="00000D95"/>
    <w:rsid w:val="000031AA"/>
    <w:rsid w:val="00003C4F"/>
    <w:rsid w:val="00003CD9"/>
    <w:rsid w:val="00004A23"/>
    <w:rsid w:val="00006AA6"/>
    <w:rsid w:val="00013F2C"/>
    <w:rsid w:val="0001538B"/>
    <w:rsid w:val="0001590F"/>
    <w:rsid w:val="0001740B"/>
    <w:rsid w:val="00017E92"/>
    <w:rsid w:val="00020310"/>
    <w:rsid w:val="00020AC8"/>
    <w:rsid w:val="00021F01"/>
    <w:rsid w:val="0002416E"/>
    <w:rsid w:val="0002601F"/>
    <w:rsid w:val="00031544"/>
    <w:rsid w:val="000413DC"/>
    <w:rsid w:val="0004187A"/>
    <w:rsid w:val="00041D0D"/>
    <w:rsid w:val="00045D8C"/>
    <w:rsid w:val="0004631B"/>
    <w:rsid w:val="0004796E"/>
    <w:rsid w:val="00052DB9"/>
    <w:rsid w:val="00056FD9"/>
    <w:rsid w:val="00060B58"/>
    <w:rsid w:val="00062B39"/>
    <w:rsid w:val="000649D6"/>
    <w:rsid w:val="00065864"/>
    <w:rsid w:val="000724C0"/>
    <w:rsid w:val="00073EA9"/>
    <w:rsid w:val="0007734F"/>
    <w:rsid w:val="00080747"/>
    <w:rsid w:val="00082066"/>
    <w:rsid w:val="00085A47"/>
    <w:rsid w:val="00085A87"/>
    <w:rsid w:val="00086C4A"/>
    <w:rsid w:val="00092CCE"/>
    <w:rsid w:val="000942F1"/>
    <w:rsid w:val="00097BA5"/>
    <w:rsid w:val="000A2CFC"/>
    <w:rsid w:val="000A46CE"/>
    <w:rsid w:val="000B6349"/>
    <w:rsid w:val="000C277C"/>
    <w:rsid w:val="000C65FC"/>
    <w:rsid w:val="000D35A3"/>
    <w:rsid w:val="000D452E"/>
    <w:rsid w:val="000D7CBF"/>
    <w:rsid w:val="000E0A97"/>
    <w:rsid w:val="000E753F"/>
    <w:rsid w:val="000F1BA3"/>
    <w:rsid w:val="000F26A9"/>
    <w:rsid w:val="000F2FB8"/>
    <w:rsid w:val="000F43D0"/>
    <w:rsid w:val="000F4A51"/>
    <w:rsid w:val="000F50F0"/>
    <w:rsid w:val="000F5655"/>
    <w:rsid w:val="000F5C89"/>
    <w:rsid w:val="00102A1A"/>
    <w:rsid w:val="00104FCF"/>
    <w:rsid w:val="00114B41"/>
    <w:rsid w:val="00114F8E"/>
    <w:rsid w:val="00115D4A"/>
    <w:rsid w:val="00115EF2"/>
    <w:rsid w:val="001161F7"/>
    <w:rsid w:val="0011634B"/>
    <w:rsid w:val="001174BC"/>
    <w:rsid w:val="00120C69"/>
    <w:rsid w:val="001225EF"/>
    <w:rsid w:val="0012548D"/>
    <w:rsid w:val="00127C5F"/>
    <w:rsid w:val="0013134D"/>
    <w:rsid w:val="0013352F"/>
    <w:rsid w:val="0013724B"/>
    <w:rsid w:val="00137706"/>
    <w:rsid w:val="0014132B"/>
    <w:rsid w:val="0014143D"/>
    <w:rsid w:val="00145549"/>
    <w:rsid w:val="00145F1F"/>
    <w:rsid w:val="00154A6D"/>
    <w:rsid w:val="00154EEA"/>
    <w:rsid w:val="00157423"/>
    <w:rsid w:val="0016253E"/>
    <w:rsid w:val="00164467"/>
    <w:rsid w:val="0016718D"/>
    <w:rsid w:val="0018182C"/>
    <w:rsid w:val="0018367A"/>
    <w:rsid w:val="0018395F"/>
    <w:rsid w:val="0018542C"/>
    <w:rsid w:val="00187167"/>
    <w:rsid w:val="00191A08"/>
    <w:rsid w:val="0019309F"/>
    <w:rsid w:val="00193A5E"/>
    <w:rsid w:val="001955E9"/>
    <w:rsid w:val="0019721C"/>
    <w:rsid w:val="001A1D60"/>
    <w:rsid w:val="001A3478"/>
    <w:rsid w:val="001A49A1"/>
    <w:rsid w:val="001A55F4"/>
    <w:rsid w:val="001A6790"/>
    <w:rsid w:val="001B0FCB"/>
    <w:rsid w:val="001B1E2F"/>
    <w:rsid w:val="001B5411"/>
    <w:rsid w:val="001B6E48"/>
    <w:rsid w:val="001C4832"/>
    <w:rsid w:val="001C4BA5"/>
    <w:rsid w:val="001C7966"/>
    <w:rsid w:val="001D3320"/>
    <w:rsid w:val="001D7FFE"/>
    <w:rsid w:val="001E13A0"/>
    <w:rsid w:val="001E1522"/>
    <w:rsid w:val="001E168F"/>
    <w:rsid w:val="001E4AD8"/>
    <w:rsid w:val="001E5A25"/>
    <w:rsid w:val="001E6BA6"/>
    <w:rsid w:val="001E7B61"/>
    <w:rsid w:val="001F2787"/>
    <w:rsid w:val="001F576E"/>
    <w:rsid w:val="001F5C82"/>
    <w:rsid w:val="001F628F"/>
    <w:rsid w:val="001F7B19"/>
    <w:rsid w:val="00200928"/>
    <w:rsid w:val="00202BEC"/>
    <w:rsid w:val="00203595"/>
    <w:rsid w:val="00205AE5"/>
    <w:rsid w:val="00205D11"/>
    <w:rsid w:val="002064C2"/>
    <w:rsid w:val="00206A09"/>
    <w:rsid w:val="00210493"/>
    <w:rsid w:val="00215C5A"/>
    <w:rsid w:val="00217A45"/>
    <w:rsid w:val="0022007A"/>
    <w:rsid w:val="002208ED"/>
    <w:rsid w:val="0022101F"/>
    <w:rsid w:val="002219DC"/>
    <w:rsid w:val="002247BF"/>
    <w:rsid w:val="002266EE"/>
    <w:rsid w:val="00237B77"/>
    <w:rsid w:val="0024150A"/>
    <w:rsid w:val="002446F0"/>
    <w:rsid w:val="00250A14"/>
    <w:rsid w:val="002544B7"/>
    <w:rsid w:val="0025732F"/>
    <w:rsid w:val="002607AC"/>
    <w:rsid w:val="00261ACC"/>
    <w:rsid w:val="00262263"/>
    <w:rsid w:val="002622AA"/>
    <w:rsid w:val="00264013"/>
    <w:rsid w:val="002702F4"/>
    <w:rsid w:val="00270B3E"/>
    <w:rsid w:val="00270C64"/>
    <w:rsid w:val="002729C7"/>
    <w:rsid w:val="00282D9D"/>
    <w:rsid w:val="00282F45"/>
    <w:rsid w:val="00283AEB"/>
    <w:rsid w:val="002843A0"/>
    <w:rsid w:val="0028570F"/>
    <w:rsid w:val="00287CD8"/>
    <w:rsid w:val="00290B96"/>
    <w:rsid w:val="0029240F"/>
    <w:rsid w:val="002951D1"/>
    <w:rsid w:val="002967AE"/>
    <w:rsid w:val="002A081F"/>
    <w:rsid w:val="002A1197"/>
    <w:rsid w:val="002A38AD"/>
    <w:rsid w:val="002A5DDA"/>
    <w:rsid w:val="002B228D"/>
    <w:rsid w:val="002B2AE5"/>
    <w:rsid w:val="002B314B"/>
    <w:rsid w:val="002C093F"/>
    <w:rsid w:val="002C1108"/>
    <w:rsid w:val="002C1326"/>
    <w:rsid w:val="002C7368"/>
    <w:rsid w:val="002C7818"/>
    <w:rsid w:val="002D0EED"/>
    <w:rsid w:val="002D1637"/>
    <w:rsid w:val="002E0C6D"/>
    <w:rsid w:val="002E1618"/>
    <w:rsid w:val="002E30CC"/>
    <w:rsid w:val="002E7565"/>
    <w:rsid w:val="002F26AE"/>
    <w:rsid w:val="002F2773"/>
    <w:rsid w:val="002F3992"/>
    <w:rsid w:val="002F4A99"/>
    <w:rsid w:val="002F681F"/>
    <w:rsid w:val="003017BB"/>
    <w:rsid w:val="003028DA"/>
    <w:rsid w:val="00302B1C"/>
    <w:rsid w:val="00303CF0"/>
    <w:rsid w:val="0030667B"/>
    <w:rsid w:val="003066E5"/>
    <w:rsid w:val="00306720"/>
    <w:rsid w:val="003078FF"/>
    <w:rsid w:val="003104A1"/>
    <w:rsid w:val="00315103"/>
    <w:rsid w:val="00316D4F"/>
    <w:rsid w:val="00323334"/>
    <w:rsid w:val="003338EF"/>
    <w:rsid w:val="00333954"/>
    <w:rsid w:val="0033677E"/>
    <w:rsid w:val="00337F1E"/>
    <w:rsid w:val="00341C20"/>
    <w:rsid w:val="00341E79"/>
    <w:rsid w:val="00341F49"/>
    <w:rsid w:val="00342B16"/>
    <w:rsid w:val="0034597C"/>
    <w:rsid w:val="00347569"/>
    <w:rsid w:val="00360815"/>
    <w:rsid w:val="00363040"/>
    <w:rsid w:val="00365883"/>
    <w:rsid w:val="00365D02"/>
    <w:rsid w:val="00367A67"/>
    <w:rsid w:val="003714C7"/>
    <w:rsid w:val="003741C3"/>
    <w:rsid w:val="00374B55"/>
    <w:rsid w:val="00376197"/>
    <w:rsid w:val="00376AF1"/>
    <w:rsid w:val="00377B73"/>
    <w:rsid w:val="00377BB9"/>
    <w:rsid w:val="00382CDE"/>
    <w:rsid w:val="0038428B"/>
    <w:rsid w:val="00385D9F"/>
    <w:rsid w:val="0038696D"/>
    <w:rsid w:val="003869D5"/>
    <w:rsid w:val="00392DFA"/>
    <w:rsid w:val="00394D2B"/>
    <w:rsid w:val="00397AF7"/>
    <w:rsid w:val="003A1D2A"/>
    <w:rsid w:val="003A33A7"/>
    <w:rsid w:val="003A6A77"/>
    <w:rsid w:val="003B368F"/>
    <w:rsid w:val="003B7BF5"/>
    <w:rsid w:val="003C060C"/>
    <w:rsid w:val="003C1C77"/>
    <w:rsid w:val="003C2C46"/>
    <w:rsid w:val="003C5BEE"/>
    <w:rsid w:val="003D3F80"/>
    <w:rsid w:val="003E0FD4"/>
    <w:rsid w:val="003E1405"/>
    <w:rsid w:val="003F2289"/>
    <w:rsid w:val="003F34B5"/>
    <w:rsid w:val="003F49A0"/>
    <w:rsid w:val="004009BC"/>
    <w:rsid w:val="00400EDA"/>
    <w:rsid w:val="00401E85"/>
    <w:rsid w:val="004041E9"/>
    <w:rsid w:val="00405589"/>
    <w:rsid w:val="00410D25"/>
    <w:rsid w:val="004121F3"/>
    <w:rsid w:val="00412577"/>
    <w:rsid w:val="00412674"/>
    <w:rsid w:val="004157DD"/>
    <w:rsid w:val="00424494"/>
    <w:rsid w:val="00426D83"/>
    <w:rsid w:val="00427384"/>
    <w:rsid w:val="00431A24"/>
    <w:rsid w:val="00431D89"/>
    <w:rsid w:val="0043545A"/>
    <w:rsid w:val="00435B48"/>
    <w:rsid w:val="004363ED"/>
    <w:rsid w:val="004404C6"/>
    <w:rsid w:val="00443875"/>
    <w:rsid w:val="00443C14"/>
    <w:rsid w:val="00444174"/>
    <w:rsid w:val="0044466A"/>
    <w:rsid w:val="004475CE"/>
    <w:rsid w:val="0045038E"/>
    <w:rsid w:val="004558CD"/>
    <w:rsid w:val="00460936"/>
    <w:rsid w:val="00462D44"/>
    <w:rsid w:val="00463756"/>
    <w:rsid w:val="00464B77"/>
    <w:rsid w:val="00473E29"/>
    <w:rsid w:val="00477CAD"/>
    <w:rsid w:val="00477D0B"/>
    <w:rsid w:val="00487FDA"/>
    <w:rsid w:val="0049170F"/>
    <w:rsid w:val="004950B4"/>
    <w:rsid w:val="00495C05"/>
    <w:rsid w:val="004968AB"/>
    <w:rsid w:val="004A00D6"/>
    <w:rsid w:val="004A05BE"/>
    <w:rsid w:val="004A4159"/>
    <w:rsid w:val="004A7C7A"/>
    <w:rsid w:val="004A7D6B"/>
    <w:rsid w:val="004B38CF"/>
    <w:rsid w:val="004B4D60"/>
    <w:rsid w:val="004B7DF4"/>
    <w:rsid w:val="004B7F02"/>
    <w:rsid w:val="004C2D6C"/>
    <w:rsid w:val="004D13A8"/>
    <w:rsid w:val="004D59F3"/>
    <w:rsid w:val="004D6E89"/>
    <w:rsid w:val="004E2415"/>
    <w:rsid w:val="004E3AAA"/>
    <w:rsid w:val="004E4C3E"/>
    <w:rsid w:val="004E4D24"/>
    <w:rsid w:val="004E4ED5"/>
    <w:rsid w:val="004E7C86"/>
    <w:rsid w:val="004F1FC6"/>
    <w:rsid w:val="004F277E"/>
    <w:rsid w:val="00501F48"/>
    <w:rsid w:val="005032A4"/>
    <w:rsid w:val="005148B7"/>
    <w:rsid w:val="0051654B"/>
    <w:rsid w:val="00520F85"/>
    <w:rsid w:val="00527824"/>
    <w:rsid w:val="00530597"/>
    <w:rsid w:val="00530BEB"/>
    <w:rsid w:val="00535AE8"/>
    <w:rsid w:val="00536137"/>
    <w:rsid w:val="00537801"/>
    <w:rsid w:val="0054263A"/>
    <w:rsid w:val="005506DE"/>
    <w:rsid w:val="00550C33"/>
    <w:rsid w:val="00562985"/>
    <w:rsid w:val="0056469E"/>
    <w:rsid w:val="005662FF"/>
    <w:rsid w:val="00566B33"/>
    <w:rsid w:val="00566F38"/>
    <w:rsid w:val="00575279"/>
    <w:rsid w:val="005811EA"/>
    <w:rsid w:val="00583293"/>
    <w:rsid w:val="00583437"/>
    <w:rsid w:val="00583478"/>
    <w:rsid w:val="00586043"/>
    <w:rsid w:val="005915FE"/>
    <w:rsid w:val="00591FD0"/>
    <w:rsid w:val="005A0A19"/>
    <w:rsid w:val="005A3CBB"/>
    <w:rsid w:val="005A4E6E"/>
    <w:rsid w:val="005B2827"/>
    <w:rsid w:val="005B4D76"/>
    <w:rsid w:val="005B6537"/>
    <w:rsid w:val="005B6A9F"/>
    <w:rsid w:val="005C2D01"/>
    <w:rsid w:val="005C4D13"/>
    <w:rsid w:val="005C734B"/>
    <w:rsid w:val="005D10AC"/>
    <w:rsid w:val="005D1D2D"/>
    <w:rsid w:val="005D2FBB"/>
    <w:rsid w:val="005D39ED"/>
    <w:rsid w:val="005D4712"/>
    <w:rsid w:val="005D4BF1"/>
    <w:rsid w:val="005D63BB"/>
    <w:rsid w:val="005D6A80"/>
    <w:rsid w:val="005E2491"/>
    <w:rsid w:val="005E3692"/>
    <w:rsid w:val="005F0D7F"/>
    <w:rsid w:val="005F0DDD"/>
    <w:rsid w:val="005F60C4"/>
    <w:rsid w:val="00603923"/>
    <w:rsid w:val="00615802"/>
    <w:rsid w:val="0062044B"/>
    <w:rsid w:val="00620D00"/>
    <w:rsid w:val="00620E57"/>
    <w:rsid w:val="00621B6D"/>
    <w:rsid w:val="00623911"/>
    <w:rsid w:val="006247C3"/>
    <w:rsid w:val="00625CBC"/>
    <w:rsid w:val="00626566"/>
    <w:rsid w:val="0063417D"/>
    <w:rsid w:val="00636F9F"/>
    <w:rsid w:val="0063711D"/>
    <w:rsid w:val="00637127"/>
    <w:rsid w:val="006416F1"/>
    <w:rsid w:val="006450D5"/>
    <w:rsid w:val="00646083"/>
    <w:rsid w:val="00652A19"/>
    <w:rsid w:val="00653213"/>
    <w:rsid w:val="00660D01"/>
    <w:rsid w:val="00663E00"/>
    <w:rsid w:val="006647CB"/>
    <w:rsid w:val="00674703"/>
    <w:rsid w:val="0067492F"/>
    <w:rsid w:val="00674D39"/>
    <w:rsid w:val="00675515"/>
    <w:rsid w:val="00675C56"/>
    <w:rsid w:val="006802B7"/>
    <w:rsid w:val="00680522"/>
    <w:rsid w:val="00680E6A"/>
    <w:rsid w:val="00681F22"/>
    <w:rsid w:val="00682370"/>
    <w:rsid w:val="006858D3"/>
    <w:rsid w:val="006865DE"/>
    <w:rsid w:val="006866B7"/>
    <w:rsid w:val="00690772"/>
    <w:rsid w:val="006962AF"/>
    <w:rsid w:val="006A091A"/>
    <w:rsid w:val="006A27A3"/>
    <w:rsid w:val="006A28E0"/>
    <w:rsid w:val="006B2459"/>
    <w:rsid w:val="006B55EE"/>
    <w:rsid w:val="006C03E1"/>
    <w:rsid w:val="006C3355"/>
    <w:rsid w:val="006C406D"/>
    <w:rsid w:val="006C43A3"/>
    <w:rsid w:val="006C7E2D"/>
    <w:rsid w:val="006D36E1"/>
    <w:rsid w:val="006D594F"/>
    <w:rsid w:val="006D64CC"/>
    <w:rsid w:val="006E1AEB"/>
    <w:rsid w:val="006E21BB"/>
    <w:rsid w:val="006E57EC"/>
    <w:rsid w:val="006F1C10"/>
    <w:rsid w:val="006F3E12"/>
    <w:rsid w:val="006F5CD7"/>
    <w:rsid w:val="00700D71"/>
    <w:rsid w:val="007043FD"/>
    <w:rsid w:val="00711045"/>
    <w:rsid w:val="00712155"/>
    <w:rsid w:val="00714EBF"/>
    <w:rsid w:val="00716A41"/>
    <w:rsid w:val="00722F58"/>
    <w:rsid w:val="00726996"/>
    <w:rsid w:val="00730394"/>
    <w:rsid w:val="00735D44"/>
    <w:rsid w:val="007406E7"/>
    <w:rsid w:val="00740CA1"/>
    <w:rsid w:val="00741235"/>
    <w:rsid w:val="00742AC8"/>
    <w:rsid w:val="0074398E"/>
    <w:rsid w:val="00745EAA"/>
    <w:rsid w:val="007463FE"/>
    <w:rsid w:val="007472A4"/>
    <w:rsid w:val="007507DE"/>
    <w:rsid w:val="007535FF"/>
    <w:rsid w:val="00754AC0"/>
    <w:rsid w:val="007552DF"/>
    <w:rsid w:val="00761017"/>
    <w:rsid w:val="00762686"/>
    <w:rsid w:val="007650BB"/>
    <w:rsid w:val="00765B03"/>
    <w:rsid w:val="00770DC6"/>
    <w:rsid w:val="00776E82"/>
    <w:rsid w:val="00781B73"/>
    <w:rsid w:val="00781F3C"/>
    <w:rsid w:val="00782E43"/>
    <w:rsid w:val="00783779"/>
    <w:rsid w:val="007901AB"/>
    <w:rsid w:val="007909D1"/>
    <w:rsid w:val="00793238"/>
    <w:rsid w:val="0079687A"/>
    <w:rsid w:val="007A2697"/>
    <w:rsid w:val="007A3E82"/>
    <w:rsid w:val="007B06D2"/>
    <w:rsid w:val="007B24AF"/>
    <w:rsid w:val="007C15EB"/>
    <w:rsid w:val="007C29D8"/>
    <w:rsid w:val="007C3F42"/>
    <w:rsid w:val="007C7E64"/>
    <w:rsid w:val="007D19EB"/>
    <w:rsid w:val="007D21EA"/>
    <w:rsid w:val="007D3C34"/>
    <w:rsid w:val="007D630C"/>
    <w:rsid w:val="007E2E9B"/>
    <w:rsid w:val="007E45C0"/>
    <w:rsid w:val="007E7176"/>
    <w:rsid w:val="007F1555"/>
    <w:rsid w:val="007F1807"/>
    <w:rsid w:val="007F755F"/>
    <w:rsid w:val="008041A9"/>
    <w:rsid w:val="00807173"/>
    <w:rsid w:val="0080730C"/>
    <w:rsid w:val="00812319"/>
    <w:rsid w:val="00815022"/>
    <w:rsid w:val="008207C2"/>
    <w:rsid w:val="00820BCE"/>
    <w:rsid w:val="00821D31"/>
    <w:rsid w:val="00822018"/>
    <w:rsid w:val="00826C0B"/>
    <w:rsid w:val="00831E5E"/>
    <w:rsid w:val="00842C40"/>
    <w:rsid w:val="00842D92"/>
    <w:rsid w:val="00843848"/>
    <w:rsid w:val="00847F86"/>
    <w:rsid w:val="00855F8D"/>
    <w:rsid w:val="008644ED"/>
    <w:rsid w:val="0086522C"/>
    <w:rsid w:val="008673C1"/>
    <w:rsid w:val="00870998"/>
    <w:rsid w:val="0087296D"/>
    <w:rsid w:val="00874926"/>
    <w:rsid w:val="00874B01"/>
    <w:rsid w:val="008754FA"/>
    <w:rsid w:val="00880D24"/>
    <w:rsid w:val="00882A10"/>
    <w:rsid w:val="00890C77"/>
    <w:rsid w:val="00890F17"/>
    <w:rsid w:val="0089162E"/>
    <w:rsid w:val="008932F6"/>
    <w:rsid w:val="0089393C"/>
    <w:rsid w:val="008957EC"/>
    <w:rsid w:val="0089626C"/>
    <w:rsid w:val="008A00D8"/>
    <w:rsid w:val="008A01EA"/>
    <w:rsid w:val="008A2E31"/>
    <w:rsid w:val="008B107B"/>
    <w:rsid w:val="008B17DE"/>
    <w:rsid w:val="008B585D"/>
    <w:rsid w:val="008C1DA8"/>
    <w:rsid w:val="008C577F"/>
    <w:rsid w:val="008C72CC"/>
    <w:rsid w:val="008C7E56"/>
    <w:rsid w:val="008D00CF"/>
    <w:rsid w:val="008D45B8"/>
    <w:rsid w:val="008D6D61"/>
    <w:rsid w:val="008E0066"/>
    <w:rsid w:val="008E00A7"/>
    <w:rsid w:val="008E3E15"/>
    <w:rsid w:val="008E6C1E"/>
    <w:rsid w:val="008F16F4"/>
    <w:rsid w:val="008F17CE"/>
    <w:rsid w:val="008F6295"/>
    <w:rsid w:val="00905D3C"/>
    <w:rsid w:val="00916C55"/>
    <w:rsid w:val="009172A0"/>
    <w:rsid w:val="00923988"/>
    <w:rsid w:val="0092418D"/>
    <w:rsid w:val="00931127"/>
    <w:rsid w:val="009341D6"/>
    <w:rsid w:val="00936B66"/>
    <w:rsid w:val="009370FF"/>
    <w:rsid w:val="009432D7"/>
    <w:rsid w:val="00945DBA"/>
    <w:rsid w:val="00950600"/>
    <w:rsid w:val="0095066C"/>
    <w:rsid w:val="0095311A"/>
    <w:rsid w:val="00954A0D"/>
    <w:rsid w:val="00961CA8"/>
    <w:rsid w:val="0096301B"/>
    <w:rsid w:val="00964D44"/>
    <w:rsid w:val="00965C83"/>
    <w:rsid w:val="00966091"/>
    <w:rsid w:val="00971250"/>
    <w:rsid w:val="00972715"/>
    <w:rsid w:val="009733DB"/>
    <w:rsid w:val="00973627"/>
    <w:rsid w:val="00974C8A"/>
    <w:rsid w:val="0098440C"/>
    <w:rsid w:val="00985D2E"/>
    <w:rsid w:val="00985F45"/>
    <w:rsid w:val="00987ED6"/>
    <w:rsid w:val="00994B4A"/>
    <w:rsid w:val="009973A6"/>
    <w:rsid w:val="009A1AE2"/>
    <w:rsid w:val="009A2865"/>
    <w:rsid w:val="009A5F54"/>
    <w:rsid w:val="009A7986"/>
    <w:rsid w:val="009B2842"/>
    <w:rsid w:val="009B6BCA"/>
    <w:rsid w:val="009C1BC4"/>
    <w:rsid w:val="009C1DA6"/>
    <w:rsid w:val="009C2370"/>
    <w:rsid w:val="009C585F"/>
    <w:rsid w:val="009D11A1"/>
    <w:rsid w:val="009D1972"/>
    <w:rsid w:val="009D257A"/>
    <w:rsid w:val="009D6192"/>
    <w:rsid w:val="009E2EE5"/>
    <w:rsid w:val="009E3E28"/>
    <w:rsid w:val="009E4BEE"/>
    <w:rsid w:val="009E75D6"/>
    <w:rsid w:val="009E7ACA"/>
    <w:rsid w:val="009F1829"/>
    <w:rsid w:val="009F69E1"/>
    <w:rsid w:val="009F7247"/>
    <w:rsid w:val="00A01553"/>
    <w:rsid w:val="00A03512"/>
    <w:rsid w:val="00A1126D"/>
    <w:rsid w:val="00A11D7C"/>
    <w:rsid w:val="00A15167"/>
    <w:rsid w:val="00A20382"/>
    <w:rsid w:val="00A2399F"/>
    <w:rsid w:val="00A24B81"/>
    <w:rsid w:val="00A30D71"/>
    <w:rsid w:val="00A32D2A"/>
    <w:rsid w:val="00A33B17"/>
    <w:rsid w:val="00A36ADF"/>
    <w:rsid w:val="00A376DC"/>
    <w:rsid w:val="00A37B9A"/>
    <w:rsid w:val="00A414B8"/>
    <w:rsid w:val="00A426E2"/>
    <w:rsid w:val="00A42CF9"/>
    <w:rsid w:val="00A42DD2"/>
    <w:rsid w:val="00A43CC4"/>
    <w:rsid w:val="00A451E4"/>
    <w:rsid w:val="00A47003"/>
    <w:rsid w:val="00A511B6"/>
    <w:rsid w:val="00A53A5A"/>
    <w:rsid w:val="00A53F5B"/>
    <w:rsid w:val="00A5504F"/>
    <w:rsid w:val="00A56A6D"/>
    <w:rsid w:val="00A60917"/>
    <w:rsid w:val="00A62A30"/>
    <w:rsid w:val="00A65DD2"/>
    <w:rsid w:val="00A65F46"/>
    <w:rsid w:val="00A757F7"/>
    <w:rsid w:val="00A82760"/>
    <w:rsid w:val="00A83C98"/>
    <w:rsid w:val="00A854BC"/>
    <w:rsid w:val="00A86585"/>
    <w:rsid w:val="00A87C6E"/>
    <w:rsid w:val="00A91814"/>
    <w:rsid w:val="00A945A8"/>
    <w:rsid w:val="00A94782"/>
    <w:rsid w:val="00A95975"/>
    <w:rsid w:val="00A96626"/>
    <w:rsid w:val="00A9704A"/>
    <w:rsid w:val="00AA0F8E"/>
    <w:rsid w:val="00AA2AA6"/>
    <w:rsid w:val="00AA76BC"/>
    <w:rsid w:val="00AB0A72"/>
    <w:rsid w:val="00AB1D11"/>
    <w:rsid w:val="00AB269E"/>
    <w:rsid w:val="00AB365A"/>
    <w:rsid w:val="00AB5DAA"/>
    <w:rsid w:val="00AB5E0D"/>
    <w:rsid w:val="00AB611C"/>
    <w:rsid w:val="00AB717A"/>
    <w:rsid w:val="00AB7537"/>
    <w:rsid w:val="00AC45A3"/>
    <w:rsid w:val="00AC4D51"/>
    <w:rsid w:val="00AC6608"/>
    <w:rsid w:val="00AD1F02"/>
    <w:rsid w:val="00AD4246"/>
    <w:rsid w:val="00AD66C1"/>
    <w:rsid w:val="00AE2E3C"/>
    <w:rsid w:val="00AE53CC"/>
    <w:rsid w:val="00AE6C13"/>
    <w:rsid w:val="00AE7BB5"/>
    <w:rsid w:val="00AF0172"/>
    <w:rsid w:val="00AF038B"/>
    <w:rsid w:val="00AF37D7"/>
    <w:rsid w:val="00AF3B59"/>
    <w:rsid w:val="00AF4DEB"/>
    <w:rsid w:val="00B005B0"/>
    <w:rsid w:val="00B00F6A"/>
    <w:rsid w:val="00B01F20"/>
    <w:rsid w:val="00B02936"/>
    <w:rsid w:val="00B04C31"/>
    <w:rsid w:val="00B06E66"/>
    <w:rsid w:val="00B074C3"/>
    <w:rsid w:val="00B104BC"/>
    <w:rsid w:val="00B116C9"/>
    <w:rsid w:val="00B141F4"/>
    <w:rsid w:val="00B14BFD"/>
    <w:rsid w:val="00B16EBB"/>
    <w:rsid w:val="00B177A5"/>
    <w:rsid w:val="00B20737"/>
    <w:rsid w:val="00B20C75"/>
    <w:rsid w:val="00B21123"/>
    <w:rsid w:val="00B2453C"/>
    <w:rsid w:val="00B26308"/>
    <w:rsid w:val="00B27262"/>
    <w:rsid w:val="00B30B75"/>
    <w:rsid w:val="00B31602"/>
    <w:rsid w:val="00B331E5"/>
    <w:rsid w:val="00B3380D"/>
    <w:rsid w:val="00B356D0"/>
    <w:rsid w:val="00B36A87"/>
    <w:rsid w:val="00B37B2E"/>
    <w:rsid w:val="00B43D72"/>
    <w:rsid w:val="00B43F79"/>
    <w:rsid w:val="00B44E37"/>
    <w:rsid w:val="00B47ED3"/>
    <w:rsid w:val="00B617D0"/>
    <w:rsid w:val="00B65C0E"/>
    <w:rsid w:val="00B65C1B"/>
    <w:rsid w:val="00B71B5F"/>
    <w:rsid w:val="00B71E0F"/>
    <w:rsid w:val="00B75DE9"/>
    <w:rsid w:val="00B77655"/>
    <w:rsid w:val="00B77FED"/>
    <w:rsid w:val="00B80C92"/>
    <w:rsid w:val="00B85499"/>
    <w:rsid w:val="00B86213"/>
    <w:rsid w:val="00B92F90"/>
    <w:rsid w:val="00B939BD"/>
    <w:rsid w:val="00B942CC"/>
    <w:rsid w:val="00B947B8"/>
    <w:rsid w:val="00B94DD5"/>
    <w:rsid w:val="00BB0190"/>
    <w:rsid w:val="00BB6507"/>
    <w:rsid w:val="00BB7ADD"/>
    <w:rsid w:val="00BC2FD7"/>
    <w:rsid w:val="00BC4ED0"/>
    <w:rsid w:val="00BC69A6"/>
    <w:rsid w:val="00BC7F0B"/>
    <w:rsid w:val="00BD148A"/>
    <w:rsid w:val="00BD2A7B"/>
    <w:rsid w:val="00BD32F5"/>
    <w:rsid w:val="00BD6DE7"/>
    <w:rsid w:val="00BD7E26"/>
    <w:rsid w:val="00BE1632"/>
    <w:rsid w:val="00BE1686"/>
    <w:rsid w:val="00BE261B"/>
    <w:rsid w:val="00BE66D1"/>
    <w:rsid w:val="00BF2AEE"/>
    <w:rsid w:val="00C01B61"/>
    <w:rsid w:val="00C02953"/>
    <w:rsid w:val="00C0341E"/>
    <w:rsid w:val="00C04D0C"/>
    <w:rsid w:val="00C12148"/>
    <w:rsid w:val="00C16401"/>
    <w:rsid w:val="00C16A18"/>
    <w:rsid w:val="00C20765"/>
    <w:rsid w:val="00C208EE"/>
    <w:rsid w:val="00C24865"/>
    <w:rsid w:val="00C256B3"/>
    <w:rsid w:val="00C27E3C"/>
    <w:rsid w:val="00C32EF7"/>
    <w:rsid w:val="00C402CC"/>
    <w:rsid w:val="00C44C94"/>
    <w:rsid w:val="00C44ED6"/>
    <w:rsid w:val="00C460A1"/>
    <w:rsid w:val="00C46A73"/>
    <w:rsid w:val="00C46FFB"/>
    <w:rsid w:val="00C472EC"/>
    <w:rsid w:val="00C50E05"/>
    <w:rsid w:val="00C51C93"/>
    <w:rsid w:val="00C52940"/>
    <w:rsid w:val="00C52FE7"/>
    <w:rsid w:val="00C57E7A"/>
    <w:rsid w:val="00C61B2E"/>
    <w:rsid w:val="00C620B4"/>
    <w:rsid w:val="00C64CDF"/>
    <w:rsid w:val="00C650F8"/>
    <w:rsid w:val="00C7011D"/>
    <w:rsid w:val="00C70E4F"/>
    <w:rsid w:val="00C73486"/>
    <w:rsid w:val="00C73C8F"/>
    <w:rsid w:val="00C75507"/>
    <w:rsid w:val="00C80F92"/>
    <w:rsid w:val="00C81905"/>
    <w:rsid w:val="00C82316"/>
    <w:rsid w:val="00C833A4"/>
    <w:rsid w:val="00C844B6"/>
    <w:rsid w:val="00C84704"/>
    <w:rsid w:val="00C92BB8"/>
    <w:rsid w:val="00C95133"/>
    <w:rsid w:val="00C95A0D"/>
    <w:rsid w:val="00CA2DB7"/>
    <w:rsid w:val="00CA4A41"/>
    <w:rsid w:val="00CA4D71"/>
    <w:rsid w:val="00CB2206"/>
    <w:rsid w:val="00CB7B4B"/>
    <w:rsid w:val="00CC0DCA"/>
    <w:rsid w:val="00CC408D"/>
    <w:rsid w:val="00CC558E"/>
    <w:rsid w:val="00CE139E"/>
    <w:rsid w:val="00CE723B"/>
    <w:rsid w:val="00CE74A3"/>
    <w:rsid w:val="00CF02BC"/>
    <w:rsid w:val="00D00CC5"/>
    <w:rsid w:val="00D04DA7"/>
    <w:rsid w:val="00D054E5"/>
    <w:rsid w:val="00D07A96"/>
    <w:rsid w:val="00D1147A"/>
    <w:rsid w:val="00D12278"/>
    <w:rsid w:val="00D122C8"/>
    <w:rsid w:val="00D23004"/>
    <w:rsid w:val="00D24BA1"/>
    <w:rsid w:val="00D26C2D"/>
    <w:rsid w:val="00D31629"/>
    <w:rsid w:val="00D3311D"/>
    <w:rsid w:val="00D4250E"/>
    <w:rsid w:val="00D44C10"/>
    <w:rsid w:val="00D5162F"/>
    <w:rsid w:val="00D51640"/>
    <w:rsid w:val="00D57180"/>
    <w:rsid w:val="00D57545"/>
    <w:rsid w:val="00D67D6A"/>
    <w:rsid w:val="00D71E96"/>
    <w:rsid w:val="00D73822"/>
    <w:rsid w:val="00D802D6"/>
    <w:rsid w:val="00D917B2"/>
    <w:rsid w:val="00D94726"/>
    <w:rsid w:val="00DA3C0C"/>
    <w:rsid w:val="00DA4FC0"/>
    <w:rsid w:val="00DA7516"/>
    <w:rsid w:val="00DC1865"/>
    <w:rsid w:val="00DC2AC8"/>
    <w:rsid w:val="00DC4BD2"/>
    <w:rsid w:val="00DC5B8C"/>
    <w:rsid w:val="00DC7719"/>
    <w:rsid w:val="00DD097E"/>
    <w:rsid w:val="00DD0E17"/>
    <w:rsid w:val="00DD2207"/>
    <w:rsid w:val="00DD2AB8"/>
    <w:rsid w:val="00DD707B"/>
    <w:rsid w:val="00DE1171"/>
    <w:rsid w:val="00DE1428"/>
    <w:rsid w:val="00DE5FFE"/>
    <w:rsid w:val="00DE6053"/>
    <w:rsid w:val="00DE6DE4"/>
    <w:rsid w:val="00DF153C"/>
    <w:rsid w:val="00DF320E"/>
    <w:rsid w:val="00DF3B20"/>
    <w:rsid w:val="00DF42F5"/>
    <w:rsid w:val="00DF5152"/>
    <w:rsid w:val="00DF57B4"/>
    <w:rsid w:val="00E024D0"/>
    <w:rsid w:val="00E03236"/>
    <w:rsid w:val="00E03C20"/>
    <w:rsid w:val="00E119D9"/>
    <w:rsid w:val="00E14A77"/>
    <w:rsid w:val="00E1539F"/>
    <w:rsid w:val="00E154FE"/>
    <w:rsid w:val="00E16919"/>
    <w:rsid w:val="00E214C6"/>
    <w:rsid w:val="00E21E5D"/>
    <w:rsid w:val="00E24209"/>
    <w:rsid w:val="00E310A9"/>
    <w:rsid w:val="00E32BD9"/>
    <w:rsid w:val="00E336F6"/>
    <w:rsid w:val="00E40292"/>
    <w:rsid w:val="00E431B2"/>
    <w:rsid w:val="00E44869"/>
    <w:rsid w:val="00E470CC"/>
    <w:rsid w:val="00E52A80"/>
    <w:rsid w:val="00E532D3"/>
    <w:rsid w:val="00E54F86"/>
    <w:rsid w:val="00E571BF"/>
    <w:rsid w:val="00E571D4"/>
    <w:rsid w:val="00E61E80"/>
    <w:rsid w:val="00E628CF"/>
    <w:rsid w:val="00E6452B"/>
    <w:rsid w:val="00E65B86"/>
    <w:rsid w:val="00E67CF1"/>
    <w:rsid w:val="00E67F01"/>
    <w:rsid w:val="00E720E6"/>
    <w:rsid w:val="00E72B02"/>
    <w:rsid w:val="00E7337E"/>
    <w:rsid w:val="00E733E0"/>
    <w:rsid w:val="00E75B36"/>
    <w:rsid w:val="00E862CF"/>
    <w:rsid w:val="00E862D1"/>
    <w:rsid w:val="00E92723"/>
    <w:rsid w:val="00E93A87"/>
    <w:rsid w:val="00E94924"/>
    <w:rsid w:val="00EA24DB"/>
    <w:rsid w:val="00EA3447"/>
    <w:rsid w:val="00EB1EE2"/>
    <w:rsid w:val="00EB6239"/>
    <w:rsid w:val="00EB7648"/>
    <w:rsid w:val="00EC06E7"/>
    <w:rsid w:val="00EC492E"/>
    <w:rsid w:val="00ED431B"/>
    <w:rsid w:val="00EE565E"/>
    <w:rsid w:val="00EE6167"/>
    <w:rsid w:val="00EE70A8"/>
    <w:rsid w:val="00EE7176"/>
    <w:rsid w:val="00EF0444"/>
    <w:rsid w:val="00EF1B82"/>
    <w:rsid w:val="00EF3125"/>
    <w:rsid w:val="00EF735D"/>
    <w:rsid w:val="00F00BA3"/>
    <w:rsid w:val="00F13244"/>
    <w:rsid w:val="00F150D5"/>
    <w:rsid w:val="00F151DF"/>
    <w:rsid w:val="00F15552"/>
    <w:rsid w:val="00F17B10"/>
    <w:rsid w:val="00F23AB5"/>
    <w:rsid w:val="00F24B26"/>
    <w:rsid w:val="00F25FDA"/>
    <w:rsid w:val="00F343C8"/>
    <w:rsid w:val="00F35BFD"/>
    <w:rsid w:val="00F437A5"/>
    <w:rsid w:val="00F43B46"/>
    <w:rsid w:val="00F45603"/>
    <w:rsid w:val="00F4561D"/>
    <w:rsid w:val="00F47C9E"/>
    <w:rsid w:val="00F519A5"/>
    <w:rsid w:val="00F5282F"/>
    <w:rsid w:val="00F53217"/>
    <w:rsid w:val="00F5529D"/>
    <w:rsid w:val="00F60EF5"/>
    <w:rsid w:val="00F60F59"/>
    <w:rsid w:val="00F615B1"/>
    <w:rsid w:val="00F6392B"/>
    <w:rsid w:val="00F641F6"/>
    <w:rsid w:val="00F664AC"/>
    <w:rsid w:val="00F67470"/>
    <w:rsid w:val="00F70E7F"/>
    <w:rsid w:val="00F73A39"/>
    <w:rsid w:val="00F75905"/>
    <w:rsid w:val="00F760A0"/>
    <w:rsid w:val="00F84343"/>
    <w:rsid w:val="00F91A22"/>
    <w:rsid w:val="00F92810"/>
    <w:rsid w:val="00F94E17"/>
    <w:rsid w:val="00F97E91"/>
    <w:rsid w:val="00FA17E9"/>
    <w:rsid w:val="00FA4793"/>
    <w:rsid w:val="00FA4842"/>
    <w:rsid w:val="00FA61B1"/>
    <w:rsid w:val="00FA6701"/>
    <w:rsid w:val="00FA782A"/>
    <w:rsid w:val="00FB6DBA"/>
    <w:rsid w:val="00FB7062"/>
    <w:rsid w:val="00FC5B51"/>
    <w:rsid w:val="00FC7570"/>
    <w:rsid w:val="00FD0780"/>
    <w:rsid w:val="00FD15CF"/>
    <w:rsid w:val="00FD17F9"/>
    <w:rsid w:val="00FD2345"/>
    <w:rsid w:val="00FD3495"/>
    <w:rsid w:val="00FD4D03"/>
    <w:rsid w:val="00FE120E"/>
    <w:rsid w:val="00FE14E4"/>
    <w:rsid w:val="00FE3DE1"/>
    <w:rsid w:val="00FE6674"/>
    <w:rsid w:val="00FF108F"/>
    <w:rsid w:val="00FF4072"/>
    <w:rsid w:val="00FF609A"/>
    <w:rsid w:val="00FF6492"/>
    <w:rsid w:val="00FF6B61"/>
    <w:rsid w:val="00FF7C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ACE18A"/>
  <w15:docId w15:val="{D2C7F902-7620-411D-8C25-D22045AE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F6A"/>
    <w:pPr>
      <w:suppressAutoHyphens/>
    </w:pPr>
    <w:rPr>
      <w:sz w:val="24"/>
      <w:lang w:val="en-US" w:eastAsia="zh-CN"/>
    </w:rPr>
  </w:style>
  <w:style w:type="paragraph" w:styleId="Heading1">
    <w:name w:val="heading 1"/>
    <w:basedOn w:val="Normal"/>
    <w:next w:val="Normal"/>
    <w:qFormat/>
    <w:rsid w:val="00B00F6A"/>
    <w:pPr>
      <w:keepNext/>
      <w:ind w:right="3401"/>
      <w:jc w:val="center"/>
      <w:outlineLvl w:val="0"/>
    </w:pPr>
    <w:rPr>
      <w:b/>
      <w:sz w:val="26"/>
      <w:lang w:val="en-AU"/>
    </w:rPr>
  </w:style>
  <w:style w:type="paragraph" w:styleId="Heading2">
    <w:name w:val="heading 2"/>
    <w:basedOn w:val="Normal"/>
    <w:next w:val="Normal"/>
    <w:qFormat/>
    <w:rsid w:val="00B00F6A"/>
    <w:pPr>
      <w:keepNext/>
      <w:ind w:right="140"/>
      <w:jc w:val="center"/>
      <w:outlineLvl w:val="1"/>
    </w:pPr>
    <w:rPr>
      <w:u w:val="single"/>
    </w:rPr>
  </w:style>
  <w:style w:type="paragraph" w:styleId="Heading3">
    <w:name w:val="heading 3"/>
    <w:basedOn w:val="Normal"/>
    <w:next w:val="Normal"/>
    <w:qFormat/>
    <w:rsid w:val="00B00F6A"/>
    <w:pPr>
      <w:keepNext/>
      <w:jc w:val="center"/>
      <w:outlineLvl w:val="2"/>
    </w:pPr>
    <w:rPr>
      <w:b/>
    </w:rPr>
  </w:style>
  <w:style w:type="paragraph" w:styleId="Heading4">
    <w:name w:val="heading 4"/>
    <w:basedOn w:val="Normal"/>
    <w:next w:val="Normal"/>
    <w:qFormat/>
    <w:rsid w:val="00B00F6A"/>
    <w:pPr>
      <w:keepNext/>
      <w:ind w:right="3401"/>
      <w:outlineLvl w:val="3"/>
    </w:pPr>
    <w:rPr>
      <w:b/>
    </w:rPr>
  </w:style>
  <w:style w:type="paragraph" w:styleId="Heading5">
    <w:name w:val="heading 5"/>
    <w:basedOn w:val="Normal"/>
    <w:next w:val="Normal"/>
    <w:qFormat/>
    <w:rsid w:val="00B00F6A"/>
    <w:pPr>
      <w:keepNext/>
      <w:tabs>
        <w:tab w:val="num" w:pos="1080"/>
      </w:tabs>
      <w:ind w:left="1080" w:hanging="720"/>
      <w:jc w:val="center"/>
      <w:outlineLvl w:val="4"/>
    </w:pPr>
    <w:rPr>
      <w:b/>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00F6A"/>
  </w:style>
  <w:style w:type="character" w:customStyle="1" w:styleId="WW8Num1z1">
    <w:name w:val="WW8Num1z1"/>
    <w:rsid w:val="00B00F6A"/>
  </w:style>
  <w:style w:type="character" w:customStyle="1" w:styleId="WW8Num1z2">
    <w:name w:val="WW8Num1z2"/>
    <w:rsid w:val="00B00F6A"/>
  </w:style>
  <w:style w:type="character" w:customStyle="1" w:styleId="WW8Num1z3">
    <w:name w:val="WW8Num1z3"/>
    <w:rsid w:val="00B00F6A"/>
  </w:style>
  <w:style w:type="character" w:customStyle="1" w:styleId="WW8Num1z4">
    <w:name w:val="WW8Num1z4"/>
    <w:rsid w:val="00B00F6A"/>
  </w:style>
  <w:style w:type="character" w:customStyle="1" w:styleId="WW8Num1z5">
    <w:name w:val="WW8Num1z5"/>
    <w:rsid w:val="00B00F6A"/>
  </w:style>
  <w:style w:type="character" w:customStyle="1" w:styleId="WW8Num1z6">
    <w:name w:val="WW8Num1z6"/>
    <w:rsid w:val="00B00F6A"/>
  </w:style>
  <w:style w:type="character" w:customStyle="1" w:styleId="WW8Num1z7">
    <w:name w:val="WW8Num1z7"/>
    <w:rsid w:val="00B00F6A"/>
  </w:style>
  <w:style w:type="character" w:customStyle="1" w:styleId="WW8Num1z8">
    <w:name w:val="WW8Num1z8"/>
    <w:rsid w:val="00B00F6A"/>
  </w:style>
  <w:style w:type="character" w:customStyle="1" w:styleId="WW8Num2z0">
    <w:name w:val="WW8Num2z0"/>
    <w:rsid w:val="00B00F6A"/>
    <w:rPr>
      <w:rFonts w:ascii="Wingdings" w:hAnsi="Wingdings" w:cs="Wingdings" w:hint="default"/>
      <w:color w:val="FF33FF"/>
      <w:szCs w:val="24"/>
      <w:lang w:val="hr-HR"/>
    </w:rPr>
  </w:style>
  <w:style w:type="character" w:customStyle="1" w:styleId="WW8Num3z0">
    <w:name w:val="WW8Num3z0"/>
    <w:rsid w:val="00B00F6A"/>
    <w:rPr>
      <w:rFonts w:ascii="Wingdings" w:hAnsi="Wingdings" w:cs="Wingdings" w:hint="default"/>
      <w:szCs w:val="24"/>
      <w:lang w:val="hr-HR"/>
    </w:rPr>
  </w:style>
  <w:style w:type="character" w:customStyle="1" w:styleId="WW8Num4z0">
    <w:name w:val="WW8Num4z0"/>
    <w:rsid w:val="00B00F6A"/>
    <w:rPr>
      <w:rFonts w:ascii="Wingdings" w:hAnsi="Wingdings" w:cs="Wingdings" w:hint="default"/>
      <w:szCs w:val="24"/>
      <w:lang w:val="hr-HR"/>
    </w:rPr>
  </w:style>
  <w:style w:type="character" w:customStyle="1" w:styleId="WW8Num5z0">
    <w:name w:val="WW8Num5z0"/>
    <w:rsid w:val="00B00F6A"/>
    <w:rPr>
      <w:rFonts w:ascii="Wingdings" w:hAnsi="Wingdings" w:cs="Wingdings" w:hint="default"/>
      <w:szCs w:val="24"/>
      <w:lang w:val="hr-HR"/>
    </w:rPr>
  </w:style>
  <w:style w:type="character" w:customStyle="1" w:styleId="WW8Num6z0">
    <w:name w:val="WW8Num6z0"/>
    <w:rsid w:val="00B00F6A"/>
    <w:rPr>
      <w:rFonts w:ascii="Times New Roman" w:hAnsi="Times New Roman" w:cs="Times New Roman" w:hint="default"/>
      <w:color w:val="FF0000"/>
      <w:szCs w:val="24"/>
      <w:lang w:val="hr-HR"/>
    </w:rPr>
  </w:style>
  <w:style w:type="character" w:customStyle="1" w:styleId="WW8Num7z0">
    <w:name w:val="WW8Num7z0"/>
    <w:rsid w:val="00B00F6A"/>
    <w:rPr>
      <w:rFonts w:ascii="Wingdings" w:hAnsi="Wingdings" w:cs="Wingdings" w:hint="default"/>
      <w:szCs w:val="24"/>
      <w:lang w:val="hr-HR"/>
    </w:rPr>
  </w:style>
  <w:style w:type="character" w:customStyle="1" w:styleId="WW8Num8z0">
    <w:name w:val="WW8Num8z0"/>
    <w:rsid w:val="00B00F6A"/>
    <w:rPr>
      <w:rFonts w:ascii="Wingdings" w:hAnsi="Wingdings" w:cs="Wingdings" w:hint="default"/>
      <w:color w:val="FF33FF"/>
      <w:szCs w:val="24"/>
      <w:lang w:val="hr-HR"/>
    </w:rPr>
  </w:style>
  <w:style w:type="character" w:customStyle="1" w:styleId="WW8Num9z0">
    <w:name w:val="WW8Num9z0"/>
    <w:rsid w:val="00B00F6A"/>
    <w:rPr>
      <w:rFonts w:ascii="Wingdings" w:hAnsi="Wingdings" w:cs="Wingdings" w:hint="default"/>
      <w:color w:val="FF33FF"/>
      <w:szCs w:val="24"/>
      <w:lang w:val="hr-HR"/>
    </w:rPr>
  </w:style>
  <w:style w:type="character" w:customStyle="1" w:styleId="WW8Num10z0">
    <w:name w:val="WW8Num10z0"/>
    <w:rsid w:val="00B00F6A"/>
    <w:rPr>
      <w:rFonts w:hint="default"/>
    </w:rPr>
  </w:style>
  <w:style w:type="character" w:customStyle="1" w:styleId="WW8Num11z0">
    <w:name w:val="WW8Num11z0"/>
    <w:rsid w:val="00B00F6A"/>
    <w:rPr>
      <w:rFonts w:ascii="Wingdings" w:hAnsi="Wingdings" w:cs="Wingdings" w:hint="default"/>
      <w:color w:val="000000"/>
      <w:szCs w:val="24"/>
      <w:lang w:val="hr-HR"/>
    </w:rPr>
  </w:style>
  <w:style w:type="character" w:customStyle="1" w:styleId="WW8Num12z0">
    <w:name w:val="WW8Num12z0"/>
    <w:rsid w:val="00B00F6A"/>
    <w:rPr>
      <w:rFonts w:hint="default"/>
      <w:bCs/>
      <w:szCs w:val="24"/>
      <w:lang w:val="hr-HR"/>
    </w:rPr>
  </w:style>
  <w:style w:type="character" w:customStyle="1" w:styleId="WW8Num13z0">
    <w:name w:val="WW8Num13z0"/>
    <w:rsid w:val="00B00F6A"/>
    <w:rPr>
      <w:rFonts w:ascii="Wingdings" w:hAnsi="Wingdings" w:cs="Wingdings" w:hint="default"/>
      <w:szCs w:val="24"/>
      <w:lang w:val="hr-HR"/>
    </w:rPr>
  </w:style>
  <w:style w:type="character" w:customStyle="1" w:styleId="WW8Num14z0">
    <w:name w:val="WW8Num14z0"/>
    <w:rsid w:val="00B00F6A"/>
    <w:rPr>
      <w:rFonts w:ascii="Times New Roman" w:hAnsi="Times New Roman" w:cs="Times New Roman" w:hint="default"/>
      <w:color w:val="FF0000"/>
      <w:szCs w:val="24"/>
      <w:lang w:val="hr-HR"/>
    </w:rPr>
  </w:style>
  <w:style w:type="character" w:customStyle="1" w:styleId="WW8Num15z0">
    <w:name w:val="WW8Num15z0"/>
    <w:rsid w:val="00B00F6A"/>
    <w:rPr>
      <w:rFonts w:ascii="Wingdings" w:hAnsi="Wingdings" w:cs="Wingdings" w:hint="default"/>
      <w:color w:val="FF33FF"/>
      <w:szCs w:val="24"/>
      <w:lang w:val="hr-HR"/>
    </w:rPr>
  </w:style>
  <w:style w:type="character" w:customStyle="1" w:styleId="WW8Num16z0">
    <w:name w:val="WW8Num16z0"/>
    <w:rsid w:val="00B00F6A"/>
    <w:rPr>
      <w:rFonts w:ascii="Symbol" w:hAnsi="Symbol" w:cs="OpenSymbol"/>
    </w:rPr>
  </w:style>
  <w:style w:type="character" w:customStyle="1" w:styleId="WW8Num16z1">
    <w:name w:val="WW8Num16z1"/>
    <w:rsid w:val="00B00F6A"/>
    <w:rPr>
      <w:rFonts w:ascii="OpenSymbol" w:hAnsi="OpenSymbol" w:cs="OpenSymbol"/>
    </w:rPr>
  </w:style>
  <w:style w:type="character" w:customStyle="1" w:styleId="WW8Num17z0">
    <w:name w:val="WW8Num17z0"/>
    <w:rsid w:val="00B00F6A"/>
    <w:rPr>
      <w:rFonts w:ascii="Symbol" w:hAnsi="Symbol" w:cs="OpenSymbol"/>
    </w:rPr>
  </w:style>
  <w:style w:type="character" w:customStyle="1" w:styleId="WW8Num17z1">
    <w:name w:val="WW8Num17z1"/>
    <w:rsid w:val="00B00F6A"/>
    <w:rPr>
      <w:rFonts w:ascii="OpenSymbol" w:hAnsi="OpenSymbol" w:cs="OpenSymbol"/>
    </w:rPr>
  </w:style>
  <w:style w:type="character" w:customStyle="1" w:styleId="WW8Num18z0">
    <w:name w:val="WW8Num18z0"/>
    <w:rsid w:val="00B00F6A"/>
    <w:rPr>
      <w:rFonts w:ascii="Symbol" w:hAnsi="Symbol" w:cs="OpenSymbol"/>
    </w:rPr>
  </w:style>
  <w:style w:type="character" w:customStyle="1" w:styleId="WW8Num18z1">
    <w:name w:val="WW8Num18z1"/>
    <w:rsid w:val="00B00F6A"/>
    <w:rPr>
      <w:rFonts w:ascii="OpenSymbol" w:hAnsi="OpenSymbol" w:cs="OpenSymbol"/>
    </w:rPr>
  </w:style>
  <w:style w:type="character" w:customStyle="1" w:styleId="WW8Num19z0">
    <w:name w:val="WW8Num19z0"/>
    <w:rsid w:val="00B00F6A"/>
    <w:rPr>
      <w:rFonts w:ascii="Wingdings" w:hAnsi="Wingdings" w:cs="Wingdings" w:hint="default"/>
    </w:rPr>
  </w:style>
  <w:style w:type="character" w:customStyle="1" w:styleId="WW8Num19z1">
    <w:name w:val="WW8Num19z1"/>
    <w:rsid w:val="00B00F6A"/>
    <w:rPr>
      <w:rFonts w:ascii="Courier New" w:hAnsi="Courier New" w:cs="Courier New" w:hint="default"/>
    </w:rPr>
  </w:style>
  <w:style w:type="character" w:customStyle="1" w:styleId="WW8Num19z3">
    <w:name w:val="WW8Num19z3"/>
    <w:rsid w:val="00B00F6A"/>
    <w:rPr>
      <w:rFonts w:ascii="Symbol" w:hAnsi="Symbol" w:cs="Symbol" w:hint="default"/>
    </w:rPr>
  </w:style>
  <w:style w:type="character" w:customStyle="1" w:styleId="WW8Num20z0">
    <w:name w:val="WW8Num20z0"/>
    <w:rsid w:val="00B00F6A"/>
    <w:rPr>
      <w:rFonts w:ascii="Wingdings" w:hAnsi="Wingdings" w:cs="Wingdings" w:hint="default"/>
    </w:rPr>
  </w:style>
  <w:style w:type="character" w:customStyle="1" w:styleId="WW8Num20z1">
    <w:name w:val="WW8Num20z1"/>
    <w:rsid w:val="00B00F6A"/>
    <w:rPr>
      <w:rFonts w:ascii="Courier New" w:hAnsi="Courier New" w:cs="Courier New" w:hint="default"/>
    </w:rPr>
  </w:style>
  <w:style w:type="character" w:customStyle="1" w:styleId="WW8Num20z3">
    <w:name w:val="WW8Num20z3"/>
    <w:rsid w:val="00B00F6A"/>
    <w:rPr>
      <w:rFonts w:ascii="Symbol" w:hAnsi="Symbol" w:cs="Symbol" w:hint="default"/>
    </w:rPr>
  </w:style>
  <w:style w:type="character" w:customStyle="1" w:styleId="WW8Num21z0">
    <w:name w:val="WW8Num21z0"/>
    <w:rsid w:val="00B00F6A"/>
    <w:rPr>
      <w:rFonts w:ascii="Wingdings" w:hAnsi="Wingdings" w:cs="Wingdings" w:hint="default"/>
    </w:rPr>
  </w:style>
  <w:style w:type="character" w:customStyle="1" w:styleId="WW8Num21z1">
    <w:name w:val="WW8Num21z1"/>
    <w:rsid w:val="00B00F6A"/>
    <w:rPr>
      <w:rFonts w:ascii="Courier New" w:hAnsi="Courier New" w:cs="Courier New" w:hint="default"/>
    </w:rPr>
  </w:style>
  <w:style w:type="character" w:customStyle="1" w:styleId="WW8Num21z3">
    <w:name w:val="WW8Num21z3"/>
    <w:rsid w:val="00B00F6A"/>
    <w:rPr>
      <w:rFonts w:ascii="Symbol" w:hAnsi="Symbol" w:cs="Symbol" w:hint="default"/>
    </w:rPr>
  </w:style>
  <w:style w:type="character" w:customStyle="1" w:styleId="WW8Num22z0">
    <w:name w:val="WW8Num22z0"/>
    <w:rsid w:val="00B00F6A"/>
    <w:rPr>
      <w:rFonts w:ascii="Wingdings" w:hAnsi="Wingdings" w:cs="Wingdings" w:hint="default"/>
      <w:szCs w:val="24"/>
      <w:lang w:val="hr-HR"/>
    </w:rPr>
  </w:style>
  <w:style w:type="character" w:customStyle="1" w:styleId="WW8Num22z1">
    <w:name w:val="WW8Num22z1"/>
    <w:rsid w:val="00B00F6A"/>
    <w:rPr>
      <w:rFonts w:ascii="Courier New" w:hAnsi="Courier New" w:cs="Courier New" w:hint="default"/>
    </w:rPr>
  </w:style>
  <w:style w:type="character" w:customStyle="1" w:styleId="WW8Num22z3">
    <w:name w:val="WW8Num22z3"/>
    <w:rsid w:val="00B00F6A"/>
    <w:rPr>
      <w:rFonts w:ascii="Symbol" w:hAnsi="Symbol" w:cs="Symbol" w:hint="default"/>
    </w:rPr>
  </w:style>
  <w:style w:type="character" w:customStyle="1" w:styleId="WW8Num23z0">
    <w:name w:val="WW8Num23z0"/>
    <w:rsid w:val="00B00F6A"/>
    <w:rPr>
      <w:rFonts w:ascii="Wingdings" w:hAnsi="Wingdings" w:cs="Wingdings" w:hint="default"/>
    </w:rPr>
  </w:style>
  <w:style w:type="character" w:customStyle="1" w:styleId="WW8Num23z1">
    <w:name w:val="WW8Num23z1"/>
    <w:rsid w:val="00B00F6A"/>
    <w:rPr>
      <w:rFonts w:ascii="Courier New" w:hAnsi="Courier New" w:cs="Courier New" w:hint="default"/>
    </w:rPr>
  </w:style>
  <w:style w:type="character" w:customStyle="1" w:styleId="WW8Num23z3">
    <w:name w:val="WW8Num23z3"/>
    <w:rsid w:val="00B00F6A"/>
    <w:rPr>
      <w:rFonts w:ascii="Symbol" w:hAnsi="Symbol" w:cs="Symbol" w:hint="default"/>
    </w:rPr>
  </w:style>
  <w:style w:type="character" w:customStyle="1" w:styleId="WW8Num24z0">
    <w:name w:val="WW8Num24z0"/>
    <w:rsid w:val="00B00F6A"/>
    <w:rPr>
      <w:rFonts w:ascii="Wingdings" w:hAnsi="Wingdings" w:cs="Wingdings" w:hint="default"/>
    </w:rPr>
  </w:style>
  <w:style w:type="character" w:customStyle="1" w:styleId="WW8Num24z1">
    <w:name w:val="WW8Num24z1"/>
    <w:rsid w:val="00B00F6A"/>
    <w:rPr>
      <w:rFonts w:ascii="Courier New" w:hAnsi="Courier New" w:cs="Courier New" w:hint="default"/>
    </w:rPr>
  </w:style>
  <w:style w:type="character" w:customStyle="1" w:styleId="WW8Num24z3">
    <w:name w:val="WW8Num24z3"/>
    <w:rsid w:val="00B00F6A"/>
    <w:rPr>
      <w:rFonts w:ascii="Symbol" w:hAnsi="Symbol" w:cs="Symbol" w:hint="default"/>
    </w:rPr>
  </w:style>
  <w:style w:type="character" w:customStyle="1" w:styleId="WW8Num25z0">
    <w:name w:val="WW8Num25z0"/>
    <w:rsid w:val="00B00F6A"/>
    <w:rPr>
      <w:rFonts w:ascii="Wingdings" w:hAnsi="Wingdings" w:cs="Wingdings" w:hint="default"/>
    </w:rPr>
  </w:style>
  <w:style w:type="character" w:customStyle="1" w:styleId="WW8Num25z1">
    <w:name w:val="WW8Num25z1"/>
    <w:rsid w:val="00B00F6A"/>
    <w:rPr>
      <w:rFonts w:ascii="Courier New" w:hAnsi="Courier New" w:cs="Courier New" w:hint="default"/>
    </w:rPr>
  </w:style>
  <w:style w:type="character" w:customStyle="1" w:styleId="WW8Num25z3">
    <w:name w:val="WW8Num25z3"/>
    <w:rsid w:val="00B00F6A"/>
    <w:rPr>
      <w:rFonts w:ascii="Symbol" w:hAnsi="Symbol" w:cs="Symbol" w:hint="default"/>
    </w:rPr>
  </w:style>
  <w:style w:type="character" w:customStyle="1" w:styleId="WW8Num26z0">
    <w:name w:val="WW8Num26z0"/>
    <w:rsid w:val="00B00F6A"/>
    <w:rPr>
      <w:rFonts w:ascii="Wingdings" w:hAnsi="Wingdings" w:cs="Wingdings" w:hint="default"/>
    </w:rPr>
  </w:style>
  <w:style w:type="character" w:customStyle="1" w:styleId="WW8Num26z1">
    <w:name w:val="WW8Num26z1"/>
    <w:rsid w:val="00B00F6A"/>
    <w:rPr>
      <w:rFonts w:ascii="Courier New" w:hAnsi="Courier New" w:cs="Courier New" w:hint="default"/>
    </w:rPr>
  </w:style>
  <w:style w:type="character" w:customStyle="1" w:styleId="WW8Num26z3">
    <w:name w:val="WW8Num26z3"/>
    <w:rsid w:val="00B00F6A"/>
    <w:rPr>
      <w:rFonts w:ascii="Symbol" w:hAnsi="Symbol" w:cs="Symbol" w:hint="default"/>
    </w:rPr>
  </w:style>
  <w:style w:type="character" w:customStyle="1" w:styleId="WW8Num27z0">
    <w:name w:val="WW8Num27z0"/>
    <w:rsid w:val="00B00F6A"/>
    <w:rPr>
      <w:rFonts w:ascii="Wingdings" w:hAnsi="Wingdings" w:cs="Wingdings" w:hint="default"/>
    </w:rPr>
  </w:style>
  <w:style w:type="character" w:customStyle="1" w:styleId="WW8Num27z1">
    <w:name w:val="WW8Num27z1"/>
    <w:rsid w:val="00B00F6A"/>
    <w:rPr>
      <w:rFonts w:ascii="Courier New" w:hAnsi="Courier New" w:cs="Courier New" w:hint="default"/>
    </w:rPr>
  </w:style>
  <w:style w:type="character" w:customStyle="1" w:styleId="WW8Num27z3">
    <w:name w:val="WW8Num27z3"/>
    <w:rsid w:val="00B00F6A"/>
    <w:rPr>
      <w:rFonts w:ascii="Symbol" w:hAnsi="Symbol" w:cs="Symbol" w:hint="default"/>
    </w:rPr>
  </w:style>
  <w:style w:type="character" w:customStyle="1" w:styleId="WW8Num28z0">
    <w:name w:val="WW8Num28z0"/>
    <w:rsid w:val="00B00F6A"/>
    <w:rPr>
      <w:rFonts w:ascii="Wingdings" w:hAnsi="Wingdings" w:cs="Wingdings" w:hint="default"/>
      <w:szCs w:val="24"/>
      <w:lang w:val="hr-HR"/>
    </w:rPr>
  </w:style>
  <w:style w:type="character" w:customStyle="1" w:styleId="WW8Num28z1">
    <w:name w:val="WW8Num28z1"/>
    <w:rsid w:val="00B00F6A"/>
    <w:rPr>
      <w:rFonts w:ascii="Courier New" w:hAnsi="Courier New" w:cs="Courier New" w:hint="default"/>
    </w:rPr>
  </w:style>
  <w:style w:type="character" w:customStyle="1" w:styleId="WW8Num28z3">
    <w:name w:val="WW8Num28z3"/>
    <w:rsid w:val="00B00F6A"/>
    <w:rPr>
      <w:rFonts w:ascii="Symbol" w:hAnsi="Symbol" w:cs="Symbol" w:hint="default"/>
    </w:rPr>
  </w:style>
  <w:style w:type="character" w:customStyle="1" w:styleId="WW8Num29z0">
    <w:name w:val="WW8Num29z0"/>
    <w:rsid w:val="00B00F6A"/>
    <w:rPr>
      <w:rFonts w:ascii="Wingdings" w:hAnsi="Wingdings" w:cs="Wingdings" w:hint="default"/>
      <w:szCs w:val="24"/>
      <w:lang w:val="hr-HR"/>
    </w:rPr>
  </w:style>
  <w:style w:type="character" w:customStyle="1" w:styleId="WW8Num29z1">
    <w:name w:val="WW8Num29z1"/>
    <w:rsid w:val="00B00F6A"/>
    <w:rPr>
      <w:rFonts w:ascii="Courier New" w:hAnsi="Courier New" w:cs="Courier New" w:hint="default"/>
    </w:rPr>
  </w:style>
  <w:style w:type="character" w:customStyle="1" w:styleId="WW8Num29z3">
    <w:name w:val="WW8Num29z3"/>
    <w:rsid w:val="00B00F6A"/>
    <w:rPr>
      <w:rFonts w:ascii="Symbol" w:hAnsi="Symbol" w:cs="Symbol" w:hint="default"/>
    </w:rPr>
  </w:style>
  <w:style w:type="character" w:customStyle="1" w:styleId="WW8Num30z0">
    <w:name w:val="WW8Num30z0"/>
    <w:rsid w:val="00B00F6A"/>
    <w:rPr>
      <w:rFonts w:ascii="Wingdings" w:hAnsi="Wingdings" w:cs="Wingdings" w:hint="default"/>
      <w:szCs w:val="24"/>
      <w:lang w:val="hr-HR"/>
    </w:rPr>
  </w:style>
  <w:style w:type="character" w:customStyle="1" w:styleId="WW8Num30z1">
    <w:name w:val="WW8Num30z1"/>
    <w:rsid w:val="00B00F6A"/>
    <w:rPr>
      <w:rFonts w:ascii="Courier New" w:hAnsi="Courier New" w:cs="Courier New" w:hint="default"/>
    </w:rPr>
  </w:style>
  <w:style w:type="character" w:customStyle="1" w:styleId="WW8Num30z2">
    <w:name w:val="WW8Num30z2"/>
    <w:rsid w:val="00B00F6A"/>
    <w:rPr>
      <w:rFonts w:ascii="Wingdings" w:hAnsi="Wingdings" w:cs="Wingdings" w:hint="default"/>
    </w:rPr>
  </w:style>
  <w:style w:type="character" w:customStyle="1" w:styleId="WW8Num30z3">
    <w:name w:val="WW8Num30z3"/>
    <w:rsid w:val="00B00F6A"/>
    <w:rPr>
      <w:rFonts w:ascii="Symbol" w:hAnsi="Symbol" w:cs="Symbol" w:hint="default"/>
    </w:rPr>
  </w:style>
  <w:style w:type="character" w:customStyle="1" w:styleId="WW8Num31z0">
    <w:name w:val="WW8Num31z0"/>
    <w:rsid w:val="00B00F6A"/>
    <w:rPr>
      <w:rFonts w:ascii="Wingdings" w:hAnsi="Wingdings" w:cs="Wingdings" w:hint="default"/>
    </w:rPr>
  </w:style>
  <w:style w:type="character" w:customStyle="1" w:styleId="WW8Num31z1">
    <w:name w:val="WW8Num31z1"/>
    <w:rsid w:val="00B00F6A"/>
    <w:rPr>
      <w:rFonts w:ascii="Courier New" w:hAnsi="Courier New" w:cs="Courier New" w:hint="default"/>
    </w:rPr>
  </w:style>
  <w:style w:type="character" w:customStyle="1" w:styleId="WW8Num31z3">
    <w:name w:val="WW8Num31z3"/>
    <w:rsid w:val="00B00F6A"/>
    <w:rPr>
      <w:rFonts w:ascii="Symbol" w:hAnsi="Symbol" w:cs="Symbol" w:hint="default"/>
    </w:rPr>
  </w:style>
  <w:style w:type="character" w:customStyle="1" w:styleId="WW8Num32z0">
    <w:name w:val="WW8Num32z0"/>
    <w:rsid w:val="00B00F6A"/>
    <w:rPr>
      <w:rFonts w:ascii="Wingdings" w:hAnsi="Wingdings" w:cs="Wingdings" w:hint="default"/>
      <w:szCs w:val="24"/>
      <w:lang w:val="hr-HR"/>
    </w:rPr>
  </w:style>
  <w:style w:type="character" w:customStyle="1" w:styleId="WW8Num32z1">
    <w:name w:val="WW8Num32z1"/>
    <w:rsid w:val="00B00F6A"/>
    <w:rPr>
      <w:rFonts w:ascii="Courier New" w:hAnsi="Courier New" w:cs="Courier New" w:hint="default"/>
    </w:rPr>
  </w:style>
  <w:style w:type="character" w:customStyle="1" w:styleId="WW8Num32z2">
    <w:name w:val="WW8Num32z2"/>
    <w:rsid w:val="00B00F6A"/>
    <w:rPr>
      <w:rFonts w:ascii="Wingdings" w:hAnsi="Wingdings" w:cs="Wingdings" w:hint="default"/>
    </w:rPr>
  </w:style>
  <w:style w:type="character" w:customStyle="1" w:styleId="WW8Num32z3">
    <w:name w:val="WW8Num32z3"/>
    <w:rsid w:val="00B00F6A"/>
    <w:rPr>
      <w:rFonts w:ascii="Symbol" w:hAnsi="Symbol" w:cs="Symbol" w:hint="default"/>
    </w:rPr>
  </w:style>
  <w:style w:type="character" w:customStyle="1" w:styleId="WW8Num33z0">
    <w:name w:val="WW8Num33z0"/>
    <w:rsid w:val="00B00F6A"/>
    <w:rPr>
      <w:rFonts w:ascii="Wingdings" w:hAnsi="Wingdings" w:cs="Wingdings" w:hint="default"/>
    </w:rPr>
  </w:style>
  <w:style w:type="character" w:customStyle="1" w:styleId="WW8Num33z1">
    <w:name w:val="WW8Num33z1"/>
    <w:rsid w:val="00B00F6A"/>
    <w:rPr>
      <w:rFonts w:ascii="Courier New" w:hAnsi="Courier New" w:cs="Courier New" w:hint="default"/>
    </w:rPr>
  </w:style>
  <w:style w:type="character" w:customStyle="1" w:styleId="WW8Num33z3">
    <w:name w:val="WW8Num33z3"/>
    <w:rsid w:val="00B00F6A"/>
    <w:rPr>
      <w:rFonts w:ascii="Symbol" w:hAnsi="Symbol" w:cs="Symbol" w:hint="default"/>
    </w:rPr>
  </w:style>
  <w:style w:type="character" w:customStyle="1" w:styleId="Zadanifontodlomka2">
    <w:name w:val="Zadani font odlomka2"/>
    <w:rsid w:val="00B00F6A"/>
  </w:style>
  <w:style w:type="character" w:customStyle="1" w:styleId="WW8Num2z1">
    <w:name w:val="WW8Num2z1"/>
    <w:rsid w:val="00B00F6A"/>
  </w:style>
  <w:style w:type="character" w:customStyle="1" w:styleId="WW8Num2z2">
    <w:name w:val="WW8Num2z2"/>
    <w:rsid w:val="00B00F6A"/>
  </w:style>
  <w:style w:type="character" w:customStyle="1" w:styleId="WW8Num2z3">
    <w:name w:val="WW8Num2z3"/>
    <w:rsid w:val="00B00F6A"/>
  </w:style>
  <w:style w:type="character" w:customStyle="1" w:styleId="WW8Num2z4">
    <w:name w:val="WW8Num2z4"/>
    <w:rsid w:val="00B00F6A"/>
  </w:style>
  <w:style w:type="character" w:customStyle="1" w:styleId="WW8Num2z5">
    <w:name w:val="WW8Num2z5"/>
    <w:rsid w:val="00B00F6A"/>
  </w:style>
  <w:style w:type="character" w:customStyle="1" w:styleId="WW8Num2z6">
    <w:name w:val="WW8Num2z6"/>
    <w:rsid w:val="00B00F6A"/>
  </w:style>
  <w:style w:type="character" w:customStyle="1" w:styleId="WW8Num2z7">
    <w:name w:val="WW8Num2z7"/>
    <w:rsid w:val="00B00F6A"/>
  </w:style>
  <w:style w:type="character" w:customStyle="1" w:styleId="WW8Num2z8">
    <w:name w:val="WW8Num2z8"/>
    <w:rsid w:val="00B00F6A"/>
  </w:style>
  <w:style w:type="character" w:customStyle="1" w:styleId="WW8Num3z1">
    <w:name w:val="WW8Num3z1"/>
    <w:rsid w:val="00B00F6A"/>
    <w:rPr>
      <w:rFonts w:ascii="Courier New" w:hAnsi="Courier New" w:cs="Courier New" w:hint="default"/>
    </w:rPr>
  </w:style>
  <w:style w:type="character" w:customStyle="1" w:styleId="WW8Num3z3">
    <w:name w:val="WW8Num3z3"/>
    <w:rsid w:val="00B00F6A"/>
    <w:rPr>
      <w:rFonts w:ascii="Symbol" w:hAnsi="Symbol" w:cs="Symbol" w:hint="default"/>
    </w:rPr>
  </w:style>
  <w:style w:type="character" w:customStyle="1" w:styleId="WW8Num4z1">
    <w:name w:val="WW8Num4z1"/>
    <w:rsid w:val="00B00F6A"/>
    <w:rPr>
      <w:rFonts w:ascii="Courier New" w:hAnsi="Courier New" w:cs="Courier New" w:hint="default"/>
    </w:rPr>
  </w:style>
  <w:style w:type="character" w:customStyle="1" w:styleId="WW8Num4z2">
    <w:name w:val="WW8Num4z2"/>
    <w:rsid w:val="00B00F6A"/>
    <w:rPr>
      <w:rFonts w:ascii="Wingdings" w:hAnsi="Wingdings" w:cs="Wingdings" w:hint="default"/>
    </w:rPr>
  </w:style>
  <w:style w:type="character" w:customStyle="1" w:styleId="WW8Num4z3">
    <w:name w:val="WW8Num4z3"/>
    <w:rsid w:val="00B00F6A"/>
    <w:rPr>
      <w:rFonts w:ascii="Symbol" w:hAnsi="Symbol" w:cs="Symbol" w:hint="default"/>
    </w:rPr>
  </w:style>
  <w:style w:type="character" w:customStyle="1" w:styleId="WW8Num5z1">
    <w:name w:val="WW8Num5z1"/>
    <w:rsid w:val="00B00F6A"/>
    <w:rPr>
      <w:rFonts w:ascii="Courier New" w:hAnsi="Courier New" w:cs="Courier New" w:hint="default"/>
    </w:rPr>
  </w:style>
  <w:style w:type="character" w:customStyle="1" w:styleId="WW8Num5z2">
    <w:name w:val="WW8Num5z2"/>
    <w:rsid w:val="00B00F6A"/>
    <w:rPr>
      <w:rFonts w:ascii="Wingdings" w:hAnsi="Wingdings" w:cs="Wingdings" w:hint="default"/>
    </w:rPr>
  </w:style>
  <w:style w:type="character" w:customStyle="1" w:styleId="WW8Num5z3">
    <w:name w:val="WW8Num5z3"/>
    <w:rsid w:val="00B00F6A"/>
    <w:rPr>
      <w:rFonts w:ascii="Symbol" w:hAnsi="Symbol" w:cs="Symbol" w:hint="default"/>
    </w:rPr>
  </w:style>
  <w:style w:type="character" w:customStyle="1" w:styleId="WW8Num6z1">
    <w:name w:val="WW8Num6z1"/>
    <w:rsid w:val="00B00F6A"/>
    <w:rPr>
      <w:rFonts w:ascii="Courier New" w:hAnsi="Courier New" w:cs="Courier New" w:hint="default"/>
    </w:rPr>
  </w:style>
  <w:style w:type="character" w:customStyle="1" w:styleId="WW8Num6z2">
    <w:name w:val="WW8Num6z2"/>
    <w:rsid w:val="00B00F6A"/>
    <w:rPr>
      <w:rFonts w:ascii="Wingdings" w:hAnsi="Wingdings" w:cs="Wingdings" w:hint="default"/>
    </w:rPr>
  </w:style>
  <w:style w:type="character" w:customStyle="1" w:styleId="WW8Num6z3">
    <w:name w:val="WW8Num6z3"/>
    <w:rsid w:val="00B00F6A"/>
    <w:rPr>
      <w:rFonts w:ascii="Symbol" w:hAnsi="Symbol" w:cs="Symbol" w:hint="default"/>
    </w:rPr>
  </w:style>
  <w:style w:type="character" w:customStyle="1" w:styleId="WW8Num8z1">
    <w:name w:val="WW8Num8z1"/>
    <w:rsid w:val="00B00F6A"/>
    <w:rPr>
      <w:rFonts w:ascii="Courier New" w:hAnsi="Courier New" w:cs="Courier New" w:hint="default"/>
    </w:rPr>
  </w:style>
  <w:style w:type="character" w:customStyle="1" w:styleId="WW8Num8z3">
    <w:name w:val="WW8Num8z3"/>
    <w:rsid w:val="00B00F6A"/>
    <w:rPr>
      <w:rFonts w:ascii="Symbol" w:hAnsi="Symbol" w:cs="Symbol" w:hint="default"/>
    </w:rPr>
  </w:style>
  <w:style w:type="character" w:customStyle="1" w:styleId="WW8Num9z1">
    <w:name w:val="WW8Num9z1"/>
    <w:rsid w:val="00B00F6A"/>
    <w:rPr>
      <w:rFonts w:ascii="Courier New" w:hAnsi="Courier New" w:cs="Courier New" w:hint="default"/>
    </w:rPr>
  </w:style>
  <w:style w:type="character" w:customStyle="1" w:styleId="WW8Num9z3">
    <w:name w:val="WW8Num9z3"/>
    <w:rsid w:val="00B00F6A"/>
    <w:rPr>
      <w:rFonts w:ascii="Symbol" w:hAnsi="Symbol" w:cs="Symbol" w:hint="default"/>
    </w:rPr>
  </w:style>
  <w:style w:type="character" w:customStyle="1" w:styleId="WW8Num10z1">
    <w:name w:val="WW8Num10z1"/>
    <w:rsid w:val="00B00F6A"/>
    <w:rPr>
      <w:rFonts w:ascii="Courier New" w:hAnsi="Courier New" w:cs="Courier New" w:hint="default"/>
    </w:rPr>
  </w:style>
  <w:style w:type="character" w:customStyle="1" w:styleId="WW8Num10z3">
    <w:name w:val="WW8Num10z3"/>
    <w:rsid w:val="00B00F6A"/>
    <w:rPr>
      <w:rFonts w:ascii="Symbol" w:hAnsi="Symbol" w:cs="Symbol" w:hint="default"/>
    </w:rPr>
  </w:style>
  <w:style w:type="character" w:customStyle="1" w:styleId="WW8Num11z1">
    <w:name w:val="WW8Num11z1"/>
    <w:rsid w:val="00B00F6A"/>
    <w:rPr>
      <w:rFonts w:ascii="Courier New" w:hAnsi="Courier New" w:cs="Courier New" w:hint="default"/>
    </w:rPr>
  </w:style>
  <w:style w:type="character" w:customStyle="1" w:styleId="WW8Num11z3">
    <w:name w:val="WW8Num11z3"/>
    <w:rsid w:val="00B00F6A"/>
    <w:rPr>
      <w:rFonts w:ascii="Symbol" w:hAnsi="Symbol" w:cs="Symbol" w:hint="default"/>
    </w:rPr>
  </w:style>
  <w:style w:type="character" w:customStyle="1" w:styleId="WW8Num12z1">
    <w:name w:val="WW8Num12z1"/>
    <w:rsid w:val="00B00F6A"/>
    <w:rPr>
      <w:rFonts w:ascii="Courier New" w:hAnsi="Courier New" w:cs="Courier New" w:hint="default"/>
    </w:rPr>
  </w:style>
  <w:style w:type="character" w:customStyle="1" w:styleId="WW8Num12z3">
    <w:name w:val="WW8Num12z3"/>
    <w:rsid w:val="00B00F6A"/>
    <w:rPr>
      <w:rFonts w:ascii="Symbol" w:hAnsi="Symbol" w:cs="Symbol" w:hint="default"/>
    </w:rPr>
  </w:style>
  <w:style w:type="character" w:customStyle="1" w:styleId="WW8Num13z1">
    <w:name w:val="WW8Num13z1"/>
    <w:rsid w:val="00B00F6A"/>
    <w:rPr>
      <w:rFonts w:ascii="Courier New" w:hAnsi="Courier New" w:cs="Courier New" w:hint="default"/>
    </w:rPr>
  </w:style>
  <w:style w:type="character" w:customStyle="1" w:styleId="WW8Num13z2">
    <w:name w:val="WW8Num13z2"/>
    <w:rsid w:val="00B00F6A"/>
    <w:rPr>
      <w:rFonts w:ascii="Wingdings" w:hAnsi="Wingdings" w:cs="Wingdings" w:hint="default"/>
    </w:rPr>
  </w:style>
  <w:style w:type="character" w:customStyle="1" w:styleId="WW8Num13z3">
    <w:name w:val="WW8Num13z3"/>
    <w:rsid w:val="00B00F6A"/>
    <w:rPr>
      <w:rFonts w:ascii="Symbol" w:hAnsi="Symbol" w:cs="Symbol" w:hint="default"/>
    </w:rPr>
  </w:style>
  <w:style w:type="character" w:customStyle="1" w:styleId="WW8Num14z1">
    <w:name w:val="WW8Num14z1"/>
    <w:rsid w:val="00B00F6A"/>
    <w:rPr>
      <w:rFonts w:ascii="Courier New" w:hAnsi="Courier New" w:cs="Courier New" w:hint="default"/>
    </w:rPr>
  </w:style>
  <w:style w:type="character" w:customStyle="1" w:styleId="WW8Num14z2">
    <w:name w:val="WW8Num14z2"/>
    <w:rsid w:val="00B00F6A"/>
    <w:rPr>
      <w:rFonts w:ascii="Wingdings" w:hAnsi="Wingdings" w:cs="Wingdings" w:hint="default"/>
    </w:rPr>
  </w:style>
  <w:style w:type="character" w:customStyle="1" w:styleId="WW8Num14z3">
    <w:name w:val="WW8Num14z3"/>
    <w:rsid w:val="00B00F6A"/>
    <w:rPr>
      <w:rFonts w:ascii="Symbol" w:hAnsi="Symbol" w:cs="Symbol" w:hint="default"/>
    </w:rPr>
  </w:style>
  <w:style w:type="character" w:customStyle="1" w:styleId="WW8Num15z1">
    <w:name w:val="WW8Num15z1"/>
    <w:rsid w:val="00B00F6A"/>
    <w:rPr>
      <w:rFonts w:ascii="Courier New" w:hAnsi="Courier New" w:cs="Courier New" w:hint="default"/>
    </w:rPr>
  </w:style>
  <w:style w:type="character" w:customStyle="1" w:styleId="WW8Num15z2">
    <w:name w:val="WW8Num15z2"/>
    <w:rsid w:val="00B00F6A"/>
    <w:rPr>
      <w:rFonts w:ascii="Wingdings" w:hAnsi="Wingdings" w:cs="Wingdings" w:hint="default"/>
    </w:rPr>
  </w:style>
  <w:style w:type="character" w:customStyle="1" w:styleId="WW8Num15z3">
    <w:name w:val="WW8Num15z3"/>
    <w:rsid w:val="00B00F6A"/>
    <w:rPr>
      <w:rFonts w:ascii="Symbol" w:hAnsi="Symbol" w:cs="Symbol" w:hint="default"/>
    </w:rPr>
  </w:style>
  <w:style w:type="character" w:customStyle="1" w:styleId="WW8Num16z3">
    <w:name w:val="WW8Num16z3"/>
    <w:rsid w:val="00B00F6A"/>
    <w:rPr>
      <w:rFonts w:ascii="Symbol" w:hAnsi="Symbol" w:cs="Symbol" w:hint="default"/>
    </w:rPr>
  </w:style>
  <w:style w:type="character" w:customStyle="1" w:styleId="WW8Num17z2">
    <w:name w:val="WW8Num17z2"/>
    <w:rsid w:val="00B00F6A"/>
    <w:rPr>
      <w:rFonts w:ascii="Wingdings" w:hAnsi="Wingdings" w:cs="Wingdings" w:hint="default"/>
    </w:rPr>
  </w:style>
  <w:style w:type="character" w:customStyle="1" w:styleId="WW8Num17z3">
    <w:name w:val="WW8Num17z3"/>
    <w:rsid w:val="00B00F6A"/>
    <w:rPr>
      <w:rFonts w:ascii="Symbol" w:hAnsi="Symbol" w:cs="Symbol" w:hint="default"/>
    </w:rPr>
  </w:style>
  <w:style w:type="character" w:customStyle="1" w:styleId="WW8Num18z3">
    <w:name w:val="WW8Num18z3"/>
    <w:rsid w:val="00B00F6A"/>
    <w:rPr>
      <w:rFonts w:ascii="Symbol" w:hAnsi="Symbol" w:cs="Symbol" w:hint="default"/>
    </w:rPr>
  </w:style>
  <w:style w:type="character" w:customStyle="1" w:styleId="WW8Num20z2">
    <w:name w:val="WW8Num20z2"/>
    <w:rsid w:val="00B00F6A"/>
    <w:rPr>
      <w:rFonts w:ascii="Wingdings" w:hAnsi="Wingdings" w:cs="Wingdings" w:hint="default"/>
    </w:rPr>
  </w:style>
  <w:style w:type="character" w:customStyle="1" w:styleId="WW8Num27z2">
    <w:name w:val="WW8Num27z2"/>
    <w:rsid w:val="00B00F6A"/>
  </w:style>
  <w:style w:type="character" w:customStyle="1" w:styleId="WW8Num27z4">
    <w:name w:val="WW8Num27z4"/>
    <w:rsid w:val="00B00F6A"/>
  </w:style>
  <w:style w:type="character" w:customStyle="1" w:styleId="WW8Num27z5">
    <w:name w:val="WW8Num27z5"/>
    <w:rsid w:val="00B00F6A"/>
  </w:style>
  <w:style w:type="character" w:customStyle="1" w:styleId="WW8Num27z6">
    <w:name w:val="WW8Num27z6"/>
    <w:rsid w:val="00B00F6A"/>
  </w:style>
  <w:style w:type="character" w:customStyle="1" w:styleId="WW8Num27z7">
    <w:name w:val="WW8Num27z7"/>
    <w:rsid w:val="00B00F6A"/>
  </w:style>
  <w:style w:type="character" w:customStyle="1" w:styleId="WW8Num27z8">
    <w:name w:val="WW8Num27z8"/>
    <w:rsid w:val="00B00F6A"/>
  </w:style>
  <w:style w:type="character" w:customStyle="1" w:styleId="WW8Num28z2">
    <w:name w:val="WW8Num28z2"/>
    <w:rsid w:val="00B00F6A"/>
  </w:style>
  <w:style w:type="character" w:customStyle="1" w:styleId="WW8Num28z4">
    <w:name w:val="WW8Num28z4"/>
    <w:rsid w:val="00B00F6A"/>
  </w:style>
  <w:style w:type="character" w:customStyle="1" w:styleId="WW8Num28z5">
    <w:name w:val="WW8Num28z5"/>
    <w:rsid w:val="00B00F6A"/>
  </w:style>
  <w:style w:type="character" w:customStyle="1" w:styleId="WW8Num28z6">
    <w:name w:val="WW8Num28z6"/>
    <w:rsid w:val="00B00F6A"/>
  </w:style>
  <w:style w:type="character" w:customStyle="1" w:styleId="WW8Num28z7">
    <w:name w:val="WW8Num28z7"/>
    <w:rsid w:val="00B00F6A"/>
  </w:style>
  <w:style w:type="character" w:customStyle="1" w:styleId="WW8Num28z8">
    <w:name w:val="WW8Num28z8"/>
    <w:rsid w:val="00B00F6A"/>
  </w:style>
  <w:style w:type="character" w:customStyle="1" w:styleId="WW8Num30z4">
    <w:name w:val="WW8Num30z4"/>
    <w:rsid w:val="00B00F6A"/>
  </w:style>
  <w:style w:type="character" w:customStyle="1" w:styleId="WW8Num30z5">
    <w:name w:val="WW8Num30z5"/>
    <w:rsid w:val="00B00F6A"/>
  </w:style>
  <w:style w:type="character" w:customStyle="1" w:styleId="WW8Num30z6">
    <w:name w:val="WW8Num30z6"/>
    <w:rsid w:val="00B00F6A"/>
  </w:style>
  <w:style w:type="character" w:customStyle="1" w:styleId="WW8Num30z7">
    <w:name w:val="WW8Num30z7"/>
    <w:rsid w:val="00B00F6A"/>
  </w:style>
  <w:style w:type="character" w:customStyle="1" w:styleId="WW8Num30z8">
    <w:name w:val="WW8Num30z8"/>
    <w:rsid w:val="00B00F6A"/>
  </w:style>
  <w:style w:type="character" w:customStyle="1" w:styleId="WW8Num33z2">
    <w:name w:val="WW8Num33z2"/>
    <w:rsid w:val="00B00F6A"/>
  </w:style>
  <w:style w:type="character" w:customStyle="1" w:styleId="WW8Num33z4">
    <w:name w:val="WW8Num33z4"/>
    <w:rsid w:val="00B00F6A"/>
  </w:style>
  <w:style w:type="character" w:customStyle="1" w:styleId="WW8Num33z5">
    <w:name w:val="WW8Num33z5"/>
    <w:rsid w:val="00B00F6A"/>
  </w:style>
  <w:style w:type="character" w:customStyle="1" w:styleId="WW8Num33z6">
    <w:name w:val="WW8Num33z6"/>
    <w:rsid w:val="00B00F6A"/>
  </w:style>
  <w:style w:type="character" w:customStyle="1" w:styleId="WW8Num33z7">
    <w:name w:val="WW8Num33z7"/>
    <w:rsid w:val="00B00F6A"/>
  </w:style>
  <w:style w:type="character" w:customStyle="1" w:styleId="WW8Num33z8">
    <w:name w:val="WW8Num33z8"/>
    <w:rsid w:val="00B00F6A"/>
  </w:style>
  <w:style w:type="character" w:customStyle="1" w:styleId="WW8Num34z0">
    <w:name w:val="WW8Num34z0"/>
    <w:rsid w:val="00B00F6A"/>
    <w:rPr>
      <w:rFonts w:ascii="Wingdings" w:hAnsi="Wingdings" w:cs="Wingdings" w:hint="default"/>
    </w:rPr>
  </w:style>
  <w:style w:type="character" w:customStyle="1" w:styleId="WW8Num34z1">
    <w:name w:val="WW8Num34z1"/>
    <w:rsid w:val="00B00F6A"/>
    <w:rPr>
      <w:rFonts w:ascii="Courier New" w:hAnsi="Courier New" w:cs="Courier New" w:hint="default"/>
    </w:rPr>
  </w:style>
  <w:style w:type="character" w:customStyle="1" w:styleId="WW8Num34z3">
    <w:name w:val="WW8Num34z3"/>
    <w:rsid w:val="00B00F6A"/>
    <w:rPr>
      <w:rFonts w:ascii="Symbol" w:hAnsi="Symbol" w:cs="Symbol" w:hint="default"/>
    </w:rPr>
  </w:style>
  <w:style w:type="character" w:customStyle="1" w:styleId="WW8Num35z0">
    <w:name w:val="WW8Num35z0"/>
    <w:rsid w:val="00B00F6A"/>
    <w:rPr>
      <w:rFonts w:ascii="Wingdings" w:hAnsi="Wingdings" w:cs="Wingdings" w:hint="default"/>
    </w:rPr>
  </w:style>
  <w:style w:type="character" w:customStyle="1" w:styleId="WW8Num35z1">
    <w:name w:val="WW8Num35z1"/>
    <w:rsid w:val="00B00F6A"/>
    <w:rPr>
      <w:rFonts w:ascii="Courier New" w:hAnsi="Courier New" w:cs="Courier New" w:hint="default"/>
    </w:rPr>
  </w:style>
  <w:style w:type="character" w:customStyle="1" w:styleId="WW8Num35z3">
    <w:name w:val="WW8Num35z3"/>
    <w:rsid w:val="00B00F6A"/>
    <w:rPr>
      <w:rFonts w:ascii="Symbol" w:hAnsi="Symbol" w:cs="Symbol" w:hint="default"/>
    </w:rPr>
  </w:style>
  <w:style w:type="character" w:customStyle="1" w:styleId="WW8Num36z0">
    <w:name w:val="WW8Num36z0"/>
    <w:rsid w:val="00B00F6A"/>
    <w:rPr>
      <w:rFonts w:hint="default"/>
    </w:rPr>
  </w:style>
  <w:style w:type="character" w:customStyle="1" w:styleId="WW8Num36z1">
    <w:name w:val="WW8Num36z1"/>
    <w:rsid w:val="00B00F6A"/>
  </w:style>
  <w:style w:type="character" w:customStyle="1" w:styleId="WW8Num36z2">
    <w:name w:val="WW8Num36z2"/>
    <w:rsid w:val="00B00F6A"/>
  </w:style>
  <w:style w:type="character" w:customStyle="1" w:styleId="WW8Num36z3">
    <w:name w:val="WW8Num36z3"/>
    <w:rsid w:val="00B00F6A"/>
  </w:style>
  <w:style w:type="character" w:customStyle="1" w:styleId="WW8Num36z4">
    <w:name w:val="WW8Num36z4"/>
    <w:rsid w:val="00B00F6A"/>
  </w:style>
  <w:style w:type="character" w:customStyle="1" w:styleId="WW8Num36z5">
    <w:name w:val="WW8Num36z5"/>
    <w:rsid w:val="00B00F6A"/>
  </w:style>
  <w:style w:type="character" w:customStyle="1" w:styleId="WW8Num36z6">
    <w:name w:val="WW8Num36z6"/>
    <w:rsid w:val="00B00F6A"/>
  </w:style>
  <w:style w:type="character" w:customStyle="1" w:styleId="WW8Num36z7">
    <w:name w:val="WW8Num36z7"/>
    <w:rsid w:val="00B00F6A"/>
  </w:style>
  <w:style w:type="character" w:customStyle="1" w:styleId="WW8Num36z8">
    <w:name w:val="WW8Num36z8"/>
    <w:rsid w:val="00B00F6A"/>
  </w:style>
  <w:style w:type="character" w:customStyle="1" w:styleId="WW8Num37z0">
    <w:name w:val="WW8Num37z0"/>
    <w:rsid w:val="00B00F6A"/>
    <w:rPr>
      <w:rFonts w:hint="default"/>
    </w:rPr>
  </w:style>
  <w:style w:type="character" w:customStyle="1" w:styleId="WW8Num37z1">
    <w:name w:val="WW8Num37z1"/>
    <w:rsid w:val="00B00F6A"/>
  </w:style>
  <w:style w:type="character" w:customStyle="1" w:styleId="WW8Num37z2">
    <w:name w:val="WW8Num37z2"/>
    <w:rsid w:val="00B00F6A"/>
  </w:style>
  <w:style w:type="character" w:customStyle="1" w:styleId="WW8Num37z3">
    <w:name w:val="WW8Num37z3"/>
    <w:rsid w:val="00B00F6A"/>
  </w:style>
  <w:style w:type="character" w:customStyle="1" w:styleId="WW8Num37z4">
    <w:name w:val="WW8Num37z4"/>
    <w:rsid w:val="00B00F6A"/>
  </w:style>
  <w:style w:type="character" w:customStyle="1" w:styleId="WW8Num37z5">
    <w:name w:val="WW8Num37z5"/>
    <w:rsid w:val="00B00F6A"/>
  </w:style>
  <w:style w:type="character" w:customStyle="1" w:styleId="WW8Num37z6">
    <w:name w:val="WW8Num37z6"/>
    <w:rsid w:val="00B00F6A"/>
  </w:style>
  <w:style w:type="character" w:customStyle="1" w:styleId="WW8Num37z7">
    <w:name w:val="WW8Num37z7"/>
    <w:rsid w:val="00B00F6A"/>
  </w:style>
  <w:style w:type="character" w:customStyle="1" w:styleId="WW8Num37z8">
    <w:name w:val="WW8Num37z8"/>
    <w:rsid w:val="00B00F6A"/>
  </w:style>
  <w:style w:type="character" w:customStyle="1" w:styleId="WW8Num38z0">
    <w:name w:val="WW8Num38z0"/>
    <w:rsid w:val="00B00F6A"/>
    <w:rPr>
      <w:rFonts w:ascii="Wingdings" w:hAnsi="Wingdings" w:cs="Wingdings" w:hint="default"/>
      <w:szCs w:val="24"/>
      <w:lang w:val="hr-HR"/>
    </w:rPr>
  </w:style>
  <w:style w:type="character" w:customStyle="1" w:styleId="WW8Num38z1">
    <w:name w:val="WW8Num38z1"/>
    <w:rsid w:val="00B00F6A"/>
    <w:rPr>
      <w:rFonts w:ascii="Courier New" w:hAnsi="Courier New" w:cs="Courier New" w:hint="default"/>
    </w:rPr>
  </w:style>
  <w:style w:type="character" w:customStyle="1" w:styleId="WW8Num38z3">
    <w:name w:val="WW8Num38z3"/>
    <w:rsid w:val="00B00F6A"/>
    <w:rPr>
      <w:rFonts w:ascii="Symbol" w:hAnsi="Symbol" w:cs="Symbol" w:hint="default"/>
    </w:rPr>
  </w:style>
  <w:style w:type="character" w:customStyle="1" w:styleId="WW8Num39z0">
    <w:name w:val="WW8Num39z0"/>
    <w:rsid w:val="00B00F6A"/>
    <w:rPr>
      <w:rFonts w:ascii="Wingdings" w:hAnsi="Wingdings" w:cs="Wingdings" w:hint="default"/>
    </w:rPr>
  </w:style>
  <w:style w:type="character" w:customStyle="1" w:styleId="WW8Num39z1">
    <w:name w:val="WW8Num39z1"/>
    <w:rsid w:val="00B00F6A"/>
    <w:rPr>
      <w:rFonts w:ascii="Courier New" w:hAnsi="Courier New" w:cs="Courier New" w:hint="default"/>
    </w:rPr>
  </w:style>
  <w:style w:type="character" w:customStyle="1" w:styleId="WW8Num39z3">
    <w:name w:val="WW8Num39z3"/>
    <w:rsid w:val="00B00F6A"/>
    <w:rPr>
      <w:rFonts w:ascii="Symbol" w:hAnsi="Symbol" w:cs="Symbol" w:hint="default"/>
    </w:rPr>
  </w:style>
  <w:style w:type="character" w:customStyle="1" w:styleId="WW8Num40z0">
    <w:name w:val="WW8Num40z0"/>
    <w:rsid w:val="00B00F6A"/>
    <w:rPr>
      <w:rFonts w:ascii="Times New Roman" w:eastAsia="Times New Roman" w:hAnsi="Times New Roman" w:cs="Times New Roman" w:hint="default"/>
      <w:color w:val="auto"/>
    </w:rPr>
  </w:style>
  <w:style w:type="character" w:customStyle="1" w:styleId="WW8Num40z1">
    <w:name w:val="WW8Num40z1"/>
    <w:rsid w:val="00B00F6A"/>
    <w:rPr>
      <w:rFonts w:ascii="Courier New" w:hAnsi="Courier New" w:cs="Courier New" w:hint="default"/>
    </w:rPr>
  </w:style>
  <w:style w:type="character" w:customStyle="1" w:styleId="WW8Num40z2">
    <w:name w:val="WW8Num40z2"/>
    <w:rsid w:val="00B00F6A"/>
    <w:rPr>
      <w:rFonts w:ascii="Wingdings" w:hAnsi="Wingdings" w:cs="Wingdings" w:hint="default"/>
    </w:rPr>
  </w:style>
  <w:style w:type="character" w:customStyle="1" w:styleId="WW8Num40z3">
    <w:name w:val="WW8Num40z3"/>
    <w:rsid w:val="00B00F6A"/>
    <w:rPr>
      <w:rFonts w:ascii="Symbol" w:hAnsi="Symbol" w:cs="Symbol" w:hint="default"/>
    </w:rPr>
  </w:style>
  <w:style w:type="character" w:customStyle="1" w:styleId="WW8Num41z0">
    <w:name w:val="WW8Num41z0"/>
    <w:rsid w:val="00B00F6A"/>
    <w:rPr>
      <w:rFonts w:hint="default"/>
    </w:rPr>
  </w:style>
  <w:style w:type="character" w:customStyle="1" w:styleId="WW8Num41z1">
    <w:name w:val="WW8Num41z1"/>
    <w:rsid w:val="00B00F6A"/>
  </w:style>
  <w:style w:type="character" w:customStyle="1" w:styleId="WW8Num41z2">
    <w:name w:val="WW8Num41z2"/>
    <w:rsid w:val="00B00F6A"/>
  </w:style>
  <w:style w:type="character" w:customStyle="1" w:styleId="WW8Num41z3">
    <w:name w:val="WW8Num41z3"/>
    <w:rsid w:val="00B00F6A"/>
  </w:style>
  <w:style w:type="character" w:customStyle="1" w:styleId="WW8Num41z4">
    <w:name w:val="WW8Num41z4"/>
    <w:rsid w:val="00B00F6A"/>
  </w:style>
  <w:style w:type="character" w:customStyle="1" w:styleId="WW8Num41z5">
    <w:name w:val="WW8Num41z5"/>
    <w:rsid w:val="00B00F6A"/>
  </w:style>
  <w:style w:type="character" w:customStyle="1" w:styleId="WW8Num41z6">
    <w:name w:val="WW8Num41z6"/>
    <w:rsid w:val="00B00F6A"/>
  </w:style>
  <w:style w:type="character" w:customStyle="1" w:styleId="WW8Num41z7">
    <w:name w:val="WW8Num41z7"/>
    <w:rsid w:val="00B00F6A"/>
  </w:style>
  <w:style w:type="character" w:customStyle="1" w:styleId="WW8Num41z8">
    <w:name w:val="WW8Num41z8"/>
    <w:rsid w:val="00B00F6A"/>
  </w:style>
  <w:style w:type="character" w:customStyle="1" w:styleId="WW8Num42z0">
    <w:name w:val="WW8Num42z0"/>
    <w:rsid w:val="00B00F6A"/>
    <w:rPr>
      <w:rFonts w:ascii="Times New Roman" w:eastAsia="Times New Roman" w:hAnsi="Times New Roman" w:cs="Times New Roman" w:hint="default"/>
    </w:rPr>
  </w:style>
  <w:style w:type="character" w:customStyle="1" w:styleId="WW8Num42z1">
    <w:name w:val="WW8Num42z1"/>
    <w:rsid w:val="00B00F6A"/>
    <w:rPr>
      <w:rFonts w:ascii="Courier New" w:hAnsi="Courier New" w:cs="Courier New" w:hint="default"/>
    </w:rPr>
  </w:style>
  <w:style w:type="character" w:customStyle="1" w:styleId="WW8Num42z2">
    <w:name w:val="WW8Num42z2"/>
    <w:rsid w:val="00B00F6A"/>
    <w:rPr>
      <w:rFonts w:ascii="Wingdings" w:hAnsi="Wingdings" w:cs="Wingdings" w:hint="default"/>
    </w:rPr>
  </w:style>
  <w:style w:type="character" w:customStyle="1" w:styleId="WW8Num42z3">
    <w:name w:val="WW8Num42z3"/>
    <w:rsid w:val="00B00F6A"/>
    <w:rPr>
      <w:rFonts w:ascii="Symbol" w:hAnsi="Symbol" w:cs="Symbol" w:hint="default"/>
    </w:rPr>
  </w:style>
  <w:style w:type="character" w:customStyle="1" w:styleId="WW8Num43z0">
    <w:name w:val="WW8Num43z0"/>
    <w:rsid w:val="00B00F6A"/>
    <w:rPr>
      <w:rFonts w:ascii="Times New Roman" w:eastAsia="Times New Roman" w:hAnsi="Times New Roman" w:cs="Times New Roman" w:hint="default"/>
    </w:rPr>
  </w:style>
  <w:style w:type="character" w:customStyle="1" w:styleId="WW8Num43z1">
    <w:name w:val="WW8Num43z1"/>
    <w:rsid w:val="00B00F6A"/>
    <w:rPr>
      <w:rFonts w:ascii="Courier New" w:hAnsi="Courier New" w:cs="Courier New" w:hint="default"/>
    </w:rPr>
  </w:style>
  <w:style w:type="character" w:customStyle="1" w:styleId="WW8Num43z2">
    <w:name w:val="WW8Num43z2"/>
    <w:rsid w:val="00B00F6A"/>
    <w:rPr>
      <w:rFonts w:ascii="Wingdings" w:hAnsi="Wingdings" w:cs="Wingdings" w:hint="default"/>
    </w:rPr>
  </w:style>
  <w:style w:type="character" w:customStyle="1" w:styleId="WW8Num43z3">
    <w:name w:val="WW8Num43z3"/>
    <w:rsid w:val="00B00F6A"/>
    <w:rPr>
      <w:rFonts w:ascii="Symbol" w:hAnsi="Symbol" w:cs="Symbol" w:hint="default"/>
    </w:rPr>
  </w:style>
  <w:style w:type="character" w:customStyle="1" w:styleId="WW8Num44z0">
    <w:name w:val="WW8Num44z0"/>
    <w:rsid w:val="00B00F6A"/>
    <w:rPr>
      <w:rFonts w:ascii="Wingdings" w:hAnsi="Wingdings" w:cs="Wingdings" w:hint="default"/>
    </w:rPr>
  </w:style>
  <w:style w:type="character" w:customStyle="1" w:styleId="WW8Num44z1">
    <w:name w:val="WW8Num44z1"/>
    <w:rsid w:val="00B00F6A"/>
    <w:rPr>
      <w:rFonts w:ascii="Courier New" w:hAnsi="Courier New" w:cs="Courier New" w:hint="default"/>
    </w:rPr>
  </w:style>
  <w:style w:type="character" w:customStyle="1" w:styleId="WW8Num44z3">
    <w:name w:val="WW8Num44z3"/>
    <w:rsid w:val="00B00F6A"/>
    <w:rPr>
      <w:rFonts w:ascii="Symbol" w:hAnsi="Symbol" w:cs="Symbol" w:hint="default"/>
    </w:rPr>
  </w:style>
  <w:style w:type="character" w:customStyle="1" w:styleId="Zadanifontodlomka1">
    <w:name w:val="Zadani font odlomka1"/>
    <w:rsid w:val="00B00F6A"/>
  </w:style>
  <w:style w:type="character" w:customStyle="1" w:styleId="Tijeloteksta2Char">
    <w:name w:val="Tijelo teksta 2 Char"/>
    <w:rsid w:val="00B00F6A"/>
    <w:rPr>
      <w:b/>
      <w:sz w:val="24"/>
      <w:lang w:val="en-US"/>
    </w:rPr>
  </w:style>
  <w:style w:type="character" w:customStyle="1" w:styleId="FontStyle11">
    <w:name w:val="Font Style11"/>
    <w:rsid w:val="00B00F6A"/>
    <w:rPr>
      <w:rFonts w:ascii="Times New Roman" w:hAnsi="Times New Roman" w:cs="Times New Roman" w:hint="default"/>
      <w:b/>
      <w:bCs/>
      <w:sz w:val="22"/>
      <w:szCs w:val="22"/>
    </w:rPr>
  </w:style>
  <w:style w:type="character" w:customStyle="1" w:styleId="FontStyle13">
    <w:name w:val="Font Style13"/>
    <w:rsid w:val="00B00F6A"/>
    <w:rPr>
      <w:rFonts w:ascii="Century Schoolbook" w:hAnsi="Century Schoolbook" w:cs="Century Schoolbook" w:hint="default"/>
      <w:b/>
      <w:bCs/>
      <w:spacing w:val="-10"/>
      <w:sz w:val="18"/>
      <w:szCs w:val="18"/>
    </w:rPr>
  </w:style>
  <w:style w:type="character" w:customStyle="1" w:styleId="TekstbaloniaChar">
    <w:name w:val="Tekst balončića Char"/>
    <w:rsid w:val="00B00F6A"/>
    <w:rPr>
      <w:rFonts w:ascii="Segoe UI" w:hAnsi="Segoe UI" w:cs="Segoe UI"/>
      <w:sz w:val="18"/>
      <w:szCs w:val="18"/>
      <w:lang w:val="en-US"/>
    </w:rPr>
  </w:style>
  <w:style w:type="character" w:styleId="Hyperlink">
    <w:name w:val="Hyperlink"/>
    <w:uiPriority w:val="99"/>
    <w:rsid w:val="00B00F6A"/>
    <w:rPr>
      <w:color w:val="0563C1"/>
      <w:u w:val="single"/>
    </w:rPr>
  </w:style>
  <w:style w:type="character" w:customStyle="1" w:styleId="ZaglavljeChar">
    <w:name w:val="Zaglavlje Char"/>
    <w:rsid w:val="00B00F6A"/>
    <w:rPr>
      <w:sz w:val="24"/>
      <w:lang w:val="en-US"/>
    </w:rPr>
  </w:style>
  <w:style w:type="character" w:customStyle="1" w:styleId="PodnojeChar">
    <w:name w:val="Podnožje Char"/>
    <w:uiPriority w:val="99"/>
    <w:rsid w:val="00B00F6A"/>
    <w:rPr>
      <w:sz w:val="24"/>
      <w:lang w:val="en-US"/>
    </w:rPr>
  </w:style>
  <w:style w:type="character" w:customStyle="1" w:styleId="Grafikeoznake1">
    <w:name w:val="Grafičke oznake1"/>
    <w:rsid w:val="00B00F6A"/>
    <w:rPr>
      <w:rFonts w:ascii="OpenSymbol" w:eastAsia="OpenSymbol" w:hAnsi="OpenSymbol" w:cs="OpenSymbol"/>
    </w:rPr>
  </w:style>
  <w:style w:type="paragraph" w:customStyle="1" w:styleId="Stilnaslova">
    <w:name w:val="Stil naslova"/>
    <w:basedOn w:val="Normal"/>
    <w:next w:val="BodyText"/>
    <w:rsid w:val="00B00F6A"/>
    <w:pPr>
      <w:keepNext/>
      <w:spacing w:before="240" w:after="120"/>
    </w:pPr>
    <w:rPr>
      <w:rFonts w:ascii="Liberation Sans" w:eastAsia="Microsoft YaHei" w:hAnsi="Liberation Sans" w:cs="Arial"/>
      <w:sz w:val="28"/>
      <w:szCs w:val="28"/>
    </w:rPr>
  </w:style>
  <w:style w:type="paragraph" w:styleId="BodyText">
    <w:name w:val="Body Text"/>
    <w:basedOn w:val="Normal"/>
    <w:rsid w:val="00B00F6A"/>
    <w:pPr>
      <w:jc w:val="both"/>
    </w:pPr>
  </w:style>
  <w:style w:type="paragraph" w:styleId="List">
    <w:name w:val="List"/>
    <w:basedOn w:val="BodyText"/>
    <w:rsid w:val="00B00F6A"/>
    <w:rPr>
      <w:rFonts w:cs="Arial"/>
    </w:rPr>
  </w:style>
  <w:style w:type="paragraph" w:styleId="Caption">
    <w:name w:val="caption"/>
    <w:basedOn w:val="Normal"/>
    <w:qFormat/>
    <w:rsid w:val="00B00F6A"/>
    <w:pPr>
      <w:suppressLineNumbers/>
      <w:spacing w:before="120" w:after="120"/>
    </w:pPr>
    <w:rPr>
      <w:rFonts w:cs="Arial"/>
      <w:i/>
      <w:iCs/>
      <w:szCs w:val="24"/>
    </w:rPr>
  </w:style>
  <w:style w:type="paragraph" w:customStyle="1" w:styleId="Indeks">
    <w:name w:val="Indeks"/>
    <w:basedOn w:val="Normal"/>
    <w:rsid w:val="00B00F6A"/>
    <w:pPr>
      <w:suppressLineNumbers/>
    </w:pPr>
    <w:rPr>
      <w:rFonts w:cs="Arial"/>
    </w:rPr>
  </w:style>
  <w:style w:type="paragraph" w:customStyle="1" w:styleId="Opisslike2">
    <w:name w:val="Opis slike2"/>
    <w:basedOn w:val="Normal"/>
    <w:rsid w:val="00B00F6A"/>
    <w:pPr>
      <w:suppressLineNumbers/>
      <w:spacing w:before="120" w:after="120"/>
    </w:pPr>
    <w:rPr>
      <w:rFonts w:cs="Arial"/>
      <w:i/>
      <w:iCs/>
      <w:szCs w:val="24"/>
    </w:rPr>
  </w:style>
  <w:style w:type="paragraph" w:customStyle="1" w:styleId="Opisslike1">
    <w:name w:val="Opis slike1"/>
    <w:basedOn w:val="Normal"/>
    <w:next w:val="Normal"/>
    <w:rsid w:val="00B00F6A"/>
    <w:pPr>
      <w:ind w:right="3401"/>
      <w:jc w:val="center"/>
    </w:pPr>
    <w:rPr>
      <w:b/>
      <w:spacing w:val="4"/>
      <w:sz w:val="28"/>
      <w:lang w:val="en-AU"/>
    </w:rPr>
  </w:style>
  <w:style w:type="paragraph" w:customStyle="1" w:styleId="Tijeloteksta21">
    <w:name w:val="Tijelo teksta 21"/>
    <w:basedOn w:val="Normal"/>
    <w:rsid w:val="00B00F6A"/>
    <w:pPr>
      <w:jc w:val="both"/>
    </w:pPr>
    <w:rPr>
      <w:b/>
    </w:rPr>
  </w:style>
  <w:style w:type="paragraph" w:styleId="BodyTextIndent">
    <w:name w:val="Body Text Indent"/>
    <w:basedOn w:val="Normal"/>
    <w:rsid w:val="00B00F6A"/>
    <w:pPr>
      <w:ind w:firstLine="720"/>
      <w:jc w:val="both"/>
    </w:pPr>
    <w:rPr>
      <w:b/>
    </w:rPr>
  </w:style>
  <w:style w:type="paragraph" w:customStyle="1" w:styleId="Tijeloteksta-uvlaka21">
    <w:name w:val="Tijelo teksta - uvlaka 21"/>
    <w:basedOn w:val="Normal"/>
    <w:rsid w:val="00B00F6A"/>
    <w:pPr>
      <w:ind w:firstLine="720"/>
    </w:pPr>
    <w:rPr>
      <w:b/>
      <w:lang w:val="hr-HR"/>
    </w:rPr>
  </w:style>
  <w:style w:type="paragraph" w:customStyle="1" w:styleId="Style2">
    <w:name w:val="Style2"/>
    <w:basedOn w:val="Normal"/>
    <w:rsid w:val="00B00F6A"/>
    <w:pPr>
      <w:widowControl w:val="0"/>
      <w:autoSpaceDE w:val="0"/>
      <w:spacing w:line="278" w:lineRule="exact"/>
    </w:pPr>
    <w:rPr>
      <w:szCs w:val="24"/>
      <w:lang w:val="hr-HR"/>
    </w:rPr>
  </w:style>
  <w:style w:type="paragraph" w:customStyle="1" w:styleId="Style3">
    <w:name w:val="Style3"/>
    <w:basedOn w:val="Normal"/>
    <w:rsid w:val="00B00F6A"/>
    <w:pPr>
      <w:widowControl w:val="0"/>
      <w:autoSpaceDE w:val="0"/>
      <w:jc w:val="both"/>
    </w:pPr>
    <w:rPr>
      <w:szCs w:val="24"/>
      <w:lang w:val="hr-HR"/>
    </w:rPr>
  </w:style>
  <w:style w:type="paragraph" w:customStyle="1" w:styleId="Style4">
    <w:name w:val="Style4"/>
    <w:basedOn w:val="Normal"/>
    <w:rsid w:val="00B00F6A"/>
    <w:pPr>
      <w:widowControl w:val="0"/>
      <w:autoSpaceDE w:val="0"/>
      <w:spacing w:line="276" w:lineRule="exact"/>
      <w:ind w:hanging="1183"/>
    </w:pPr>
    <w:rPr>
      <w:szCs w:val="24"/>
      <w:lang w:val="hr-HR"/>
    </w:rPr>
  </w:style>
  <w:style w:type="paragraph" w:customStyle="1" w:styleId="Style5">
    <w:name w:val="Style5"/>
    <w:basedOn w:val="Normal"/>
    <w:rsid w:val="00B00F6A"/>
    <w:pPr>
      <w:widowControl w:val="0"/>
      <w:autoSpaceDE w:val="0"/>
      <w:spacing w:line="278" w:lineRule="exact"/>
      <w:ind w:firstLine="708"/>
      <w:jc w:val="both"/>
    </w:pPr>
    <w:rPr>
      <w:szCs w:val="24"/>
      <w:lang w:val="hr-HR"/>
    </w:rPr>
  </w:style>
  <w:style w:type="paragraph" w:customStyle="1" w:styleId="Style6">
    <w:name w:val="Style6"/>
    <w:basedOn w:val="Normal"/>
    <w:rsid w:val="00B00F6A"/>
    <w:pPr>
      <w:widowControl w:val="0"/>
      <w:autoSpaceDE w:val="0"/>
      <w:spacing w:line="280" w:lineRule="exact"/>
      <w:ind w:hanging="389"/>
    </w:pPr>
    <w:rPr>
      <w:szCs w:val="24"/>
      <w:lang w:val="hr-HR"/>
    </w:rPr>
  </w:style>
  <w:style w:type="paragraph" w:customStyle="1" w:styleId="Style8">
    <w:name w:val="Style8"/>
    <w:basedOn w:val="Normal"/>
    <w:rsid w:val="00B00F6A"/>
    <w:pPr>
      <w:widowControl w:val="0"/>
      <w:autoSpaceDE w:val="0"/>
      <w:spacing w:line="281" w:lineRule="exact"/>
      <w:jc w:val="both"/>
    </w:pPr>
    <w:rPr>
      <w:szCs w:val="24"/>
      <w:lang w:val="hr-HR"/>
    </w:rPr>
  </w:style>
  <w:style w:type="paragraph" w:styleId="BalloonText">
    <w:name w:val="Balloon Text"/>
    <w:basedOn w:val="Normal"/>
    <w:rsid w:val="00B00F6A"/>
    <w:rPr>
      <w:rFonts w:ascii="Segoe UI" w:hAnsi="Segoe UI" w:cs="Segoe UI"/>
      <w:sz w:val="18"/>
      <w:szCs w:val="18"/>
    </w:rPr>
  </w:style>
  <w:style w:type="paragraph" w:customStyle="1" w:styleId="Default">
    <w:name w:val="Default"/>
    <w:rsid w:val="00B00F6A"/>
    <w:pPr>
      <w:suppressAutoHyphens/>
      <w:autoSpaceDE w:val="0"/>
    </w:pPr>
    <w:rPr>
      <w:color w:val="000000"/>
      <w:sz w:val="24"/>
      <w:szCs w:val="24"/>
      <w:lang w:eastAsia="zh-CN"/>
    </w:rPr>
  </w:style>
  <w:style w:type="paragraph" w:styleId="ListParagraph">
    <w:name w:val="List Paragraph"/>
    <w:basedOn w:val="Normal"/>
    <w:qFormat/>
    <w:rsid w:val="00B00F6A"/>
    <w:pPr>
      <w:ind w:left="720"/>
      <w:contextualSpacing/>
    </w:pPr>
    <w:rPr>
      <w:szCs w:val="24"/>
      <w:lang w:val="hr-HR"/>
    </w:rPr>
  </w:style>
  <w:style w:type="paragraph" w:styleId="NoSpacing">
    <w:name w:val="No Spacing"/>
    <w:qFormat/>
    <w:rsid w:val="00B00F6A"/>
    <w:pPr>
      <w:suppressAutoHyphens/>
    </w:pPr>
    <w:rPr>
      <w:sz w:val="24"/>
      <w:lang w:val="en-US" w:eastAsia="zh-CN"/>
    </w:rPr>
  </w:style>
  <w:style w:type="paragraph" w:styleId="Header">
    <w:name w:val="header"/>
    <w:basedOn w:val="Normal"/>
    <w:link w:val="HeaderChar"/>
    <w:uiPriority w:val="99"/>
    <w:rsid w:val="00B00F6A"/>
    <w:pPr>
      <w:tabs>
        <w:tab w:val="center" w:pos="4536"/>
        <w:tab w:val="right" w:pos="9072"/>
      </w:tabs>
    </w:pPr>
  </w:style>
  <w:style w:type="paragraph" w:styleId="Footer">
    <w:name w:val="footer"/>
    <w:basedOn w:val="Normal"/>
    <w:uiPriority w:val="99"/>
    <w:rsid w:val="00B00F6A"/>
    <w:pPr>
      <w:tabs>
        <w:tab w:val="center" w:pos="4536"/>
        <w:tab w:val="right" w:pos="9072"/>
      </w:tabs>
    </w:pPr>
  </w:style>
  <w:style w:type="paragraph" w:customStyle="1" w:styleId="Sadrajokvira">
    <w:name w:val="Sadržaj okvira"/>
    <w:basedOn w:val="Normal"/>
    <w:rsid w:val="00B00F6A"/>
  </w:style>
  <w:style w:type="paragraph" w:customStyle="1" w:styleId="Sadrajitablice">
    <w:name w:val="Sadržaji tablice"/>
    <w:basedOn w:val="Normal"/>
    <w:rsid w:val="00B00F6A"/>
    <w:pPr>
      <w:suppressLineNumbers/>
    </w:pPr>
  </w:style>
  <w:style w:type="paragraph" w:customStyle="1" w:styleId="Naslovtablice">
    <w:name w:val="Naslov tablice"/>
    <w:basedOn w:val="Sadrajitablice"/>
    <w:rsid w:val="00B00F6A"/>
    <w:pPr>
      <w:jc w:val="center"/>
    </w:pPr>
    <w:rPr>
      <w:b/>
      <w:bCs/>
    </w:rPr>
  </w:style>
  <w:style w:type="table" w:customStyle="1" w:styleId="Tablicapopisa4-isticanje31">
    <w:name w:val="Tablica popisa 4 - isticanje 31"/>
    <w:basedOn w:val="TableNormal"/>
    <w:uiPriority w:val="49"/>
    <w:rsid w:val="00E949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TableNormal"/>
    <w:uiPriority w:val="49"/>
    <w:rsid w:val="006E1AE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Grid">
    <w:name w:val="Table Grid"/>
    <w:basedOn w:val="TableNormal"/>
    <w:uiPriority w:val="39"/>
    <w:rsid w:val="009D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1">
    <w:name w:val="Svijetla tablica rešetke - isticanje 11"/>
    <w:basedOn w:val="TableNormal"/>
    <w:uiPriority w:val="46"/>
    <w:rsid w:val="001A347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TableNormal"/>
    <w:uiPriority w:val="45"/>
    <w:rsid w:val="0016446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970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basedOn w:val="DefaultParagraphFont"/>
    <w:uiPriority w:val="99"/>
    <w:semiHidden/>
    <w:unhideWhenUsed/>
    <w:rsid w:val="00154A6D"/>
    <w:rPr>
      <w:color w:val="800080"/>
      <w:u w:val="single"/>
    </w:rPr>
  </w:style>
  <w:style w:type="paragraph" w:customStyle="1" w:styleId="xl66">
    <w:name w:val="xl66"/>
    <w:basedOn w:val="Normal"/>
    <w:rsid w:val="00154A6D"/>
    <w:pPr>
      <w:pBdr>
        <w:top w:val="single" w:sz="4" w:space="0" w:color="auto"/>
        <w:left w:val="single" w:sz="4" w:space="0" w:color="auto"/>
        <w:bottom w:val="single" w:sz="4" w:space="0" w:color="auto"/>
        <w:right w:val="single" w:sz="4" w:space="0" w:color="auto"/>
      </w:pBdr>
      <w:shd w:val="clear" w:color="000080"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67">
    <w:name w:val="xl67"/>
    <w:basedOn w:val="Normal"/>
    <w:rsid w:val="00154A6D"/>
    <w:pPr>
      <w:pBdr>
        <w:top w:val="single" w:sz="4" w:space="0" w:color="auto"/>
        <w:left w:val="single" w:sz="4" w:space="0" w:color="auto"/>
        <w:bottom w:val="single" w:sz="4" w:space="0" w:color="auto"/>
        <w:right w:val="single" w:sz="4" w:space="0" w:color="auto"/>
      </w:pBdr>
      <w:shd w:val="clear" w:color="000080"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68">
    <w:name w:val="xl68"/>
    <w:basedOn w:val="Normal"/>
    <w:rsid w:val="00154A6D"/>
    <w:pPr>
      <w:pBdr>
        <w:top w:val="single" w:sz="4" w:space="0" w:color="auto"/>
        <w:left w:val="single" w:sz="4" w:space="0" w:color="auto"/>
        <w:bottom w:val="single" w:sz="4" w:space="0" w:color="auto"/>
        <w:right w:val="single" w:sz="4" w:space="0" w:color="auto"/>
      </w:pBdr>
      <w:shd w:val="clear" w:color="000080" w:fill="FFFFFF"/>
      <w:suppressAutoHyphens w:val="0"/>
      <w:spacing w:before="100" w:beforeAutospacing="1" w:after="100" w:afterAutospacing="1"/>
      <w:jc w:val="right"/>
      <w:textAlignment w:val="center"/>
    </w:pPr>
    <w:rPr>
      <w:rFonts w:ascii="Arial" w:hAnsi="Arial" w:cs="Arial"/>
      <w:b/>
      <w:bCs/>
      <w:sz w:val="16"/>
      <w:szCs w:val="16"/>
      <w:lang w:val="hr-HR" w:eastAsia="hr-HR"/>
    </w:rPr>
  </w:style>
  <w:style w:type="paragraph" w:customStyle="1" w:styleId="xl69">
    <w:name w:val="xl69"/>
    <w:basedOn w:val="Normal"/>
    <w:rsid w:val="00154A6D"/>
    <w:pPr>
      <w:pBdr>
        <w:top w:val="single" w:sz="4" w:space="0" w:color="auto"/>
        <w:left w:val="single" w:sz="4" w:space="0" w:color="auto"/>
        <w:bottom w:val="single" w:sz="4" w:space="0" w:color="auto"/>
        <w:right w:val="single" w:sz="4" w:space="0" w:color="auto"/>
      </w:pBdr>
      <w:shd w:val="clear" w:color="0000CE"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0">
    <w:name w:val="xl70"/>
    <w:basedOn w:val="Normal"/>
    <w:rsid w:val="00154A6D"/>
    <w:pPr>
      <w:pBdr>
        <w:top w:val="single" w:sz="4" w:space="0" w:color="auto"/>
        <w:left w:val="single" w:sz="4" w:space="0" w:color="auto"/>
        <w:bottom w:val="single" w:sz="4" w:space="0" w:color="auto"/>
        <w:right w:val="single" w:sz="4" w:space="0" w:color="auto"/>
      </w:pBdr>
      <w:shd w:val="clear" w:color="0000CE"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1">
    <w:name w:val="xl71"/>
    <w:basedOn w:val="Normal"/>
    <w:rsid w:val="00154A6D"/>
    <w:pPr>
      <w:pBdr>
        <w:top w:val="single" w:sz="4" w:space="0" w:color="auto"/>
        <w:left w:val="single" w:sz="4" w:space="0" w:color="auto"/>
        <w:bottom w:val="single" w:sz="4" w:space="0" w:color="auto"/>
        <w:right w:val="single" w:sz="4" w:space="0" w:color="auto"/>
      </w:pBdr>
      <w:shd w:val="clear" w:color="0000CE" w:fill="FFFFFF"/>
      <w:suppressAutoHyphens w:val="0"/>
      <w:spacing w:before="100" w:beforeAutospacing="1" w:after="100" w:afterAutospacing="1"/>
      <w:jc w:val="right"/>
      <w:textAlignment w:val="center"/>
    </w:pPr>
    <w:rPr>
      <w:rFonts w:ascii="Arial" w:hAnsi="Arial" w:cs="Arial"/>
      <w:b/>
      <w:bCs/>
      <w:sz w:val="16"/>
      <w:szCs w:val="16"/>
      <w:lang w:val="hr-HR" w:eastAsia="hr-HR"/>
    </w:rPr>
  </w:style>
  <w:style w:type="paragraph" w:customStyle="1" w:styleId="xl72">
    <w:name w:val="xl72"/>
    <w:basedOn w:val="Normal"/>
    <w:rsid w:val="00154A6D"/>
    <w:pPr>
      <w:pBdr>
        <w:top w:val="single" w:sz="4" w:space="0" w:color="auto"/>
        <w:left w:val="single" w:sz="4" w:space="0" w:color="auto"/>
        <w:bottom w:val="single" w:sz="4" w:space="0" w:color="auto"/>
        <w:right w:val="single" w:sz="4" w:space="0" w:color="auto"/>
      </w:pBdr>
      <w:shd w:val="clear" w:color="C1C1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3">
    <w:name w:val="xl73"/>
    <w:basedOn w:val="Normal"/>
    <w:rsid w:val="00154A6D"/>
    <w:pPr>
      <w:pBdr>
        <w:top w:val="single" w:sz="4" w:space="0" w:color="auto"/>
        <w:left w:val="single" w:sz="4" w:space="0" w:color="auto"/>
        <w:bottom w:val="single" w:sz="4" w:space="0" w:color="auto"/>
        <w:right w:val="single" w:sz="4" w:space="0" w:color="auto"/>
      </w:pBdr>
      <w:shd w:val="clear" w:color="C1C1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4">
    <w:name w:val="xl74"/>
    <w:basedOn w:val="Normal"/>
    <w:rsid w:val="00154A6D"/>
    <w:pPr>
      <w:pBdr>
        <w:top w:val="single" w:sz="4" w:space="0" w:color="auto"/>
        <w:left w:val="single" w:sz="4" w:space="0" w:color="auto"/>
        <w:bottom w:val="single" w:sz="4" w:space="0" w:color="auto"/>
        <w:right w:val="single" w:sz="4" w:space="0" w:color="auto"/>
      </w:pBdr>
      <w:shd w:val="clear" w:color="C1C1FF" w:fill="FFFFFF"/>
      <w:suppressAutoHyphens w:val="0"/>
      <w:spacing w:before="100" w:beforeAutospacing="1" w:after="100" w:afterAutospacing="1"/>
      <w:jc w:val="right"/>
      <w:textAlignment w:val="center"/>
    </w:pPr>
    <w:rPr>
      <w:rFonts w:ascii="Arial" w:hAnsi="Arial" w:cs="Arial"/>
      <w:b/>
      <w:bCs/>
      <w:sz w:val="16"/>
      <w:szCs w:val="16"/>
      <w:lang w:val="hr-HR" w:eastAsia="hr-HR"/>
    </w:rPr>
  </w:style>
  <w:style w:type="paragraph" w:customStyle="1" w:styleId="xl75">
    <w:name w:val="xl75"/>
    <w:basedOn w:val="Normal"/>
    <w:rsid w:val="00154A6D"/>
    <w:pPr>
      <w:pBdr>
        <w:top w:val="single" w:sz="4" w:space="0" w:color="auto"/>
        <w:left w:val="single" w:sz="4" w:space="0" w:color="auto"/>
        <w:bottom w:val="single" w:sz="4" w:space="0" w:color="auto"/>
        <w:right w:val="single" w:sz="4" w:space="0" w:color="auto"/>
      </w:pBdr>
      <w:shd w:val="clear" w:color="E1E1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6">
    <w:name w:val="xl76"/>
    <w:basedOn w:val="Normal"/>
    <w:rsid w:val="00154A6D"/>
    <w:pPr>
      <w:pBdr>
        <w:top w:val="single" w:sz="4" w:space="0" w:color="auto"/>
        <w:left w:val="single" w:sz="4" w:space="0" w:color="auto"/>
        <w:bottom w:val="single" w:sz="4" w:space="0" w:color="auto"/>
        <w:right w:val="single" w:sz="4" w:space="0" w:color="auto"/>
      </w:pBdr>
      <w:shd w:val="clear" w:color="E1E1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7">
    <w:name w:val="xl77"/>
    <w:basedOn w:val="Normal"/>
    <w:rsid w:val="00154A6D"/>
    <w:pPr>
      <w:pBdr>
        <w:top w:val="single" w:sz="4" w:space="0" w:color="auto"/>
        <w:left w:val="single" w:sz="4" w:space="0" w:color="auto"/>
        <w:bottom w:val="single" w:sz="4" w:space="0" w:color="auto"/>
        <w:right w:val="single" w:sz="4" w:space="0" w:color="auto"/>
      </w:pBdr>
      <w:shd w:val="clear" w:color="E1E1FF" w:fill="FFFFFF"/>
      <w:suppressAutoHyphens w:val="0"/>
      <w:spacing w:before="100" w:beforeAutospacing="1" w:after="100" w:afterAutospacing="1"/>
      <w:jc w:val="right"/>
      <w:textAlignment w:val="center"/>
    </w:pPr>
    <w:rPr>
      <w:rFonts w:ascii="Arial" w:hAnsi="Arial" w:cs="Arial"/>
      <w:b/>
      <w:bCs/>
      <w:sz w:val="16"/>
      <w:szCs w:val="16"/>
      <w:lang w:val="hr-HR" w:eastAsia="hr-HR"/>
    </w:rPr>
  </w:style>
  <w:style w:type="paragraph" w:customStyle="1" w:styleId="xl78">
    <w:name w:val="xl78"/>
    <w:basedOn w:val="Normal"/>
    <w:rsid w:val="00154A6D"/>
    <w:pPr>
      <w:pBdr>
        <w:top w:val="single" w:sz="4" w:space="0" w:color="auto"/>
        <w:left w:val="single" w:sz="4" w:space="0" w:color="auto"/>
        <w:bottom w:val="single" w:sz="4" w:space="0" w:color="auto"/>
        <w:right w:val="single" w:sz="4" w:space="0" w:color="auto"/>
      </w:pBdr>
      <w:shd w:val="clear" w:color="3535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9">
    <w:name w:val="xl79"/>
    <w:basedOn w:val="Normal"/>
    <w:rsid w:val="00154A6D"/>
    <w:pPr>
      <w:pBdr>
        <w:top w:val="single" w:sz="4" w:space="0" w:color="auto"/>
        <w:left w:val="single" w:sz="4" w:space="0" w:color="auto"/>
        <w:bottom w:val="single" w:sz="4" w:space="0" w:color="auto"/>
        <w:right w:val="single" w:sz="4" w:space="0" w:color="auto"/>
      </w:pBdr>
      <w:shd w:val="clear" w:color="3535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80">
    <w:name w:val="xl80"/>
    <w:basedOn w:val="Normal"/>
    <w:rsid w:val="00154A6D"/>
    <w:pPr>
      <w:pBdr>
        <w:top w:val="single" w:sz="4" w:space="0" w:color="auto"/>
        <w:left w:val="single" w:sz="4" w:space="0" w:color="auto"/>
        <w:bottom w:val="single" w:sz="4" w:space="0" w:color="auto"/>
        <w:right w:val="single" w:sz="4" w:space="0" w:color="auto"/>
      </w:pBdr>
      <w:shd w:val="clear" w:color="3535FF" w:fill="FFFFFF"/>
      <w:suppressAutoHyphens w:val="0"/>
      <w:spacing w:before="100" w:beforeAutospacing="1" w:after="100" w:afterAutospacing="1"/>
      <w:jc w:val="right"/>
      <w:textAlignment w:val="center"/>
    </w:pPr>
    <w:rPr>
      <w:rFonts w:ascii="Arial" w:hAnsi="Arial" w:cs="Arial"/>
      <w:b/>
      <w:bCs/>
      <w:sz w:val="16"/>
      <w:szCs w:val="16"/>
      <w:lang w:val="hr-HR" w:eastAsia="hr-HR"/>
    </w:rPr>
  </w:style>
  <w:style w:type="character" w:customStyle="1" w:styleId="HeaderChar">
    <w:name w:val="Header Char"/>
    <w:basedOn w:val="DefaultParagraphFont"/>
    <w:link w:val="Header"/>
    <w:uiPriority w:val="99"/>
    <w:rsid w:val="007E7176"/>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4442">
      <w:bodyDiv w:val="1"/>
      <w:marLeft w:val="0"/>
      <w:marRight w:val="0"/>
      <w:marTop w:val="0"/>
      <w:marBottom w:val="0"/>
      <w:divBdr>
        <w:top w:val="none" w:sz="0" w:space="0" w:color="auto"/>
        <w:left w:val="none" w:sz="0" w:space="0" w:color="auto"/>
        <w:bottom w:val="none" w:sz="0" w:space="0" w:color="auto"/>
        <w:right w:val="none" w:sz="0" w:space="0" w:color="auto"/>
      </w:divBdr>
    </w:div>
    <w:div w:id="65108399">
      <w:bodyDiv w:val="1"/>
      <w:marLeft w:val="0"/>
      <w:marRight w:val="0"/>
      <w:marTop w:val="0"/>
      <w:marBottom w:val="0"/>
      <w:divBdr>
        <w:top w:val="none" w:sz="0" w:space="0" w:color="auto"/>
        <w:left w:val="none" w:sz="0" w:space="0" w:color="auto"/>
        <w:bottom w:val="none" w:sz="0" w:space="0" w:color="auto"/>
        <w:right w:val="none" w:sz="0" w:space="0" w:color="auto"/>
      </w:divBdr>
    </w:div>
    <w:div w:id="103157958">
      <w:bodyDiv w:val="1"/>
      <w:marLeft w:val="0"/>
      <w:marRight w:val="0"/>
      <w:marTop w:val="0"/>
      <w:marBottom w:val="0"/>
      <w:divBdr>
        <w:top w:val="none" w:sz="0" w:space="0" w:color="auto"/>
        <w:left w:val="none" w:sz="0" w:space="0" w:color="auto"/>
        <w:bottom w:val="none" w:sz="0" w:space="0" w:color="auto"/>
        <w:right w:val="none" w:sz="0" w:space="0" w:color="auto"/>
      </w:divBdr>
    </w:div>
    <w:div w:id="121267649">
      <w:bodyDiv w:val="1"/>
      <w:marLeft w:val="0"/>
      <w:marRight w:val="0"/>
      <w:marTop w:val="0"/>
      <w:marBottom w:val="0"/>
      <w:divBdr>
        <w:top w:val="none" w:sz="0" w:space="0" w:color="auto"/>
        <w:left w:val="none" w:sz="0" w:space="0" w:color="auto"/>
        <w:bottom w:val="none" w:sz="0" w:space="0" w:color="auto"/>
        <w:right w:val="none" w:sz="0" w:space="0" w:color="auto"/>
      </w:divBdr>
    </w:div>
    <w:div w:id="139540164">
      <w:bodyDiv w:val="1"/>
      <w:marLeft w:val="0"/>
      <w:marRight w:val="0"/>
      <w:marTop w:val="0"/>
      <w:marBottom w:val="0"/>
      <w:divBdr>
        <w:top w:val="none" w:sz="0" w:space="0" w:color="auto"/>
        <w:left w:val="none" w:sz="0" w:space="0" w:color="auto"/>
        <w:bottom w:val="none" w:sz="0" w:space="0" w:color="auto"/>
        <w:right w:val="none" w:sz="0" w:space="0" w:color="auto"/>
      </w:divBdr>
    </w:div>
    <w:div w:id="153104354">
      <w:bodyDiv w:val="1"/>
      <w:marLeft w:val="0"/>
      <w:marRight w:val="0"/>
      <w:marTop w:val="0"/>
      <w:marBottom w:val="0"/>
      <w:divBdr>
        <w:top w:val="none" w:sz="0" w:space="0" w:color="auto"/>
        <w:left w:val="none" w:sz="0" w:space="0" w:color="auto"/>
        <w:bottom w:val="none" w:sz="0" w:space="0" w:color="auto"/>
        <w:right w:val="none" w:sz="0" w:space="0" w:color="auto"/>
      </w:divBdr>
    </w:div>
    <w:div w:id="155004143">
      <w:bodyDiv w:val="1"/>
      <w:marLeft w:val="0"/>
      <w:marRight w:val="0"/>
      <w:marTop w:val="0"/>
      <w:marBottom w:val="0"/>
      <w:divBdr>
        <w:top w:val="none" w:sz="0" w:space="0" w:color="auto"/>
        <w:left w:val="none" w:sz="0" w:space="0" w:color="auto"/>
        <w:bottom w:val="none" w:sz="0" w:space="0" w:color="auto"/>
        <w:right w:val="none" w:sz="0" w:space="0" w:color="auto"/>
      </w:divBdr>
    </w:div>
    <w:div w:id="213935334">
      <w:bodyDiv w:val="1"/>
      <w:marLeft w:val="0"/>
      <w:marRight w:val="0"/>
      <w:marTop w:val="0"/>
      <w:marBottom w:val="0"/>
      <w:divBdr>
        <w:top w:val="none" w:sz="0" w:space="0" w:color="auto"/>
        <w:left w:val="none" w:sz="0" w:space="0" w:color="auto"/>
        <w:bottom w:val="none" w:sz="0" w:space="0" w:color="auto"/>
        <w:right w:val="none" w:sz="0" w:space="0" w:color="auto"/>
      </w:divBdr>
    </w:div>
    <w:div w:id="241262706">
      <w:bodyDiv w:val="1"/>
      <w:marLeft w:val="0"/>
      <w:marRight w:val="0"/>
      <w:marTop w:val="0"/>
      <w:marBottom w:val="0"/>
      <w:divBdr>
        <w:top w:val="none" w:sz="0" w:space="0" w:color="auto"/>
        <w:left w:val="none" w:sz="0" w:space="0" w:color="auto"/>
        <w:bottom w:val="none" w:sz="0" w:space="0" w:color="auto"/>
        <w:right w:val="none" w:sz="0" w:space="0" w:color="auto"/>
      </w:divBdr>
    </w:div>
    <w:div w:id="398021031">
      <w:bodyDiv w:val="1"/>
      <w:marLeft w:val="0"/>
      <w:marRight w:val="0"/>
      <w:marTop w:val="0"/>
      <w:marBottom w:val="0"/>
      <w:divBdr>
        <w:top w:val="none" w:sz="0" w:space="0" w:color="auto"/>
        <w:left w:val="none" w:sz="0" w:space="0" w:color="auto"/>
        <w:bottom w:val="none" w:sz="0" w:space="0" w:color="auto"/>
        <w:right w:val="none" w:sz="0" w:space="0" w:color="auto"/>
      </w:divBdr>
    </w:div>
    <w:div w:id="406223829">
      <w:bodyDiv w:val="1"/>
      <w:marLeft w:val="0"/>
      <w:marRight w:val="0"/>
      <w:marTop w:val="0"/>
      <w:marBottom w:val="0"/>
      <w:divBdr>
        <w:top w:val="none" w:sz="0" w:space="0" w:color="auto"/>
        <w:left w:val="none" w:sz="0" w:space="0" w:color="auto"/>
        <w:bottom w:val="none" w:sz="0" w:space="0" w:color="auto"/>
        <w:right w:val="none" w:sz="0" w:space="0" w:color="auto"/>
      </w:divBdr>
    </w:div>
    <w:div w:id="509760779">
      <w:bodyDiv w:val="1"/>
      <w:marLeft w:val="0"/>
      <w:marRight w:val="0"/>
      <w:marTop w:val="0"/>
      <w:marBottom w:val="0"/>
      <w:divBdr>
        <w:top w:val="none" w:sz="0" w:space="0" w:color="auto"/>
        <w:left w:val="none" w:sz="0" w:space="0" w:color="auto"/>
        <w:bottom w:val="none" w:sz="0" w:space="0" w:color="auto"/>
        <w:right w:val="none" w:sz="0" w:space="0" w:color="auto"/>
      </w:divBdr>
    </w:div>
    <w:div w:id="521747486">
      <w:bodyDiv w:val="1"/>
      <w:marLeft w:val="0"/>
      <w:marRight w:val="0"/>
      <w:marTop w:val="0"/>
      <w:marBottom w:val="0"/>
      <w:divBdr>
        <w:top w:val="none" w:sz="0" w:space="0" w:color="auto"/>
        <w:left w:val="none" w:sz="0" w:space="0" w:color="auto"/>
        <w:bottom w:val="none" w:sz="0" w:space="0" w:color="auto"/>
        <w:right w:val="none" w:sz="0" w:space="0" w:color="auto"/>
      </w:divBdr>
    </w:div>
    <w:div w:id="530653562">
      <w:bodyDiv w:val="1"/>
      <w:marLeft w:val="0"/>
      <w:marRight w:val="0"/>
      <w:marTop w:val="0"/>
      <w:marBottom w:val="0"/>
      <w:divBdr>
        <w:top w:val="none" w:sz="0" w:space="0" w:color="auto"/>
        <w:left w:val="none" w:sz="0" w:space="0" w:color="auto"/>
        <w:bottom w:val="none" w:sz="0" w:space="0" w:color="auto"/>
        <w:right w:val="none" w:sz="0" w:space="0" w:color="auto"/>
      </w:divBdr>
    </w:div>
    <w:div w:id="659574973">
      <w:bodyDiv w:val="1"/>
      <w:marLeft w:val="0"/>
      <w:marRight w:val="0"/>
      <w:marTop w:val="0"/>
      <w:marBottom w:val="0"/>
      <w:divBdr>
        <w:top w:val="none" w:sz="0" w:space="0" w:color="auto"/>
        <w:left w:val="none" w:sz="0" w:space="0" w:color="auto"/>
        <w:bottom w:val="none" w:sz="0" w:space="0" w:color="auto"/>
        <w:right w:val="none" w:sz="0" w:space="0" w:color="auto"/>
      </w:divBdr>
    </w:div>
    <w:div w:id="778525108">
      <w:bodyDiv w:val="1"/>
      <w:marLeft w:val="0"/>
      <w:marRight w:val="0"/>
      <w:marTop w:val="0"/>
      <w:marBottom w:val="0"/>
      <w:divBdr>
        <w:top w:val="none" w:sz="0" w:space="0" w:color="auto"/>
        <w:left w:val="none" w:sz="0" w:space="0" w:color="auto"/>
        <w:bottom w:val="none" w:sz="0" w:space="0" w:color="auto"/>
        <w:right w:val="none" w:sz="0" w:space="0" w:color="auto"/>
      </w:divBdr>
    </w:div>
    <w:div w:id="837774826">
      <w:bodyDiv w:val="1"/>
      <w:marLeft w:val="0"/>
      <w:marRight w:val="0"/>
      <w:marTop w:val="0"/>
      <w:marBottom w:val="0"/>
      <w:divBdr>
        <w:top w:val="none" w:sz="0" w:space="0" w:color="auto"/>
        <w:left w:val="none" w:sz="0" w:space="0" w:color="auto"/>
        <w:bottom w:val="none" w:sz="0" w:space="0" w:color="auto"/>
        <w:right w:val="none" w:sz="0" w:space="0" w:color="auto"/>
      </w:divBdr>
    </w:div>
    <w:div w:id="840966450">
      <w:bodyDiv w:val="1"/>
      <w:marLeft w:val="0"/>
      <w:marRight w:val="0"/>
      <w:marTop w:val="0"/>
      <w:marBottom w:val="0"/>
      <w:divBdr>
        <w:top w:val="none" w:sz="0" w:space="0" w:color="auto"/>
        <w:left w:val="none" w:sz="0" w:space="0" w:color="auto"/>
        <w:bottom w:val="none" w:sz="0" w:space="0" w:color="auto"/>
        <w:right w:val="none" w:sz="0" w:space="0" w:color="auto"/>
      </w:divBdr>
    </w:div>
    <w:div w:id="842235329">
      <w:bodyDiv w:val="1"/>
      <w:marLeft w:val="0"/>
      <w:marRight w:val="0"/>
      <w:marTop w:val="0"/>
      <w:marBottom w:val="0"/>
      <w:divBdr>
        <w:top w:val="none" w:sz="0" w:space="0" w:color="auto"/>
        <w:left w:val="none" w:sz="0" w:space="0" w:color="auto"/>
        <w:bottom w:val="none" w:sz="0" w:space="0" w:color="auto"/>
        <w:right w:val="none" w:sz="0" w:space="0" w:color="auto"/>
      </w:divBdr>
    </w:div>
    <w:div w:id="852960583">
      <w:bodyDiv w:val="1"/>
      <w:marLeft w:val="0"/>
      <w:marRight w:val="0"/>
      <w:marTop w:val="0"/>
      <w:marBottom w:val="0"/>
      <w:divBdr>
        <w:top w:val="none" w:sz="0" w:space="0" w:color="auto"/>
        <w:left w:val="none" w:sz="0" w:space="0" w:color="auto"/>
        <w:bottom w:val="none" w:sz="0" w:space="0" w:color="auto"/>
        <w:right w:val="none" w:sz="0" w:space="0" w:color="auto"/>
      </w:divBdr>
    </w:div>
    <w:div w:id="998728744">
      <w:bodyDiv w:val="1"/>
      <w:marLeft w:val="0"/>
      <w:marRight w:val="0"/>
      <w:marTop w:val="0"/>
      <w:marBottom w:val="0"/>
      <w:divBdr>
        <w:top w:val="none" w:sz="0" w:space="0" w:color="auto"/>
        <w:left w:val="none" w:sz="0" w:space="0" w:color="auto"/>
        <w:bottom w:val="none" w:sz="0" w:space="0" w:color="auto"/>
        <w:right w:val="none" w:sz="0" w:space="0" w:color="auto"/>
      </w:divBdr>
    </w:div>
    <w:div w:id="1003317155">
      <w:bodyDiv w:val="1"/>
      <w:marLeft w:val="0"/>
      <w:marRight w:val="0"/>
      <w:marTop w:val="0"/>
      <w:marBottom w:val="0"/>
      <w:divBdr>
        <w:top w:val="none" w:sz="0" w:space="0" w:color="auto"/>
        <w:left w:val="none" w:sz="0" w:space="0" w:color="auto"/>
        <w:bottom w:val="none" w:sz="0" w:space="0" w:color="auto"/>
        <w:right w:val="none" w:sz="0" w:space="0" w:color="auto"/>
      </w:divBdr>
    </w:div>
    <w:div w:id="1186289904">
      <w:bodyDiv w:val="1"/>
      <w:marLeft w:val="0"/>
      <w:marRight w:val="0"/>
      <w:marTop w:val="0"/>
      <w:marBottom w:val="0"/>
      <w:divBdr>
        <w:top w:val="none" w:sz="0" w:space="0" w:color="auto"/>
        <w:left w:val="none" w:sz="0" w:space="0" w:color="auto"/>
        <w:bottom w:val="none" w:sz="0" w:space="0" w:color="auto"/>
        <w:right w:val="none" w:sz="0" w:space="0" w:color="auto"/>
      </w:divBdr>
    </w:div>
    <w:div w:id="1303732187">
      <w:bodyDiv w:val="1"/>
      <w:marLeft w:val="0"/>
      <w:marRight w:val="0"/>
      <w:marTop w:val="0"/>
      <w:marBottom w:val="0"/>
      <w:divBdr>
        <w:top w:val="none" w:sz="0" w:space="0" w:color="auto"/>
        <w:left w:val="none" w:sz="0" w:space="0" w:color="auto"/>
        <w:bottom w:val="none" w:sz="0" w:space="0" w:color="auto"/>
        <w:right w:val="none" w:sz="0" w:space="0" w:color="auto"/>
      </w:divBdr>
    </w:div>
    <w:div w:id="1309094726">
      <w:bodyDiv w:val="1"/>
      <w:marLeft w:val="0"/>
      <w:marRight w:val="0"/>
      <w:marTop w:val="0"/>
      <w:marBottom w:val="0"/>
      <w:divBdr>
        <w:top w:val="none" w:sz="0" w:space="0" w:color="auto"/>
        <w:left w:val="none" w:sz="0" w:space="0" w:color="auto"/>
        <w:bottom w:val="none" w:sz="0" w:space="0" w:color="auto"/>
        <w:right w:val="none" w:sz="0" w:space="0" w:color="auto"/>
      </w:divBdr>
    </w:div>
    <w:div w:id="1325089393">
      <w:bodyDiv w:val="1"/>
      <w:marLeft w:val="0"/>
      <w:marRight w:val="0"/>
      <w:marTop w:val="0"/>
      <w:marBottom w:val="0"/>
      <w:divBdr>
        <w:top w:val="none" w:sz="0" w:space="0" w:color="auto"/>
        <w:left w:val="none" w:sz="0" w:space="0" w:color="auto"/>
        <w:bottom w:val="none" w:sz="0" w:space="0" w:color="auto"/>
        <w:right w:val="none" w:sz="0" w:space="0" w:color="auto"/>
      </w:divBdr>
    </w:div>
    <w:div w:id="1346899506">
      <w:bodyDiv w:val="1"/>
      <w:marLeft w:val="0"/>
      <w:marRight w:val="0"/>
      <w:marTop w:val="0"/>
      <w:marBottom w:val="0"/>
      <w:divBdr>
        <w:top w:val="none" w:sz="0" w:space="0" w:color="auto"/>
        <w:left w:val="none" w:sz="0" w:space="0" w:color="auto"/>
        <w:bottom w:val="none" w:sz="0" w:space="0" w:color="auto"/>
        <w:right w:val="none" w:sz="0" w:space="0" w:color="auto"/>
      </w:divBdr>
    </w:div>
    <w:div w:id="1390762011">
      <w:bodyDiv w:val="1"/>
      <w:marLeft w:val="0"/>
      <w:marRight w:val="0"/>
      <w:marTop w:val="0"/>
      <w:marBottom w:val="0"/>
      <w:divBdr>
        <w:top w:val="none" w:sz="0" w:space="0" w:color="auto"/>
        <w:left w:val="none" w:sz="0" w:space="0" w:color="auto"/>
        <w:bottom w:val="none" w:sz="0" w:space="0" w:color="auto"/>
        <w:right w:val="none" w:sz="0" w:space="0" w:color="auto"/>
      </w:divBdr>
    </w:div>
    <w:div w:id="1456483572">
      <w:bodyDiv w:val="1"/>
      <w:marLeft w:val="0"/>
      <w:marRight w:val="0"/>
      <w:marTop w:val="0"/>
      <w:marBottom w:val="0"/>
      <w:divBdr>
        <w:top w:val="none" w:sz="0" w:space="0" w:color="auto"/>
        <w:left w:val="none" w:sz="0" w:space="0" w:color="auto"/>
        <w:bottom w:val="none" w:sz="0" w:space="0" w:color="auto"/>
        <w:right w:val="none" w:sz="0" w:space="0" w:color="auto"/>
      </w:divBdr>
    </w:div>
    <w:div w:id="1483232657">
      <w:bodyDiv w:val="1"/>
      <w:marLeft w:val="0"/>
      <w:marRight w:val="0"/>
      <w:marTop w:val="0"/>
      <w:marBottom w:val="0"/>
      <w:divBdr>
        <w:top w:val="none" w:sz="0" w:space="0" w:color="auto"/>
        <w:left w:val="none" w:sz="0" w:space="0" w:color="auto"/>
        <w:bottom w:val="none" w:sz="0" w:space="0" w:color="auto"/>
        <w:right w:val="none" w:sz="0" w:space="0" w:color="auto"/>
      </w:divBdr>
    </w:div>
    <w:div w:id="1504466231">
      <w:bodyDiv w:val="1"/>
      <w:marLeft w:val="0"/>
      <w:marRight w:val="0"/>
      <w:marTop w:val="0"/>
      <w:marBottom w:val="0"/>
      <w:divBdr>
        <w:top w:val="none" w:sz="0" w:space="0" w:color="auto"/>
        <w:left w:val="none" w:sz="0" w:space="0" w:color="auto"/>
        <w:bottom w:val="none" w:sz="0" w:space="0" w:color="auto"/>
        <w:right w:val="none" w:sz="0" w:space="0" w:color="auto"/>
      </w:divBdr>
    </w:div>
    <w:div w:id="1516530189">
      <w:bodyDiv w:val="1"/>
      <w:marLeft w:val="0"/>
      <w:marRight w:val="0"/>
      <w:marTop w:val="0"/>
      <w:marBottom w:val="0"/>
      <w:divBdr>
        <w:top w:val="none" w:sz="0" w:space="0" w:color="auto"/>
        <w:left w:val="none" w:sz="0" w:space="0" w:color="auto"/>
        <w:bottom w:val="none" w:sz="0" w:space="0" w:color="auto"/>
        <w:right w:val="none" w:sz="0" w:space="0" w:color="auto"/>
      </w:divBdr>
    </w:div>
    <w:div w:id="1522816548">
      <w:bodyDiv w:val="1"/>
      <w:marLeft w:val="0"/>
      <w:marRight w:val="0"/>
      <w:marTop w:val="0"/>
      <w:marBottom w:val="0"/>
      <w:divBdr>
        <w:top w:val="none" w:sz="0" w:space="0" w:color="auto"/>
        <w:left w:val="none" w:sz="0" w:space="0" w:color="auto"/>
        <w:bottom w:val="none" w:sz="0" w:space="0" w:color="auto"/>
        <w:right w:val="none" w:sz="0" w:space="0" w:color="auto"/>
      </w:divBdr>
    </w:div>
    <w:div w:id="1626500160">
      <w:bodyDiv w:val="1"/>
      <w:marLeft w:val="0"/>
      <w:marRight w:val="0"/>
      <w:marTop w:val="0"/>
      <w:marBottom w:val="0"/>
      <w:divBdr>
        <w:top w:val="none" w:sz="0" w:space="0" w:color="auto"/>
        <w:left w:val="none" w:sz="0" w:space="0" w:color="auto"/>
        <w:bottom w:val="none" w:sz="0" w:space="0" w:color="auto"/>
        <w:right w:val="none" w:sz="0" w:space="0" w:color="auto"/>
      </w:divBdr>
    </w:div>
    <w:div w:id="1662393636">
      <w:bodyDiv w:val="1"/>
      <w:marLeft w:val="0"/>
      <w:marRight w:val="0"/>
      <w:marTop w:val="0"/>
      <w:marBottom w:val="0"/>
      <w:divBdr>
        <w:top w:val="none" w:sz="0" w:space="0" w:color="auto"/>
        <w:left w:val="none" w:sz="0" w:space="0" w:color="auto"/>
        <w:bottom w:val="none" w:sz="0" w:space="0" w:color="auto"/>
        <w:right w:val="none" w:sz="0" w:space="0" w:color="auto"/>
      </w:divBdr>
    </w:div>
    <w:div w:id="1762097718">
      <w:bodyDiv w:val="1"/>
      <w:marLeft w:val="0"/>
      <w:marRight w:val="0"/>
      <w:marTop w:val="0"/>
      <w:marBottom w:val="0"/>
      <w:divBdr>
        <w:top w:val="none" w:sz="0" w:space="0" w:color="auto"/>
        <w:left w:val="none" w:sz="0" w:space="0" w:color="auto"/>
        <w:bottom w:val="none" w:sz="0" w:space="0" w:color="auto"/>
        <w:right w:val="none" w:sz="0" w:space="0" w:color="auto"/>
      </w:divBdr>
    </w:div>
    <w:div w:id="1809392554">
      <w:bodyDiv w:val="1"/>
      <w:marLeft w:val="0"/>
      <w:marRight w:val="0"/>
      <w:marTop w:val="0"/>
      <w:marBottom w:val="0"/>
      <w:divBdr>
        <w:top w:val="none" w:sz="0" w:space="0" w:color="auto"/>
        <w:left w:val="none" w:sz="0" w:space="0" w:color="auto"/>
        <w:bottom w:val="none" w:sz="0" w:space="0" w:color="auto"/>
        <w:right w:val="none" w:sz="0" w:space="0" w:color="auto"/>
      </w:divBdr>
    </w:div>
    <w:div w:id="1874536422">
      <w:bodyDiv w:val="1"/>
      <w:marLeft w:val="0"/>
      <w:marRight w:val="0"/>
      <w:marTop w:val="0"/>
      <w:marBottom w:val="0"/>
      <w:divBdr>
        <w:top w:val="none" w:sz="0" w:space="0" w:color="auto"/>
        <w:left w:val="none" w:sz="0" w:space="0" w:color="auto"/>
        <w:bottom w:val="none" w:sz="0" w:space="0" w:color="auto"/>
        <w:right w:val="none" w:sz="0" w:space="0" w:color="auto"/>
      </w:divBdr>
    </w:div>
    <w:div w:id="1875728185">
      <w:bodyDiv w:val="1"/>
      <w:marLeft w:val="0"/>
      <w:marRight w:val="0"/>
      <w:marTop w:val="0"/>
      <w:marBottom w:val="0"/>
      <w:divBdr>
        <w:top w:val="none" w:sz="0" w:space="0" w:color="auto"/>
        <w:left w:val="none" w:sz="0" w:space="0" w:color="auto"/>
        <w:bottom w:val="none" w:sz="0" w:space="0" w:color="auto"/>
        <w:right w:val="none" w:sz="0" w:space="0" w:color="auto"/>
      </w:divBdr>
    </w:div>
    <w:div w:id="1904365960">
      <w:bodyDiv w:val="1"/>
      <w:marLeft w:val="0"/>
      <w:marRight w:val="0"/>
      <w:marTop w:val="0"/>
      <w:marBottom w:val="0"/>
      <w:divBdr>
        <w:top w:val="none" w:sz="0" w:space="0" w:color="auto"/>
        <w:left w:val="none" w:sz="0" w:space="0" w:color="auto"/>
        <w:bottom w:val="none" w:sz="0" w:space="0" w:color="auto"/>
        <w:right w:val="none" w:sz="0" w:space="0" w:color="auto"/>
      </w:divBdr>
    </w:div>
    <w:div w:id="1941453660">
      <w:bodyDiv w:val="1"/>
      <w:marLeft w:val="0"/>
      <w:marRight w:val="0"/>
      <w:marTop w:val="0"/>
      <w:marBottom w:val="0"/>
      <w:divBdr>
        <w:top w:val="none" w:sz="0" w:space="0" w:color="auto"/>
        <w:left w:val="none" w:sz="0" w:space="0" w:color="auto"/>
        <w:bottom w:val="none" w:sz="0" w:space="0" w:color="auto"/>
        <w:right w:val="none" w:sz="0" w:space="0" w:color="auto"/>
      </w:divBdr>
    </w:div>
    <w:div w:id="2025744517">
      <w:bodyDiv w:val="1"/>
      <w:marLeft w:val="0"/>
      <w:marRight w:val="0"/>
      <w:marTop w:val="0"/>
      <w:marBottom w:val="0"/>
      <w:divBdr>
        <w:top w:val="none" w:sz="0" w:space="0" w:color="auto"/>
        <w:left w:val="none" w:sz="0" w:space="0" w:color="auto"/>
        <w:bottom w:val="none" w:sz="0" w:space="0" w:color="auto"/>
        <w:right w:val="none" w:sz="0" w:space="0" w:color="auto"/>
      </w:divBdr>
    </w:div>
    <w:div w:id="2048487597">
      <w:bodyDiv w:val="1"/>
      <w:marLeft w:val="0"/>
      <w:marRight w:val="0"/>
      <w:marTop w:val="0"/>
      <w:marBottom w:val="0"/>
      <w:divBdr>
        <w:top w:val="none" w:sz="0" w:space="0" w:color="auto"/>
        <w:left w:val="none" w:sz="0" w:space="0" w:color="auto"/>
        <w:bottom w:val="none" w:sz="0" w:space="0" w:color="auto"/>
        <w:right w:val="none" w:sz="0" w:space="0" w:color="auto"/>
      </w:divBdr>
    </w:div>
    <w:div w:id="2088723563">
      <w:bodyDiv w:val="1"/>
      <w:marLeft w:val="0"/>
      <w:marRight w:val="0"/>
      <w:marTop w:val="0"/>
      <w:marBottom w:val="0"/>
      <w:divBdr>
        <w:top w:val="none" w:sz="0" w:space="0" w:color="auto"/>
        <w:left w:val="none" w:sz="0" w:space="0" w:color="auto"/>
        <w:bottom w:val="none" w:sz="0" w:space="0" w:color="auto"/>
        <w:right w:val="none" w:sz="0" w:space="0" w:color="auto"/>
      </w:divBdr>
    </w:div>
    <w:div w:id="2096242816">
      <w:bodyDiv w:val="1"/>
      <w:marLeft w:val="0"/>
      <w:marRight w:val="0"/>
      <w:marTop w:val="0"/>
      <w:marBottom w:val="0"/>
      <w:divBdr>
        <w:top w:val="none" w:sz="0" w:space="0" w:color="auto"/>
        <w:left w:val="none" w:sz="0" w:space="0" w:color="auto"/>
        <w:bottom w:val="none" w:sz="0" w:space="0" w:color="auto"/>
        <w:right w:val="none" w:sz="0" w:space="0" w:color="auto"/>
      </w:divBdr>
    </w:div>
    <w:div w:id="21057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80B42-2E46-4559-862F-AAA9D996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7050</Words>
  <Characters>40189</Characters>
  <Application>Microsoft Office Word</Application>
  <DocSecurity>0</DocSecurity>
  <Lines>334</Lines>
  <Paragraphs>94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 R I J E D L O G</vt:lpstr>
      <vt:lpstr>P R I J E D L O G</vt:lpstr>
    </vt:vector>
  </TitlesOfParts>
  <Company/>
  <LinksUpToDate>false</LinksUpToDate>
  <CharactersWithSpaces>47145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I J E D L O G</dc:title>
  <dc:subject/>
  <dc:creator>Damir Krejcir</dc:creator>
  <cp:keywords/>
  <cp:lastModifiedBy>MARIO KRIŽANAC</cp:lastModifiedBy>
  <cp:revision>3</cp:revision>
  <cp:lastPrinted>2021-10-12T07:12:00Z</cp:lastPrinted>
  <dcterms:created xsi:type="dcterms:W3CDTF">2021-10-13T08:07:00Z</dcterms:created>
  <dcterms:modified xsi:type="dcterms:W3CDTF">2021-10-13T08:11:00Z</dcterms:modified>
</cp:coreProperties>
</file>