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2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</w:tblGrid>
      <w:tr w:rsidR="00FA7EDD" w14:paraId="015CB845" w14:textId="77777777" w:rsidTr="00FA7EDD">
        <w:trPr>
          <w:trHeight w:val="365"/>
        </w:trPr>
        <w:tc>
          <w:tcPr>
            <w:tcW w:w="3221" w:type="dxa"/>
          </w:tcPr>
          <w:p w14:paraId="79EFD8CA" w14:textId="77777777" w:rsidR="00FA7EDD" w:rsidRDefault="00FA7EDD" w:rsidP="00FA7EDD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+*xfs*pvs*lsu*cvA*xBj*tCi*ssq*rba*ohs*nnn*pBk*-</w:t>
            </w:r>
            <w:r>
              <w:rPr>
                <w:rFonts w:ascii="PDF417x" w:eastAsia="Times New Roman" w:hAnsi="PDF417x" w:cs="Times New Roman"/>
              </w:rPr>
              <w:br/>
              <w:t>+*yqw*krq*zeb*krE*oxA*zbd*hDy*ycn*ytn*jus*zew*-</w:t>
            </w:r>
            <w:r>
              <w:rPr>
                <w:rFonts w:ascii="PDF417x" w:eastAsia="Times New Roman" w:hAnsi="PDF417x" w:cs="Times New Roman"/>
              </w:rPr>
              <w:br/>
              <w:t>+*eDs*lyd*lyd*lyd*lyd*Cxz*iiy*btl*kmz*mrs*zfE*-</w:t>
            </w:r>
            <w:r>
              <w:rPr>
                <w:rFonts w:ascii="PDF417x" w:eastAsia="Times New Roman" w:hAnsi="PDF417x" w:cs="Times New Roman"/>
              </w:rPr>
              <w:br/>
              <w:t>+*ftw*Ekk*Ecc*kse*ksd*FBA*Fts*swe*Cyy*lmB*onA*-</w:t>
            </w:r>
            <w:r>
              <w:rPr>
                <w:rFonts w:ascii="PDF417x" w:eastAsia="Times New Roman" w:hAnsi="PDF417x" w:cs="Times New Roman"/>
              </w:rPr>
              <w:br/>
              <w:t>+*ftA*qyE*sku*xlm*ajm*xiw*fyw*Ddz*CyE*lDl*uws*-</w:t>
            </w:r>
            <w:r>
              <w:rPr>
                <w:rFonts w:ascii="PDF417x" w:eastAsia="Times New Roman" w:hAnsi="PDF417x" w:cs="Times New Roman"/>
              </w:rPr>
              <w:br/>
              <w:t>+*xjq*dAy*xuz*Dos*aCb*Aym*xrt*tbu*bcg*Dqw*uzq*-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06A7044E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206F11A9" wp14:editId="600552ED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CFF2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13A245D1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74B3E14" wp14:editId="2C995DAF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535D20AA" w14:textId="77777777" w:rsidR="00CD57B7" w:rsidRDefault="00DC34C3">
      <w:pPr>
        <w:ind w:right="5386"/>
        <w:jc w:val="center"/>
      </w:pPr>
      <w:r>
        <w:t>GRAD POŽEGA</w:t>
      </w:r>
    </w:p>
    <w:p w14:paraId="36BB0D60" w14:textId="5D15DE58" w:rsidR="00CD57B7" w:rsidRDefault="00DC34C3" w:rsidP="00FA7EDD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3F3B0F64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372-01/26-04/8 </w:t>
      </w:r>
    </w:p>
    <w:p w14:paraId="57CA4B57" w14:textId="737515CE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0B39BA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/0</w:t>
      </w:r>
      <w:r w:rsidR="000B39BA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-26-2</w:t>
      </w:r>
    </w:p>
    <w:p w14:paraId="06B9248C" w14:textId="218D6B65" w:rsidR="00D3474B" w:rsidRDefault="00D3474B" w:rsidP="00FA7EDD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577968">
        <w:rPr>
          <w:rFonts w:ascii="Calibri" w:eastAsia="Times New Roman" w:hAnsi="Calibri" w:cs="Calibri"/>
          <w:noProof w:val="0"/>
          <w:lang w:eastAsia="hr-HR"/>
        </w:rPr>
        <w:t>1</w:t>
      </w:r>
      <w:r>
        <w:rPr>
          <w:rFonts w:ascii="Calibri" w:eastAsia="Times New Roman" w:hAnsi="Calibri" w:cs="Calibri"/>
          <w:noProof w:val="0"/>
          <w:lang w:eastAsia="hr-HR"/>
        </w:rPr>
        <w:t>2.0</w:t>
      </w:r>
      <w:r w:rsidR="00577968">
        <w:rPr>
          <w:rFonts w:ascii="Calibri" w:eastAsia="Times New Roman" w:hAnsi="Calibri" w:cs="Calibri"/>
          <w:noProof w:val="0"/>
          <w:lang w:eastAsia="hr-HR"/>
        </w:rPr>
        <w:t>2</w:t>
      </w:r>
      <w:r>
        <w:rPr>
          <w:rFonts w:ascii="Calibri" w:eastAsia="Times New Roman" w:hAnsi="Calibri" w:cs="Calibri"/>
          <w:noProof w:val="0"/>
          <w:lang w:eastAsia="hr-HR"/>
        </w:rPr>
        <w:t>.2026.</w:t>
      </w:r>
    </w:p>
    <w:p w14:paraId="564074AF" w14:textId="28A9BBD2" w:rsidR="00402CD6" w:rsidRPr="00A12D69" w:rsidRDefault="00402CD6" w:rsidP="00FA7EDD">
      <w:pPr>
        <w:spacing w:after="240"/>
        <w:ind w:firstLine="708"/>
        <w:jc w:val="both"/>
        <w:rPr>
          <w:rFonts w:ascii="Calibri" w:hAnsi="Calibri" w:cs="Calibri"/>
          <w:bCs/>
        </w:rPr>
      </w:pPr>
      <w:bookmarkStart w:id="0" w:name="_Hlk178074745"/>
      <w:r w:rsidRPr="00A12D69">
        <w:rPr>
          <w:rFonts w:ascii="Calibri" w:hAnsi="Calibri" w:cs="Calibri"/>
          <w:bCs/>
        </w:rPr>
        <w:t xml:space="preserve">Na temelju članka 6. stavka 1. Zakona o zakupu i kupoprodaji poslovnog prostora (Narodne novine, broj: 125/11., 64/15., 112/18. i 123/24), </w:t>
      </w:r>
      <w:r w:rsidRPr="00A12D69">
        <w:rPr>
          <w:rStyle w:val="Naglaeno"/>
          <w:rFonts w:ascii="Calibri" w:hAnsi="Calibri" w:cs="Calibri"/>
          <w:b w:val="0"/>
        </w:rPr>
        <w:t>Odluke o zakupu poslovnog prostora (Službene novine Grada Požege, broj:  8/14., 6/16. i 6/20.), Odluke o uvjetima i postupku javnog natječaja za davanje u zakup poslovnog prostora (Službene novine Grada Požege, broj: 8/14.), Pravilnika o utvrđivanju zakupnine i djelatnosti u poslovnom prostoru (Službene novine Grada Požege, broj: 11/19.</w:t>
      </w:r>
      <w:r w:rsidR="000B39BA">
        <w:rPr>
          <w:rStyle w:val="Naglaeno"/>
          <w:rFonts w:ascii="Calibri" w:hAnsi="Calibri" w:cs="Calibri"/>
          <w:b w:val="0"/>
        </w:rPr>
        <w:t>, 16/24. i 1/25.</w:t>
      </w:r>
      <w:r w:rsidRPr="00A12D69">
        <w:rPr>
          <w:rStyle w:val="Naglaeno"/>
          <w:rFonts w:ascii="Calibri" w:hAnsi="Calibri" w:cs="Calibri"/>
          <w:b w:val="0"/>
        </w:rPr>
        <w:t>)</w:t>
      </w:r>
      <w:r w:rsidR="00790263">
        <w:rPr>
          <w:rStyle w:val="Naglaeno"/>
          <w:rFonts w:ascii="Calibri" w:hAnsi="Calibri" w:cs="Calibri"/>
          <w:b w:val="0"/>
        </w:rPr>
        <w:t>,</w:t>
      </w:r>
      <w:r w:rsidRPr="00A12D69">
        <w:rPr>
          <w:rStyle w:val="Naglaeno"/>
          <w:rFonts w:ascii="Calibri" w:hAnsi="Calibri" w:cs="Calibri"/>
          <w:b w:val="0"/>
        </w:rPr>
        <w:t xml:space="preserve"> Odluke Gradonačelnika Grada Požege, KLASA:</w:t>
      </w:r>
      <w:r>
        <w:rPr>
          <w:rStyle w:val="Naglaeno"/>
          <w:rFonts w:ascii="Calibri" w:hAnsi="Calibri" w:cs="Calibri"/>
          <w:b w:val="0"/>
        </w:rPr>
        <w:t xml:space="preserve"> 372-01/2</w:t>
      </w:r>
      <w:r w:rsidR="000B39BA">
        <w:rPr>
          <w:rStyle w:val="Naglaeno"/>
          <w:rFonts w:ascii="Calibri" w:hAnsi="Calibri" w:cs="Calibri"/>
          <w:b w:val="0"/>
        </w:rPr>
        <w:t>6</w:t>
      </w:r>
      <w:r>
        <w:rPr>
          <w:rStyle w:val="Naglaeno"/>
          <w:rFonts w:ascii="Calibri" w:hAnsi="Calibri" w:cs="Calibri"/>
          <w:b w:val="0"/>
        </w:rPr>
        <w:t>-04/8</w:t>
      </w:r>
      <w:r w:rsidRPr="00A12D69">
        <w:rPr>
          <w:rStyle w:val="Naglaeno"/>
          <w:rFonts w:ascii="Calibri" w:hAnsi="Calibri" w:cs="Calibri"/>
          <w:b w:val="0"/>
        </w:rPr>
        <w:t xml:space="preserve">, URBROJ: </w:t>
      </w:r>
      <w:r>
        <w:rPr>
          <w:rStyle w:val="Naglaeno"/>
          <w:rFonts w:ascii="Calibri" w:hAnsi="Calibri" w:cs="Calibri"/>
          <w:b w:val="0"/>
        </w:rPr>
        <w:t>2177-1-01/01-2</w:t>
      </w:r>
      <w:r w:rsidR="000B39BA">
        <w:rPr>
          <w:rStyle w:val="Naglaeno"/>
          <w:rFonts w:ascii="Calibri" w:hAnsi="Calibri" w:cs="Calibri"/>
          <w:b w:val="0"/>
        </w:rPr>
        <w:t>6</w:t>
      </w:r>
      <w:r>
        <w:rPr>
          <w:rStyle w:val="Naglaeno"/>
          <w:rFonts w:ascii="Calibri" w:hAnsi="Calibri" w:cs="Calibri"/>
          <w:b w:val="0"/>
        </w:rPr>
        <w:t>-1</w:t>
      </w:r>
      <w:r w:rsidRPr="00A12D69">
        <w:rPr>
          <w:rStyle w:val="Naglaeno"/>
          <w:rFonts w:ascii="Calibri" w:hAnsi="Calibri" w:cs="Calibri"/>
          <w:b w:val="0"/>
        </w:rPr>
        <w:t xml:space="preserve"> od </w:t>
      </w:r>
      <w:r w:rsidR="00A67F6B">
        <w:rPr>
          <w:rStyle w:val="Naglaeno"/>
          <w:rFonts w:ascii="Calibri" w:hAnsi="Calibri" w:cs="Calibri"/>
          <w:b w:val="0"/>
        </w:rPr>
        <w:t>6</w:t>
      </w:r>
      <w:r>
        <w:rPr>
          <w:rStyle w:val="Naglaeno"/>
          <w:rFonts w:ascii="Calibri" w:hAnsi="Calibri" w:cs="Calibri"/>
          <w:b w:val="0"/>
        </w:rPr>
        <w:t xml:space="preserve">. </w:t>
      </w:r>
      <w:r w:rsidR="00577968">
        <w:rPr>
          <w:rStyle w:val="Naglaeno"/>
          <w:rFonts w:ascii="Calibri" w:hAnsi="Calibri" w:cs="Calibri"/>
          <w:b w:val="0"/>
        </w:rPr>
        <w:t>veljače</w:t>
      </w:r>
      <w:r>
        <w:rPr>
          <w:rStyle w:val="Naglaeno"/>
          <w:rFonts w:ascii="Calibri" w:hAnsi="Calibri" w:cs="Calibri"/>
          <w:b w:val="0"/>
        </w:rPr>
        <w:t xml:space="preserve"> </w:t>
      </w:r>
      <w:r w:rsidRPr="00A12D69">
        <w:rPr>
          <w:rStyle w:val="Naglaeno"/>
          <w:rFonts w:ascii="Calibri" w:hAnsi="Calibri" w:cs="Calibri"/>
          <w:b w:val="0"/>
        </w:rPr>
        <w:t>202</w:t>
      </w:r>
      <w:r w:rsidR="000B39BA">
        <w:rPr>
          <w:rStyle w:val="Naglaeno"/>
          <w:rFonts w:ascii="Calibri" w:hAnsi="Calibri" w:cs="Calibri"/>
          <w:b w:val="0"/>
        </w:rPr>
        <w:t>6</w:t>
      </w:r>
      <w:r w:rsidRPr="00A12D69">
        <w:rPr>
          <w:rStyle w:val="Naglaeno"/>
          <w:rFonts w:ascii="Calibri" w:hAnsi="Calibri" w:cs="Calibri"/>
          <w:b w:val="0"/>
        </w:rPr>
        <w:t>. godine</w:t>
      </w:r>
      <w:r w:rsidR="00A67F6B">
        <w:rPr>
          <w:rStyle w:val="Naglaeno"/>
          <w:rFonts w:ascii="Calibri" w:hAnsi="Calibri" w:cs="Calibri"/>
          <w:b w:val="0"/>
        </w:rPr>
        <w:t xml:space="preserve"> i Odluke Povjerenstva za davanje u zakup poslovnih prostora i garaža u vlasništvu Grada Požege, KLASA: 372-01/26-02/1, URBROJ: 2177-1-01/01-26-1 od 5. veljače 2026. godine,</w:t>
      </w:r>
      <w:r w:rsidRPr="00A12D69">
        <w:rPr>
          <w:rStyle w:val="Naglaeno"/>
          <w:rFonts w:ascii="Calibri" w:hAnsi="Calibri" w:cs="Calibri"/>
          <w:b w:val="0"/>
        </w:rPr>
        <w:t xml:space="preserve"> dana  </w:t>
      </w:r>
      <w:r w:rsidR="00577968">
        <w:rPr>
          <w:rStyle w:val="Naglaeno"/>
          <w:rFonts w:ascii="Calibri" w:hAnsi="Calibri" w:cs="Calibri"/>
          <w:b w:val="0"/>
        </w:rPr>
        <w:t>12. veljače</w:t>
      </w:r>
      <w:r w:rsidRPr="00A12D69">
        <w:rPr>
          <w:rStyle w:val="Naglaeno"/>
          <w:rFonts w:ascii="Calibri" w:hAnsi="Calibri" w:cs="Calibri"/>
          <w:b w:val="0"/>
        </w:rPr>
        <w:t xml:space="preserve"> 202</w:t>
      </w:r>
      <w:r w:rsidR="000B39BA">
        <w:rPr>
          <w:rStyle w:val="Naglaeno"/>
          <w:rFonts w:ascii="Calibri" w:hAnsi="Calibri" w:cs="Calibri"/>
          <w:b w:val="0"/>
        </w:rPr>
        <w:t>6</w:t>
      </w:r>
      <w:r w:rsidRPr="00A12D69">
        <w:rPr>
          <w:rStyle w:val="Naglaeno"/>
          <w:rFonts w:ascii="Calibri" w:hAnsi="Calibri" w:cs="Calibri"/>
          <w:b w:val="0"/>
        </w:rPr>
        <w:t xml:space="preserve">. godine,  </w:t>
      </w:r>
      <w:r w:rsidRPr="00A12D69">
        <w:rPr>
          <w:rFonts w:ascii="Calibri" w:hAnsi="Calibri" w:cs="Calibri"/>
          <w:bCs/>
        </w:rPr>
        <w:t>raspisuje se</w:t>
      </w:r>
    </w:p>
    <w:p w14:paraId="2017A6E8" w14:textId="77777777" w:rsidR="00402CD6" w:rsidRPr="00A12D69" w:rsidRDefault="00402CD6" w:rsidP="00402CD6">
      <w:pPr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JAVNI NATJEČAJ </w:t>
      </w:r>
    </w:p>
    <w:p w14:paraId="466ACA1B" w14:textId="54EB6D6C" w:rsidR="00402CD6" w:rsidRPr="00A12D69" w:rsidRDefault="00402CD6" w:rsidP="00FA7EDD">
      <w:pPr>
        <w:spacing w:after="240"/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za davanje u zakup poslovnog prostora u vlasništvu Grada Požege na određeno vrijeme</w:t>
      </w:r>
    </w:p>
    <w:p w14:paraId="48CE8226" w14:textId="77777777" w:rsidR="00402CD6" w:rsidRDefault="00402CD6" w:rsidP="00FA7EDD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right="50" w:hanging="108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 Požega daje u zakup poslovni prostor, na rok od pet (5)  godina, kako slijedi: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709"/>
        <w:gridCol w:w="1418"/>
        <w:gridCol w:w="708"/>
        <w:gridCol w:w="1560"/>
        <w:gridCol w:w="1701"/>
      </w:tblGrid>
      <w:tr w:rsidR="00125FA0" w:rsidRPr="00125FA0" w14:paraId="1632AB09" w14:textId="77777777" w:rsidTr="00FA7EDD">
        <w:trPr>
          <w:trHeight w:val="11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B91B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03D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Površina (m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2D2E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Zona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E919" w14:textId="121F595E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Početna cijena mjesečne zakupnine (</w:t>
            </w:r>
            <w:r w:rsidR="00FA7EDD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€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/m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E14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PDV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AF5F" w14:textId="28D4CCBF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Ukupna početna cijena mjesečne zakupnine (</w:t>
            </w:r>
            <w:r w:rsidR="00FA7EDD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€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/m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9BA4" w14:textId="61007830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Ukupna početna cijena mjesečne zakupnine</w:t>
            </w:r>
          </w:p>
        </w:tc>
      </w:tr>
      <w:tr w:rsidR="00125FA0" w:rsidRPr="00125FA0" w14:paraId="717D1E66" w14:textId="77777777" w:rsidTr="00FA7EDD">
        <w:trPr>
          <w:trHeight w:val="8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48C" w14:textId="77777777" w:rsidR="00125FA0" w:rsidRPr="00125FA0" w:rsidRDefault="00125FA0" w:rsidP="00125FA0">
            <w:pPr>
              <w:spacing w:after="120"/>
              <w:ind w:right="-2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Trg Sv. Trojstva  11, Požega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540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35,31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2A6" w14:textId="77777777" w:rsidR="00125FA0" w:rsidRPr="00125FA0" w:rsidRDefault="00125FA0" w:rsidP="00FA7EDD">
            <w:pPr>
              <w:spacing w:after="120"/>
              <w:ind w:left="360"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172" w14:textId="77777777" w:rsidR="00125FA0" w:rsidRPr="00125FA0" w:rsidRDefault="00125FA0" w:rsidP="00FA7EDD">
            <w:pPr>
              <w:spacing w:after="120"/>
              <w:ind w:left="360"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5C5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B03" w14:textId="77777777" w:rsidR="00125FA0" w:rsidRPr="00125FA0" w:rsidRDefault="00125FA0" w:rsidP="00FA7EDD">
            <w:pPr>
              <w:spacing w:after="120"/>
              <w:ind w:left="360"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0C4" w14:textId="77777777" w:rsidR="00125FA0" w:rsidRPr="00125FA0" w:rsidRDefault="00125FA0" w:rsidP="00FA7EDD">
            <w:pPr>
              <w:spacing w:after="120"/>
              <w:ind w:right="-2"/>
              <w:jc w:val="center"/>
              <w:rPr>
                <w:rFonts w:eastAsia="Times New Roman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5FA0">
              <w:rPr>
                <w:rFonts w:eastAsia="Times New Roman" w:cstheme="minorHAnsi"/>
                <w:bCs/>
                <w:noProof w:val="0"/>
                <w:sz w:val="20"/>
                <w:szCs w:val="20"/>
                <w:lang w:eastAsia="hr-HR"/>
              </w:rPr>
              <w:t>132,41</w:t>
            </w:r>
          </w:p>
        </w:tc>
      </w:tr>
    </w:tbl>
    <w:p w14:paraId="5D168511" w14:textId="725A6D0A" w:rsidR="00125FA0" w:rsidRPr="004A7386" w:rsidRDefault="00125FA0" w:rsidP="00FA7EDD">
      <w:pPr>
        <w:spacing w:before="240" w:after="240"/>
        <w:ind w:firstLine="708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Poslovni prostor se daje u zakup za obavljanje djelatnosti </w:t>
      </w:r>
      <w:r w:rsidRPr="004A7386">
        <w:rPr>
          <w:rFonts w:cstheme="minorHAnsi"/>
          <w:bCs/>
        </w:rPr>
        <w:t>iz grupe 6. Tabele 1. Pravilnika o utvrđivanju zakupnine i djelatnosti u poslovnom prostoru (Službene novine Grada Požege broj: 11/19., 16/24. i 1/25.)</w:t>
      </w:r>
      <w:r w:rsidR="004D3C65">
        <w:rPr>
          <w:rFonts w:cstheme="minorHAnsi"/>
          <w:bCs/>
        </w:rPr>
        <w:t>: d</w:t>
      </w:r>
      <w:r w:rsidR="004D3C65" w:rsidRPr="004D3C65">
        <w:rPr>
          <w:rFonts w:ascii="Calibri" w:hAnsi="Calibri" w:cs="Calibri"/>
          <w:bCs/>
        </w:rPr>
        <w:t>jelatnost poslovnih organizacija, organizacija poslodavaca i strukovnih članskih organizacija (ako ne obavljaju drugu gospodarsku djelatnost), izvan teritorijalne organizacije i tijela, djelatnost knjižnice (osim arhiva), arhivi  (osim knjižnica), djelatnost agencija za privremeno zapošljavanje učenika i studenata, djelatnost socijalne skrbi, emitiranje radio i TV programa, djelatnost muzeja i ostale  kulturne djelatnosti, umjetnost, zabava i  rekreacija, kulturne i sportske djelatnosti, djelatnost sportskih klubova, zabavne i rekreacijske djelatnosti   i ostale djelatnosti</w:t>
      </w:r>
      <w:r w:rsidRPr="004D3C65">
        <w:rPr>
          <w:rFonts w:cstheme="minorHAnsi"/>
          <w:bCs/>
        </w:rPr>
        <w:t>.</w:t>
      </w:r>
    </w:p>
    <w:p w14:paraId="150E52FE" w14:textId="642669A2" w:rsidR="00402CD6" w:rsidRPr="00A12D69" w:rsidRDefault="00402CD6" w:rsidP="00402CD6">
      <w:pPr>
        <w:pStyle w:val="Tijeloteksta2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II.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NATJEČAJ SE PROVODI usmenim javnim nadmetanjem - licitacijom.</w:t>
      </w:r>
    </w:p>
    <w:p w14:paraId="61929A56" w14:textId="77777777" w:rsidR="00402CD6" w:rsidRPr="00A12D69" w:rsidRDefault="00402CD6" w:rsidP="00FA7EDD">
      <w:pPr>
        <w:spacing w:after="240"/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Licitaciju provodi Povjerenstvo za </w:t>
      </w:r>
      <w:r>
        <w:rPr>
          <w:rFonts w:ascii="Calibri" w:hAnsi="Calibri" w:cs="Calibri"/>
          <w:bCs/>
        </w:rPr>
        <w:t xml:space="preserve">davanje u </w:t>
      </w:r>
      <w:r w:rsidRPr="00A12D69">
        <w:rPr>
          <w:rFonts w:ascii="Calibri" w:hAnsi="Calibri" w:cs="Calibri"/>
          <w:bCs/>
        </w:rPr>
        <w:t>zakup poslovnih prostora i garaža u vlasništvu Grada Požege</w:t>
      </w:r>
      <w:r>
        <w:rPr>
          <w:rFonts w:ascii="Calibri" w:hAnsi="Calibri" w:cs="Calibri"/>
          <w:bCs/>
        </w:rPr>
        <w:t>.</w:t>
      </w:r>
    </w:p>
    <w:p w14:paraId="05021642" w14:textId="5CAFED7A" w:rsidR="00402CD6" w:rsidRPr="00A12D69" w:rsidRDefault="00402CD6" w:rsidP="00FA7EDD">
      <w:pPr>
        <w:pStyle w:val="Tijeloteksta-uvlaka2"/>
        <w:spacing w:after="240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I</w:t>
      </w:r>
      <w:r w:rsidR="000B39BA">
        <w:rPr>
          <w:rFonts w:ascii="Calibri" w:hAnsi="Calibri" w:cs="Calibri"/>
          <w:b w:val="0"/>
          <w:bCs/>
          <w:sz w:val="22"/>
          <w:szCs w:val="22"/>
          <w:lang w:val="hr-HR"/>
        </w:rPr>
        <w:t>II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PRAVO SUDJELOVANJA NA NATJEČAJU imaju fizičke osobe, državljani Republike Hrvatske ili pravne osobe registrirane u Republici Hrvatskoj, uz uvjet da su podmirile obveze prema proračunu Grada Požege i proračunu Republike Hrvatske.</w:t>
      </w:r>
    </w:p>
    <w:p w14:paraId="3C1CA26A" w14:textId="0F480153" w:rsidR="00402CD6" w:rsidRPr="00A12D69" w:rsidRDefault="00402CD6" w:rsidP="00402CD6">
      <w:pPr>
        <w:pStyle w:val="Tijeloteksta-uvlaka2"/>
        <w:ind w:firstLine="708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lastRenderedPageBreak/>
        <w:t>Za sudjelovanje na javnom natječaju obvezno je izvršiti uplatu jamčevine u visini ukupnog početnog iznosa mjesečne zakupnine za poslovni prostor za koj</w:t>
      </w:r>
      <w:r w:rsidR="000B39BA">
        <w:rPr>
          <w:rFonts w:ascii="Calibri" w:hAnsi="Calibri" w:cs="Calibri"/>
          <w:b w:val="0"/>
          <w:bCs/>
          <w:sz w:val="22"/>
          <w:szCs w:val="22"/>
          <w:lang w:val="hr-HR"/>
        </w:rPr>
        <w:t>i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se natječe, na IBAN Grada Požege broj: HR8123600001835100008,  s pozivom na broj: HR68  7706-OIB (u opis plaćanja obavezno navesti redni broj poslovnog prostora za koj</w:t>
      </w:r>
      <w:r w:rsidR="0069077B">
        <w:rPr>
          <w:rFonts w:ascii="Calibri" w:hAnsi="Calibri" w:cs="Calibri"/>
          <w:b w:val="0"/>
          <w:bCs/>
          <w:sz w:val="22"/>
          <w:szCs w:val="22"/>
          <w:lang w:val="hr-HR"/>
        </w:rPr>
        <w:t>i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se natječe).</w:t>
      </w:r>
    </w:p>
    <w:p w14:paraId="318F9E71" w14:textId="1AE84EC0" w:rsidR="00402CD6" w:rsidRPr="00A12D69" w:rsidRDefault="00402CD6" w:rsidP="00402CD6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Pravo sudjelovanja na licitaciji imaju sve fizičke i pravne osobe uz uvjet da su podmirile obveze prema državnom proračunu, a u trenutku sklapanja ugovora o </w:t>
      </w:r>
      <w:r w:rsidR="00125FA0">
        <w:rPr>
          <w:rFonts w:ascii="Calibri" w:hAnsi="Calibri" w:cs="Calibri"/>
          <w:bCs/>
        </w:rPr>
        <w:t>zakupu poslovnog prostora</w:t>
      </w:r>
      <w:r w:rsidRPr="00A12D69">
        <w:rPr>
          <w:rFonts w:ascii="Calibri" w:hAnsi="Calibri" w:cs="Calibri"/>
          <w:bCs/>
        </w:rPr>
        <w:t>, najpovoljniji ponuditelj ne smije imati duga ni prema proračunu Grada Požege. Na javnom natječaju ne može sudjelovati fizička ili pravna osoba koja je u sudskom ili ovršnom postupku s Gradom Požega po osnovi korištenja poslovnog prostora ili garaže u vlasništvu Grada Požege.</w:t>
      </w:r>
    </w:p>
    <w:p w14:paraId="6DBE1809" w14:textId="77777777" w:rsidR="00402CD6" w:rsidRPr="00A12D69" w:rsidRDefault="00402CD6" w:rsidP="00402CD6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Prijava </w:t>
      </w:r>
      <w:bookmarkStart w:id="1" w:name="_Hlk123804937"/>
      <w:r w:rsidRPr="00A12D69">
        <w:rPr>
          <w:rFonts w:ascii="Calibri" w:hAnsi="Calibri" w:cs="Calibri"/>
          <w:bCs/>
        </w:rPr>
        <w:t xml:space="preserve">za sudjelovanje na javnom natječaju </w:t>
      </w:r>
      <w:bookmarkEnd w:id="1"/>
      <w:r w:rsidRPr="00A12D69">
        <w:rPr>
          <w:rFonts w:ascii="Calibri" w:hAnsi="Calibri" w:cs="Calibri"/>
          <w:bCs/>
        </w:rPr>
        <w:t xml:space="preserve">mora sadržavati: </w:t>
      </w:r>
    </w:p>
    <w:p w14:paraId="30ACF9F2" w14:textId="77777777" w:rsidR="00402CD6" w:rsidRPr="00A12D69" w:rsidRDefault="00402CD6" w:rsidP="00402CD6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dokaz o uplaćenoj jamčevini</w:t>
      </w:r>
    </w:p>
    <w:p w14:paraId="76FD894F" w14:textId="77777777" w:rsidR="00402CD6" w:rsidRPr="00A12D69" w:rsidRDefault="00402CD6" w:rsidP="00402CD6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potvrdu o nepostojanju duga prema državnom proračunu (ne starija od mjesec dana)</w:t>
      </w:r>
    </w:p>
    <w:p w14:paraId="77899814" w14:textId="77777777" w:rsidR="00402CD6" w:rsidRPr="00A12D69" w:rsidRDefault="00402CD6" w:rsidP="00402CD6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presliku osobne iskaznice ukoliko je ponuditelj fizička osoba</w:t>
      </w:r>
    </w:p>
    <w:p w14:paraId="0D61FBA3" w14:textId="77777777" w:rsidR="00163B44" w:rsidRDefault="00402CD6" w:rsidP="00402CD6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presliku izvatka iz sudskog registra za pravne osobe</w:t>
      </w:r>
    </w:p>
    <w:p w14:paraId="749C252F" w14:textId="28BC97E2" w:rsidR="00402CD6" w:rsidRPr="00125FA0" w:rsidRDefault="00163B44" w:rsidP="00125FA0">
      <w:pPr>
        <w:ind w:firstLine="708"/>
        <w:jc w:val="both"/>
        <w:rPr>
          <w:rFonts w:eastAsia="Times New Roman" w:cstheme="minorHAnsi"/>
          <w:color w:val="000000"/>
          <w:lang w:eastAsia="hr-HR"/>
        </w:rPr>
      </w:pPr>
      <w:r w:rsidRPr="00163B44">
        <w:rPr>
          <w:rFonts w:ascii="Calibri" w:hAnsi="Calibri" w:cs="Calibri"/>
          <w:bCs/>
          <w:color w:val="EE0000"/>
        </w:rPr>
        <w:t xml:space="preserve">-    </w:t>
      </w:r>
      <w:r w:rsidRPr="00125FA0">
        <w:rPr>
          <w:rFonts w:ascii="Calibri" w:hAnsi="Calibri" w:cs="Calibri"/>
          <w:bCs/>
        </w:rPr>
        <w:t>dokaz o obavljanju djelatnosti</w:t>
      </w:r>
      <w:r w:rsidR="00402CD6" w:rsidRPr="00125FA0">
        <w:rPr>
          <w:rFonts w:ascii="Calibri" w:hAnsi="Calibri" w:cs="Calibri"/>
          <w:bCs/>
        </w:rPr>
        <w:t xml:space="preserve"> </w:t>
      </w:r>
      <w:r w:rsidR="00125FA0" w:rsidRPr="004A7386">
        <w:rPr>
          <w:rFonts w:cstheme="minorHAnsi"/>
          <w:bCs/>
        </w:rPr>
        <w:t>iz grupe 6. Tabele 1. Pravilnika o utvrđivanju zakupnine i djelatnosti u poslovnom prostoru (Službene novine Grada Požege broj: 11/19., 16/24. i 1/25.)</w:t>
      </w:r>
      <w:r w:rsidR="00125FA0">
        <w:rPr>
          <w:rFonts w:cstheme="minorHAnsi"/>
          <w:bCs/>
        </w:rPr>
        <w:t>.</w:t>
      </w:r>
    </w:p>
    <w:p w14:paraId="254B67E6" w14:textId="77777777" w:rsidR="00402CD6" w:rsidRPr="00A12D69" w:rsidRDefault="00402CD6" w:rsidP="00FA7EDD">
      <w:pPr>
        <w:spacing w:after="240"/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broj tekućeg računa za fizičke osobe odnosno žiro-račun za pravne i fizičke osobe koje obavljaju samostalnu djelatnost, u slučaju povrata jamčevine.</w:t>
      </w:r>
    </w:p>
    <w:p w14:paraId="4A04E93B" w14:textId="2DDD6D62" w:rsidR="00402CD6" w:rsidRPr="00A12D69" w:rsidRDefault="000B39BA" w:rsidP="00402CD6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>
        <w:rPr>
          <w:rFonts w:ascii="Calibri" w:hAnsi="Calibri" w:cs="Calibri"/>
          <w:b w:val="0"/>
          <w:bCs/>
          <w:sz w:val="22"/>
          <w:szCs w:val="22"/>
          <w:lang w:val="hr-HR"/>
        </w:rPr>
        <w:t>I</w:t>
      </w:r>
      <w:r w:rsidR="00402CD6"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V.</w:t>
      </w:r>
      <w:r w:rsidR="00402CD6"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Prijava se podnosi u zatvorenoj omotnici, na adresu: Grad Požega, Trg Sv. Trojstva 1, 34000 Požega, s naznakom „NE OTVARATI – PRIJAVA NA LICITACIJU ZA POSLOVNI PROSTOR</w:t>
      </w:r>
      <w:r w:rsidR="00402CD6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</w:t>
      </w:r>
      <w:r w:rsidR="00402CD6"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POD REDNIM BROJEM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>„1.</w:t>
      </w:r>
      <w:r w:rsidR="00402CD6"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“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>.</w:t>
      </w:r>
    </w:p>
    <w:p w14:paraId="397453BA" w14:textId="1CAA8F2A" w:rsidR="00402CD6" w:rsidRPr="00A12D69" w:rsidRDefault="00402CD6" w:rsidP="0069077B">
      <w:pPr>
        <w:pStyle w:val="Tijeloteksta-uvlaka2"/>
        <w:ind w:firstLine="708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Prijava se može dostaviti i osobno u pisarnicu Grada Požege, Trg Sv. Trojstva 1, 34000 Požega ili putem pošte najkasnije dana </w:t>
      </w:r>
      <w:r w:rsidR="000F767C">
        <w:rPr>
          <w:rFonts w:ascii="Calibri" w:hAnsi="Calibri" w:cs="Calibri"/>
          <w:b w:val="0"/>
          <w:bCs/>
          <w:sz w:val="22"/>
          <w:szCs w:val="22"/>
          <w:lang w:val="hr-HR"/>
        </w:rPr>
        <w:t>27. veljače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202</w:t>
      </w:r>
      <w:r w:rsidR="000B39BA">
        <w:rPr>
          <w:rFonts w:ascii="Calibri" w:hAnsi="Calibri" w:cs="Calibri"/>
          <w:b w:val="0"/>
          <w:bCs/>
          <w:sz w:val="22"/>
          <w:szCs w:val="22"/>
          <w:lang w:val="hr-HR"/>
        </w:rPr>
        <w:t>6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. godine.</w:t>
      </w:r>
    </w:p>
    <w:p w14:paraId="3EBCD180" w14:textId="77777777" w:rsidR="00402CD6" w:rsidRPr="00A12D69" w:rsidRDefault="00402CD6" w:rsidP="00402CD6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Otvaranje pristiglih prijava Povjerenstvo obavlja prije početka licitacije prema redoslijedu zaprimanja prijava te utvrđuje da li udovoljavaju uvjetima objavljenim u javnom natječaju.</w:t>
      </w:r>
    </w:p>
    <w:p w14:paraId="6CBDE78D" w14:textId="77777777" w:rsidR="00402CD6" w:rsidRPr="00A12D69" w:rsidRDefault="00402CD6" w:rsidP="00402CD6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Povjerenstvo obavlja sve predradnje i provodi postupak licitacije.</w:t>
      </w:r>
    </w:p>
    <w:p w14:paraId="4C68F413" w14:textId="22BA06A5" w:rsidR="00402CD6" w:rsidRPr="00A12D69" w:rsidRDefault="00402CD6" w:rsidP="00402CD6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Usmeno se licitira na način da natjecatelji usmeno, jedan po jedan, iznose u zapisnik svoje ponude, s tim da početna isklična ponuđena zakupnina ne može biti niža od početnog iznosa zakupnine objavljenog u javnom natječaju, a isti natjecatelj ne može isticati ponudu dva puta uzastopno.</w:t>
      </w:r>
    </w:p>
    <w:p w14:paraId="71684D73" w14:textId="77777777" w:rsidR="00402CD6" w:rsidRPr="00A12D69" w:rsidRDefault="00402CD6" w:rsidP="00402CD6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Nakon što svi natjecatelji iskažu svoje ponude u jednom ili više iskličnih krugova, Povjerenstvo proglašava najpovoljnijeg natjecatelja koji je ponudio najviši iznos zakupnine.</w:t>
      </w:r>
    </w:p>
    <w:p w14:paraId="497018BB" w14:textId="77777777" w:rsidR="00402CD6" w:rsidRPr="00A12D69" w:rsidRDefault="00402CD6" w:rsidP="00402CD6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Ako na licitaciji sudjeluje i udovolji uvjetima postignutim na licitaciji više osoba, a koje temeljem Odluke o uvjetima i postupku javnog natječaja za davanje u zakup poslovnog prostora (Službene novine Grada Požege, broj: 8/14. i 7/20.) ostvaruju pravo prvenstva, prvenstveni red između tih osoba utvrditi će se sukladno odredbama navedene Odluke.  </w:t>
      </w:r>
    </w:p>
    <w:p w14:paraId="6C71A3C2" w14:textId="5642F494" w:rsidR="00402CD6" w:rsidRPr="00A12D69" w:rsidRDefault="00402CD6" w:rsidP="00FA7EDD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Ukoliko natjecatelj koji je ostvario pravo na zakup odustane od zaključenja ugovora, gubi pravo na povrat jamčevine.</w:t>
      </w:r>
    </w:p>
    <w:p w14:paraId="5EA443E8" w14:textId="7AC3CCF4" w:rsidR="00402CD6" w:rsidRPr="00A12D69" w:rsidRDefault="00402CD6" w:rsidP="00FA7EDD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Smatra se da je natjecatelj odustao od svoje prijave ako on osobno ili njegov opunomoćenik ne bude prisutan na licitaciji. </w:t>
      </w:r>
    </w:p>
    <w:p w14:paraId="5ECE13FD" w14:textId="7C7DB6B7" w:rsidR="00402CD6" w:rsidRPr="00A12D69" w:rsidRDefault="00402CD6" w:rsidP="00FA7EDD">
      <w:pPr>
        <w:spacing w:after="240"/>
        <w:ind w:right="50"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Natjecatelju koji ne uspije ostvariti pravo na zakup, uplaćena jamčevina će se vratiti u roku 8 dana od dana okončanja natječajnog postupka.</w:t>
      </w:r>
    </w:p>
    <w:p w14:paraId="49F5502B" w14:textId="7DD77EB1" w:rsidR="00402CD6" w:rsidRPr="00A12D69" w:rsidRDefault="00402CD6" w:rsidP="00402CD6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V.</w:t>
      </w:r>
      <w:r w:rsidRPr="00A12D69">
        <w:rPr>
          <w:rFonts w:ascii="Calibri" w:hAnsi="Calibri" w:cs="Calibri"/>
          <w:bCs/>
        </w:rPr>
        <w:tab/>
        <w:t>Natjecatelj prije sklapanja ugovora o zakupu, kao osiguranje plaćanja treba dostaviti</w:t>
      </w:r>
      <w:r w:rsidR="000B39BA">
        <w:rPr>
          <w:rFonts w:ascii="Calibri" w:hAnsi="Calibri" w:cs="Calibri"/>
          <w:bCs/>
        </w:rPr>
        <w:t xml:space="preserve"> dvije</w:t>
      </w:r>
      <w:r w:rsidRPr="00A12D69">
        <w:rPr>
          <w:rFonts w:ascii="Calibri" w:hAnsi="Calibri" w:cs="Calibri"/>
          <w:bCs/>
        </w:rPr>
        <w:t xml:space="preserve"> zadužnic</w:t>
      </w:r>
      <w:r w:rsidR="000B39BA">
        <w:rPr>
          <w:rFonts w:ascii="Calibri" w:hAnsi="Calibri" w:cs="Calibri"/>
          <w:bCs/>
        </w:rPr>
        <w:t>e</w:t>
      </w:r>
      <w:r w:rsidRPr="00A12D69">
        <w:rPr>
          <w:rFonts w:ascii="Calibri" w:hAnsi="Calibri" w:cs="Calibri"/>
          <w:bCs/>
        </w:rPr>
        <w:t xml:space="preserve"> u visini godišnje zakupnine bez datuma dospijeća.</w:t>
      </w:r>
    </w:p>
    <w:p w14:paraId="631150BE" w14:textId="77777777" w:rsidR="00402CD6" w:rsidRPr="00A12D69" w:rsidRDefault="00402CD6" w:rsidP="0069077B">
      <w:pPr>
        <w:ind w:right="50"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Najpovoljniji ponuditelj je dužan s Gradom Požegom zaključiti ugovor o zakupu, najkasnije u roku 15 dana od dana donošenja odluke o odabiru najpovoljnijeg ponuditelja. </w:t>
      </w:r>
    </w:p>
    <w:p w14:paraId="2A538209" w14:textId="77777777" w:rsidR="00402CD6" w:rsidRPr="00A12D69" w:rsidRDefault="00402CD6" w:rsidP="00402CD6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Ugovor o zakupu sklapa se kao ovršna isprava sukladno pozitivnim propisima na trošak zakupnika. </w:t>
      </w:r>
    </w:p>
    <w:p w14:paraId="60B05428" w14:textId="0BEFECB9" w:rsidR="00402CD6" w:rsidRPr="00A12D69" w:rsidRDefault="00402CD6" w:rsidP="00FA7EDD">
      <w:pPr>
        <w:spacing w:after="240"/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Poslovni prostor</w:t>
      </w:r>
      <w:r w:rsidR="000B39BA">
        <w:rPr>
          <w:rFonts w:ascii="Calibri" w:hAnsi="Calibri" w:cs="Calibri"/>
          <w:bCs/>
        </w:rPr>
        <w:t xml:space="preserve"> </w:t>
      </w:r>
      <w:r w:rsidRPr="00A12D69">
        <w:rPr>
          <w:rFonts w:ascii="Calibri" w:hAnsi="Calibri" w:cs="Calibri"/>
          <w:bCs/>
        </w:rPr>
        <w:t>se daj</w:t>
      </w:r>
      <w:r w:rsidR="000B39BA">
        <w:rPr>
          <w:rFonts w:ascii="Calibri" w:hAnsi="Calibri" w:cs="Calibri"/>
          <w:bCs/>
        </w:rPr>
        <w:t>e</w:t>
      </w:r>
      <w:r w:rsidRPr="00A12D69">
        <w:rPr>
          <w:rFonts w:ascii="Calibri" w:hAnsi="Calibri" w:cs="Calibri"/>
          <w:bCs/>
        </w:rPr>
        <w:t xml:space="preserve"> u zakup u stanju kakvom se  sada nalaz</w:t>
      </w:r>
      <w:r w:rsidR="000B39BA">
        <w:rPr>
          <w:rFonts w:ascii="Calibri" w:hAnsi="Calibri" w:cs="Calibri"/>
          <w:bCs/>
        </w:rPr>
        <w:t>i</w:t>
      </w:r>
      <w:r w:rsidRPr="00A12D69">
        <w:rPr>
          <w:rFonts w:ascii="Calibri" w:hAnsi="Calibri" w:cs="Calibri"/>
          <w:bCs/>
        </w:rPr>
        <w:t>. Zakupnik preuzima poslovni prostor u viđenom stanju te se isključuje prigovor bilo koje vrste u odnosu na stanje poslovnog prostora koj</w:t>
      </w:r>
      <w:r w:rsidR="000B39BA">
        <w:rPr>
          <w:rFonts w:ascii="Calibri" w:hAnsi="Calibri" w:cs="Calibri"/>
          <w:bCs/>
        </w:rPr>
        <w:t>i</w:t>
      </w:r>
      <w:r w:rsidRPr="00A12D69">
        <w:rPr>
          <w:rFonts w:ascii="Calibri" w:hAnsi="Calibri" w:cs="Calibri"/>
          <w:bCs/>
        </w:rPr>
        <w:t xml:space="preserve"> uzima u zakup, dužan je plaćati zakupninu, a poslovni prostor</w:t>
      </w:r>
      <w:r w:rsidR="0069077B">
        <w:rPr>
          <w:rFonts w:ascii="Calibri" w:hAnsi="Calibri" w:cs="Calibri"/>
          <w:bCs/>
        </w:rPr>
        <w:t xml:space="preserve"> </w:t>
      </w:r>
      <w:r w:rsidRPr="00A12D69">
        <w:rPr>
          <w:rFonts w:ascii="Calibri" w:hAnsi="Calibri" w:cs="Calibri"/>
          <w:bCs/>
        </w:rPr>
        <w:t xml:space="preserve">prema potrebi urediti i </w:t>
      </w:r>
      <w:r w:rsidRPr="00A12D69">
        <w:rPr>
          <w:rFonts w:ascii="Calibri" w:hAnsi="Calibri" w:cs="Calibri"/>
          <w:bCs/>
        </w:rPr>
        <w:lastRenderedPageBreak/>
        <w:t>privesti ugovorenoj namjeni o vlastitom trošku, te se odriče bilo kakvog prava na naknadu od strane Grada Požege za uložena sredstva.</w:t>
      </w:r>
    </w:p>
    <w:p w14:paraId="03342645" w14:textId="0A5CB479" w:rsidR="00402CD6" w:rsidRPr="00A12D69" w:rsidRDefault="00402CD6" w:rsidP="00FA7EDD">
      <w:pPr>
        <w:pStyle w:val="Tijeloteksta-uvlaka2"/>
        <w:spacing w:after="240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VI.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Javni natječaj je otvoren 15 dana od dana objave natječaja u javnom glasilu. Usmeno javno nadmetanje – licitacija će se održati dana </w:t>
      </w:r>
      <w:r w:rsidR="000F767C">
        <w:rPr>
          <w:rFonts w:ascii="Calibri" w:hAnsi="Calibri" w:cs="Calibri"/>
          <w:b w:val="0"/>
          <w:bCs/>
          <w:sz w:val="22"/>
          <w:szCs w:val="22"/>
          <w:lang w:val="hr-HR"/>
        </w:rPr>
        <w:t>4. ožujka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202</w:t>
      </w:r>
      <w:r w:rsidR="0069077B">
        <w:rPr>
          <w:rFonts w:ascii="Calibri" w:hAnsi="Calibri" w:cs="Calibri"/>
          <w:b w:val="0"/>
          <w:bCs/>
          <w:sz w:val="22"/>
          <w:szCs w:val="22"/>
          <w:lang w:val="hr-HR"/>
        </w:rPr>
        <w:t>6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. godine u Gradskoj vijećnici Grada Požege, Trg Sv. Trojstva 1, 34000 Požega u </w:t>
      </w:r>
      <w:r w:rsidR="000F767C">
        <w:rPr>
          <w:rFonts w:ascii="Calibri" w:hAnsi="Calibri" w:cs="Calibri"/>
          <w:b w:val="0"/>
          <w:bCs/>
          <w:sz w:val="22"/>
          <w:szCs w:val="22"/>
          <w:lang w:val="hr-HR"/>
        </w:rPr>
        <w:t>12,00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sati.</w:t>
      </w:r>
    </w:p>
    <w:p w14:paraId="18705320" w14:textId="218440EE" w:rsidR="0069077B" w:rsidRDefault="00402CD6" w:rsidP="0069077B">
      <w:pPr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VII.</w:t>
      </w:r>
      <w:r w:rsidRPr="00A12D69">
        <w:rPr>
          <w:rFonts w:ascii="Calibri" w:hAnsi="Calibri" w:cs="Calibri"/>
          <w:bCs/>
        </w:rPr>
        <w:tab/>
        <w:t xml:space="preserve">Sve informacije o poslovnom prostoru koji </w:t>
      </w:r>
      <w:r w:rsidR="00824137">
        <w:rPr>
          <w:rFonts w:ascii="Calibri" w:hAnsi="Calibri" w:cs="Calibri"/>
          <w:bCs/>
        </w:rPr>
        <w:t>je</w:t>
      </w:r>
      <w:r w:rsidRPr="00A12D69">
        <w:rPr>
          <w:rFonts w:ascii="Calibri" w:hAnsi="Calibri" w:cs="Calibri"/>
          <w:bCs/>
        </w:rPr>
        <w:t xml:space="preserve"> predmet ovog javnog natječaja mogu se dobiti u Upravnom odjelu za </w:t>
      </w:r>
      <w:r w:rsidR="0069077B" w:rsidRPr="00FE167A">
        <w:rPr>
          <w:rFonts w:eastAsia="Calibri"/>
          <w:bCs/>
          <w:iCs/>
        </w:rPr>
        <w:t>gospodarstvo,</w:t>
      </w:r>
      <w:r w:rsidR="0069077B">
        <w:rPr>
          <w:rFonts w:eastAsia="Calibri"/>
          <w:bCs/>
          <w:iCs/>
        </w:rPr>
        <w:t xml:space="preserve"> </w:t>
      </w:r>
      <w:r w:rsidR="0069077B" w:rsidRPr="00FE167A">
        <w:rPr>
          <w:rFonts w:eastAsia="Calibri"/>
          <w:bCs/>
          <w:iCs/>
        </w:rPr>
        <w:t>razvoj,</w:t>
      </w:r>
      <w:r w:rsidR="0069077B">
        <w:rPr>
          <w:rFonts w:eastAsia="Calibri"/>
          <w:bCs/>
          <w:iCs/>
        </w:rPr>
        <w:t xml:space="preserve"> </w:t>
      </w:r>
      <w:r w:rsidR="0069077B" w:rsidRPr="00FE167A">
        <w:rPr>
          <w:rFonts w:eastAsia="Calibri"/>
          <w:bCs/>
          <w:iCs/>
        </w:rPr>
        <w:t>zelenu tranziciju, komunalne djelatnosti</w:t>
      </w:r>
      <w:r w:rsidR="0069077B">
        <w:rPr>
          <w:rFonts w:eastAsia="Calibri"/>
          <w:bCs/>
          <w:iCs/>
        </w:rPr>
        <w:t xml:space="preserve"> </w:t>
      </w:r>
      <w:r w:rsidR="0069077B" w:rsidRPr="00FE167A">
        <w:rPr>
          <w:rFonts w:eastAsia="Calibri"/>
          <w:bCs/>
          <w:iCs/>
        </w:rPr>
        <w:t xml:space="preserve"> i upravljanje imovinom</w:t>
      </w:r>
      <w:r w:rsidR="0069077B">
        <w:rPr>
          <w:rFonts w:eastAsia="Calibri"/>
          <w:bCs/>
          <w:iCs/>
        </w:rPr>
        <w:t xml:space="preserve"> </w:t>
      </w:r>
      <w:r w:rsidRPr="00A12D69">
        <w:rPr>
          <w:rFonts w:ascii="Calibri" w:hAnsi="Calibri" w:cs="Calibri"/>
          <w:bCs/>
        </w:rPr>
        <w:t>Grada Požege, soba br. 1</w:t>
      </w:r>
      <w:r w:rsidR="0069077B">
        <w:rPr>
          <w:rFonts w:ascii="Calibri" w:hAnsi="Calibri" w:cs="Calibri"/>
          <w:bCs/>
        </w:rPr>
        <w:t>0</w:t>
      </w:r>
      <w:r w:rsidRPr="00A12D69">
        <w:rPr>
          <w:rFonts w:ascii="Calibri" w:hAnsi="Calibri" w:cs="Calibri"/>
          <w:bCs/>
        </w:rPr>
        <w:t xml:space="preserve"> ili na telefon broj: 034/311-3</w:t>
      </w:r>
      <w:r w:rsidR="00824137">
        <w:rPr>
          <w:rFonts w:ascii="Calibri" w:hAnsi="Calibri" w:cs="Calibri"/>
          <w:bCs/>
        </w:rPr>
        <w:t>04</w:t>
      </w:r>
      <w:r w:rsidRPr="00A12D69">
        <w:rPr>
          <w:rFonts w:ascii="Calibri" w:hAnsi="Calibri" w:cs="Calibri"/>
          <w:bCs/>
        </w:rPr>
        <w:t xml:space="preserve">. </w:t>
      </w:r>
    </w:p>
    <w:p w14:paraId="08D49715" w14:textId="7E5CE918" w:rsidR="00402CD6" w:rsidRDefault="00402CD6" w:rsidP="00FA7EDD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Poslovni prostor naveden u tabeli ovoga natječaja mo</w:t>
      </w:r>
      <w:r w:rsidR="0069077B">
        <w:rPr>
          <w:rFonts w:ascii="Calibri" w:hAnsi="Calibri" w:cs="Calibri"/>
          <w:bCs/>
        </w:rPr>
        <w:t>že</w:t>
      </w:r>
      <w:r w:rsidRPr="00A12D69">
        <w:rPr>
          <w:rFonts w:ascii="Calibri" w:hAnsi="Calibri" w:cs="Calibri"/>
          <w:bCs/>
        </w:rPr>
        <w:t xml:space="preserve"> se razgledati </w:t>
      </w:r>
      <w:r>
        <w:rPr>
          <w:rFonts w:ascii="Calibri" w:hAnsi="Calibri" w:cs="Calibri"/>
          <w:bCs/>
        </w:rPr>
        <w:t>prema dogovoru</w:t>
      </w:r>
      <w:r w:rsidRPr="00A12D69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A12D69">
        <w:rPr>
          <w:rFonts w:ascii="Calibri" w:hAnsi="Calibri" w:cs="Calibri"/>
          <w:bCs/>
        </w:rPr>
        <w:t>uz obaveznu prethodnu najavu dan ranije od 7 do 15 sati, na e-mail: visnja.indjic@pozega.hr ili telefon: 034/311-304</w:t>
      </w:r>
      <w:r w:rsidR="00FA7EDD">
        <w:rPr>
          <w:rFonts w:ascii="Calibri" w:hAnsi="Calibri" w:cs="Calibri"/>
          <w:bCs/>
        </w:rPr>
        <w:t>.</w:t>
      </w:r>
    </w:p>
    <w:p w14:paraId="7E428904" w14:textId="77777777" w:rsidR="00FA7EDD" w:rsidRPr="0069077B" w:rsidRDefault="00FA7EDD" w:rsidP="00FA7EDD">
      <w:pPr>
        <w:jc w:val="both"/>
        <w:rPr>
          <w:rFonts w:eastAsia="Calibri"/>
          <w:bCs/>
          <w:iCs/>
        </w:rPr>
      </w:pPr>
    </w:p>
    <w:p w14:paraId="5EB4C6D6" w14:textId="77777777" w:rsidR="00402CD6" w:rsidRPr="00A12D69" w:rsidRDefault="00402CD6" w:rsidP="00402CD6">
      <w:pPr>
        <w:ind w:left="5760" w:right="50" w:firstLine="720"/>
        <w:jc w:val="right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POŽEGA</w:t>
      </w:r>
      <w:bookmarkEnd w:id="0"/>
    </w:p>
    <w:sectPr w:rsidR="00402CD6" w:rsidRPr="00A12D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9CC1" w14:textId="77777777" w:rsidR="000D4F2F" w:rsidRDefault="000D4F2F" w:rsidP="00FA7EDD">
      <w:r>
        <w:separator/>
      </w:r>
    </w:p>
  </w:endnote>
  <w:endnote w:type="continuationSeparator" w:id="0">
    <w:p w14:paraId="06B010F1" w14:textId="77777777" w:rsidR="000D4F2F" w:rsidRDefault="000D4F2F" w:rsidP="00FA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117872"/>
      <w:docPartObj>
        <w:docPartGallery w:val="Page Numbers (Bottom of Page)"/>
        <w:docPartUnique/>
      </w:docPartObj>
    </w:sdtPr>
    <w:sdtContent>
      <w:p w14:paraId="5D092EFB" w14:textId="051CCD1D" w:rsidR="00FA7EDD" w:rsidRDefault="00FA7EDD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E9300B" wp14:editId="622779B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65180342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022172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4DB28" w14:textId="77777777" w:rsidR="00FA7EDD" w:rsidRDefault="00FA7ED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5387315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1469550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543892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E9300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Z8DDVJ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" filled="f" stroked="f">
                    <v:textbox inset="0,0,0,0">
                      <w:txbxContent>
                        <w:p w14:paraId="3AE4DB28" w14:textId="77777777" w:rsidR="00FA7EDD" w:rsidRDefault="00FA7ED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624A" w14:textId="77777777" w:rsidR="000D4F2F" w:rsidRDefault="000D4F2F" w:rsidP="00FA7EDD">
      <w:r>
        <w:separator/>
      </w:r>
    </w:p>
  </w:footnote>
  <w:footnote w:type="continuationSeparator" w:id="0">
    <w:p w14:paraId="3F84E7DA" w14:textId="77777777" w:rsidR="000D4F2F" w:rsidRDefault="000D4F2F" w:rsidP="00FA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ED"/>
    <w:multiLevelType w:val="hybridMultilevel"/>
    <w:tmpl w:val="4B8A4F36"/>
    <w:lvl w:ilvl="0" w:tplc="DB5E3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B39BA"/>
    <w:rsid w:val="000D4F2F"/>
    <w:rsid w:val="000F767C"/>
    <w:rsid w:val="0011528A"/>
    <w:rsid w:val="00125FA0"/>
    <w:rsid w:val="00163B44"/>
    <w:rsid w:val="00261273"/>
    <w:rsid w:val="002630F8"/>
    <w:rsid w:val="0029539D"/>
    <w:rsid w:val="00343B88"/>
    <w:rsid w:val="003A13F5"/>
    <w:rsid w:val="00402CD6"/>
    <w:rsid w:val="00405D94"/>
    <w:rsid w:val="004D3C65"/>
    <w:rsid w:val="004E77E8"/>
    <w:rsid w:val="00577968"/>
    <w:rsid w:val="006854F6"/>
    <w:rsid w:val="0069077B"/>
    <w:rsid w:val="00790263"/>
    <w:rsid w:val="007D31D6"/>
    <w:rsid w:val="00824137"/>
    <w:rsid w:val="00945839"/>
    <w:rsid w:val="00A418D7"/>
    <w:rsid w:val="00A67F6B"/>
    <w:rsid w:val="00CB50BF"/>
    <w:rsid w:val="00CD57B7"/>
    <w:rsid w:val="00D3474B"/>
    <w:rsid w:val="00DC34C3"/>
    <w:rsid w:val="00FA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D4B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402CD6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402CD6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402CD6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402CD6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402CD6"/>
    <w:pPr>
      <w:ind w:right="50" w:firstLine="72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402CD6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character" w:styleId="Naglaeno">
    <w:name w:val="Strong"/>
    <w:qFormat/>
    <w:rsid w:val="00402CD6"/>
    <w:rPr>
      <w:rFonts w:cs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A7E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7ED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A7E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7ED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2026-02-04T08:08:00Z</cp:lastPrinted>
  <dcterms:created xsi:type="dcterms:W3CDTF">2026-02-12T06:07:00Z</dcterms:created>
  <dcterms:modified xsi:type="dcterms:W3CDTF">2026-02-12T06:07:00Z</dcterms:modified>
</cp:coreProperties>
</file>