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E1BC" w14:textId="77777777" w:rsidR="00BA21BC" w:rsidRPr="00BA21BC" w:rsidRDefault="00BA21BC" w:rsidP="00BA21BC">
      <w:pPr>
        <w:spacing w:after="0" w:line="240" w:lineRule="auto"/>
        <w:ind w:right="5386" w:firstLine="142"/>
        <w:jc w:val="center"/>
        <w:rPr>
          <w:rFonts w:ascii="Calibri" w:eastAsia="Times New Roman" w:hAnsi="Calibri" w:cs="Calibri"/>
          <w:kern w:val="0"/>
          <w:sz w:val="22"/>
          <w:szCs w:val="22"/>
          <w:lang w:val="en-US" w:eastAsia="hr-HR"/>
          <w14:ligatures w14:val="none"/>
        </w:rPr>
      </w:pPr>
      <w:r w:rsidRPr="00BA21BC">
        <w:rPr>
          <w:rFonts w:ascii="Calibri" w:eastAsia="Times New Roman" w:hAnsi="Calibri" w:cs="Calibri"/>
          <w:noProof/>
          <w:kern w:val="0"/>
          <w:sz w:val="22"/>
          <w:szCs w:val="22"/>
          <w:lang w:eastAsia="hr-HR"/>
          <w14:ligatures w14:val="none"/>
        </w:rPr>
        <w:drawing>
          <wp:inline distT="0" distB="0" distL="0" distR="0" wp14:anchorId="7287D150" wp14:editId="5F75DB34">
            <wp:extent cx="317500" cy="422910"/>
            <wp:effectExtent l="0" t="0" r="6350" b="0"/>
            <wp:docPr id="984294381" name="Slika 7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8643" name="Slika 7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D9D8" w14:textId="77777777" w:rsidR="00BA21BC" w:rsidRPr="00BA21BC" w:rsidRDefault="00BA21BC" w:rsidP="00BA21BC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BA21BC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R  E  P  U  B  L  I  K  A    H  R  V  A  T  S  K  A</w:t>
      </w:r>
    </w:p>
    <w:p w14:paraId="3C70E034" w14:textId="77777777" w:rsidR="00BA21BC" w:rsidRPr="00BA21BC" w:rsidRDefault="00BA21BC" w:rsidP="00BA21BC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BA21BC"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  <w:t>POŽEŠKO-SLAVONSKA ŽUPANIJA</w:t>
      </w:r>
    </w:p>
    <w:p w14:paraId="5155EF39" w14:textId="77777777" w:rsidR="00BA21BC" w:rsidRPr="00BA21BC" w:rsidRDefault="00BA21BC" w:rsidP="00BA21BC">
      <w:pPr>
        <w:spacing w:after="0" w:line="240" w:lineRule="auto"/>
        <w:ind w:right="5386"/>
        <w:jc w:val="center"/>
        <w:rPr>
          <w:rFonts w:ascii="Calibri" w:eastAsia="Times New Roman" w:hAnsi="Calibri" w:cs="Calibri"/>
          <w:kern w:val="0"/>
          <w:sz w:val="22"/>
          <w:szCs w:val="22"/>
          <w:lang w:val="en-US" w:eastAsia="hr-HR"/>
          <w14:ligatures w14:val="none"/>
        </w:rPr>
      </w:pPr>
      <w:r w:rsidRPr="00BA21BC">
        <w:rPr>
          <w:rFonts w:ascii="Calibri" w:eastAsia="Times New Roman" w:hAnsi="Calibri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7673E85" wp14:editId="5ED64BFB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814612652" name="Slika 8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36646" name="Slika 8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1BC">
        <w:rPr>
          <w:rFonts w:ascii="Calibri" w:eastAsia="Times New Roman" w:hAnsi="Calibri" w:cs="Calibri"/>
          <w:kern w:val="0"/>
          <w:sz w:val="22"/>
          <w:szCs w:val="22"/>
          <w:lang w:val="en-US" w:eastAsia="hr-HR"/>
          <w14:ligatures w14:val="none"/>
        </w:rPr>
        <w:t>GRAD POŽEGA</w:t>
      </w:r>
    </w:p>
    <w:p w14:paraId="68C750B8" w14:textId="77777777" w:rsidR="00BA21BC" w:rsidRPr="00BA21BC" w:rsidRDefault="00BA21BC" w:rsidP="00BA21BC">
      <w:pPr>
        <w:widowControl w:val="0"/>
        <w:suppressAutoHyphens/>
        <w:spacing w:after="240" w:line="240" w:lineRule="auto"/>
        <w:ind w:right="5386"/>
        <w:jc w:val="center"/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</w:pPr>
      <w:r w:rsidRPr="00BA21BC">
        <w:rPr>
          <w:rFonts w:ascii="Calibri" w:eastAsia="Times New Roman" w:hAnsi="Calibri" w:cs="Calibri"/>
          <w:kern w:val="0"/>
          <w:sz w:val="22"/>
          <w:szCs w:val="22"/>
          <w:lang w:val="en-US" w:eastAsia="hr-HR"/>
          <w14:ligatures w14:val="none"/>
        </w:rPr>
        <w:t>Gradsko vijeće</w:t>
      </w:r>
    </w:p>
    <w:p w14:paraId="41709C14" w14:textId="77777777" w:rsidR="00BA21BC" w:rsidRPr="00BA21BC" w:rsidRDefault="00BA21BC" w:rsidP="00BA21BC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KLASA: 400-01/24-07/1</w:t>
      </w:r>
    </w:p>
    <w:p w14:paraId="18208110" w14:textId="77777777" w:rsidR="00BA21BC" w:rsidRPr="00BA21BC" w:rsidRDefault="00BA21BC" w:rsidP="00BA21BC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URBROJ: 2177-1-02/01-25-11</w:t>
      </w:r>
    </w:p>
    <w:p w14:paraId="3203F577" w14:textId="77777777" w:rsidR="00BA21BC" w:rsidRPr="00BA21BC" w:rsidRDefault="00BA21BC" w:rsidP="00BA21BC">
      <w:pPr>
        <w:widowControl w:val="0"/>
        <w:suppressAutoHyphens/>
        <w:spacing w:after="24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Požega, 14. srpnja 2025.</w:t>
      </w:r>
    </w:p>
    <w:p w14:paraId="5CECA7FA" w14:textId="77777777" w:rsidR="00BA21BC" w:rsidRPr="00BA21BC" w:rsidRDefault="00BA21BC" w:rsidP="00BA21BC">
      <w:pPr>
        <w:spacing w:after="240" w:line="240" w:lineRule="auto"/>
        <w:ind w:firstLine="708"/>
        <w:jc w:val="both"/>
        <w:rPr>
          <w:rFonts w:ascii="Calibri" w:eastAsia="Times New Roman" w:hAnsi="Calibri" w:cs="Calibri"/>
          <w:sz w:val="22"/>
          <w:szCs w:val="22"/>
          <w:lang w:eastAsia="hr-HR"/>
        </w:rPr>
      </w:pPr>
      <w:r w:rsidRPr="00BA21BC">
        <w:rPr>
          <w:rFonts w:ascii="Calibri" w:eastAsia="Times New Roman" w:hAnsi="Calibri" w:cs="Calibri"/>
          <w:sz w:val="22"/>
          <w:szCs w:val="22"/>
          <w:lang w:eastAsia="hr-HR"/>
        </w:rPr>
        <w:t xml:space="preserve">Na temelju članka 45. Zakona o proračunu (Narodne novine, broj: 144/21.), </w:t>
      </w:r>
      <w:r w:rsidRPr="00BA21BC">
        <w:rPr>
          <w:rFonts w:ascii="Calibri" w:eastAsia="Times New Roman" w:hAnsi="Calibri" w:cs="Calibri"/>
          <w:bCs/>
          <w:sz w:val="22"/>
          <w:szCs w:val="22"/>
          <w:lang w:eastAsia="hr-HR"/>
        </w:rPr>
        <w:t>članka 69. stavka 3. Zakona o lokalnoj i područnoj (regionalnoj) samoupravi (</w:t>
      </w:r>
      <w:r w:rsidRPr="00BA21BC">
        <w:rPr>
          <w:rFonts w:ascii="Calibri" w:eastAsia="Times New Roman" w:hAnsi="Calibri" w:cs="Calibri"/>
          <w:sz w:val="22"/>
          <w:szCs w:val="22"/>
          <w:lang w:eastAsia="hr-HR"/>
        </w:rPr>
        <w:t>Narodne novine, broj: 33/01., 60/01.-19/13.- pročišćeni tekst, 129/05., 109/07., 125/08., 36/09.,144/12., 137/15.- ispravak, 123/17., 98/19. i 144/20.</w:t>
      </w:r>
      <w:r w:rsidRPr="00BA21BC">
        <w:rPr>
          <w:rFonts w:ascii="Calibri" w:eastAsia="Times New Roman" w:hAnsi="Calibri" w:cs="Calibri"/>
          <w:bCs/>
          <w:sz w:val="22"/>
          <w:szCs w:val="22"/>
          <w:lang w:eastAsia="hr-HR"/>
        </w:rPr>
        <w:t xml:space="preserve">), </w:t>
      </w:r>
      <w:r w:rsidRPr="00BA21BC">
        <w:rPr>
          <w:rFonts w:ascii="Calibri" w:eastAsia="Times New Roman" w:hAnsi="Calibri" w:cs="Calibri"/>
          <w:sz w:val="22"/>
          <w:szCs w:val="22"/>
          <w:lang w:eastAsia="hr-HR"/>
        </w:rPr>
        <w:t>te članka 39. stavka 1. podstavka 5. Statuta Grada Požege (Službene novine Grada Požege, broj: 2/21. i 11/22.), Gradsko vijeće Grada Požege, na svojoj 2. sjednici, održanoj dana, 14. srpnja 2025. godine, donosi</w:t>
      </w:r>
    </w:p>
    <w:p w14:paraId="7DF5022D" w14:textId="77777777" w:rsidR="00BA21BC" w:rsidRPr="00BA21BC" w:rsidRDefault="00BA21BC" w:rsidP="00BA21BC">
      <w:pPr>
        <w:spacing w:after="240" w:line="240" w:lineRule="auto"/>
        <w:ind w:right="425"/>
        <w:jc w:val="center"/>
        <w:rPr>
          <w:rFonts w:ascii="Calibri" w:eastAsia="Times New Roman" w:hAnsi="Calibri" w:cs="Calibri"/>
          <w:sz w:val="22"/>
          <w:szCs w:val="22"/>
          <w:lang w:eastAsia="hr-HR"/>
        </w:rPr>
      </w:pPr>
      <w:r w:rsidRPr="00BA21BC">
        <w:rPr>
          <w:rFonts w:ascii="Calibri" w:eastAsia="Times New Roman" w:hAnsi="Calibri" w:cs="Calibri"/>
          <w:sz w:val="22"/>
          <w:szCs w:val="22"/>
          <w:lang w:eastAsia="hr-HR"/>
        </w:rPr>
        <w:t>II. IZMJENE I DOPUNE PRORAČUNA GRADA POŽEGE ZA 2025. GODINU</w:t>
      </w:r>
    </w:p>
    <w:p w14:paraId="3B6168D1" w14:textId="77777777" w:rsidR="00BA21BC" w:rsidRPr="00BA21BC" w:rsidRDefault="00BA21BC" w:rsidP="00BA21BC">
      <w:pPr>
        <w:widowControl w:val="0"/>
        <w:suppressAutoHyphens/>
        <w:spacing w:after="240" w:line="240" w:lineRule="auto"/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  <w:t>I.</w:t>
      </w:r>
      <w:r w:rsidRPr="00BA21BC"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  <w:tab/>
        <w:t>OPĆI DIO</w:t>
      </w:r>
    </w:p>
    <w:p w14:paraId="22FEE621" w14:textId="77777777" w:rsidR="00BA21BC" w:rsidRPr="00BA21BC" w:rsidRDefault="00BA21BC" w:rsidP="00BA21BC">
      <w:pPr>
        <w:widowControl w:val="0"/>
        <w:suppressAutoHyphens/>
        <w:spacing w:after="240" w:line="240" w:lineRule="auto"/>
        <w:jc w:val="center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Članak 1.</w:t>
      </w:r>
    </w:p>
    <w:p w14:paraId="27CF4F6A" w14:textId="77777777" w:rsidR="00BA21BC" w:rsidRPr="00BA21BC" w:rsidRDefault="00BA21BC" w:rsidP="00BA21BC">
      <w:pPr>
        <w:widowControl w:val="0"/>
        <w:suppressAutoHyphens/>
        <w:spacing w:after="240" w:line="240" w:lineRule="auto"/>
        <w:ind w:firstLine="720"/>
        <w:jc w:val="both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Ovim II. izmjenama i dopunama Proračuna Grada Požege za 2025. godinu mijenja se i dopunjuje Proračun Grada Požege za 2025. godinu (Službene novine Grada Požege, broj: 21/24. i 5/25.) (u nastavku teksta: Proračun).</w:t>
      </w:r>
    </w:p>
    <w:p w14:paraId="57265DAA" w14:textId="77777777" w:rsidR="00BA21BC" w:rsidRPr="00BA21BC" w:rsidRDefault="00BA21BC" w:rsidP="00BA21BC">
      <w:pPr>
        <w:widowControl w:val="0"/>
        <w:suppressAutoHyphens/>
        <w:spacing w:after="240" w:line="240" w:lineRule="auto"/>
        <w:jc w:val="center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Članak 2.</w:t>
      </w:r>
    </w:p>
    <w:p w14:paraId="75E41986" w14:textId="77777777" w:rsidR="00BA21BC" w:rsidRPr="00BA21BC" w:rsidRDefault="00BA21BC" w:rsidP="00BA21BC">
      <w:pPr>
        <w:widowControl w:val="0"/>
        <w:suppressAutoHyphens/>
        <w:spacing w:after="0" w:line="240" w:lineRule="auto"/>
        <w:ind w:firstLine="708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Članak 1. Proračuna mijenja se i glasi: </w:t>
      </w:r>
    </w:p>
    <w:p w14:paraId="4AB4108E" w14:textId="77777777" w:rsidR="00BA21BC" w:rsidRPr="00BA21BC" w:rsidRDefault="00BA21BC" w:rsidP="00BA21BC">
      <w:pPr>
        <w:widowControl w:val="0"/>
        <w:suppressAutoHyphens/>
        <w:spacing w:after="240" w:line="240" w:lineRule="auto"/>
        <w:ind w:firstLine="709"/>
        <w:jc w:val="both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„Proračun Grada Požege za 2025. godinu sastoji se od:</w:t>
      </w:r>
    </w:p>
    <w:p w14:paraId="78EC008F" w14:textId="77777777" w:rsidR="00BA21BC" w:rsidRPr="00BA21BC" w:rsidRDefault="00BA21BC" w:rsidP="00BA21BC">
      <w:pPr>
        <w:widowControl w:val="0"/>
        <w:numPr>
          <w:ilvl w:val="0"/>
          <w:numId w:val="1"/>
        </w:numPr>
        <w:suppressAutoHyphens/>
        <w:spacing w:after="24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RAČUN PRIHODA I RASHODA</w:t>
      </w:r>
    </w:p>
    <w:p w14:paraId="10DE5A26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6 PRIHODI POSLOVANJA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42.068.730,00 €</w:t>
      </w:r>
    </w:p>
    <w:p w14:paraId="3D35225F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7 PRIHODI OD PRODAJE NEFINANCIJSKE IMOVINE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    620.000,00 €</w:t>
      </w:r>
    </w:p>
    <w:p w14:paraId="3A7463B0" w14:textId="77777777" w:rsidR="00BA21BC" w:rsidRPr="00BA21BC" w:rsidRDefault="00BA21BC" w:rsidP="00BA21BC">
      <w:pPr>
        <w:widowControl w:val="0"/>
        <w:suppressAutoHyphens/>
        <w:spacing w:after="24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PRIHODI UKUPNO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42.688.730,00 €</w:t>
      </w:r>
    </w:p>
    <w:p w14:paraId="1E21343A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3 RASHODI POSLOVANJA 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27.489.369,00 € </w:t>
      </w:r>
    </w:p>
    <w:p w14:paraId="7ADD4E03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4 RASHODI ZA NABAVU NEFINANCIJSKE IMOVINE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19.116.855,00 €</w:t>
      </w:r>
    </w:p>
    <w:p w14:paraId="1706CB18" w14:textId="77777777" w:rsidR="00BA21BC" w:rsidRPr="00BA21BC" w:rsidRDefault="00BA21BC" w:rsidP="00BA21BC">
      <w:pPr>
        <w:widowControl w:val="0"/>
        <w:suppressAutoHyphens/>
        <w:spacing w:after="24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RASHODI UKUPNO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46.606.224,00 €</w:t>
      </w:r>
    </w:p>
    <w:p w14:paraId="7AAA10E3" w14:textId="77777777" w:rsidR="00BA21BC" w:rsidRPr="00BA21BC" w:rsidRDefault="00BA21BC" w:rsidP="00BA21BC">
      <w:pPr>
        <w:widowControl w:val="0"/>
        <w:suppressAutoHyphens/>
        <w:spacing w:after="24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RAZLIKA - VIŠAK/MANJAK 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- 3.917.494,00 €</w:t>
      </w:r>
    </w:p>
    <w:p w14:paraId="6956C501" w14:textId="77777777" w:rsidR="00BA21BC" w:rsidRPr="00BA21BC" w:rsidRDefault="00BA21BC" w:rsidP="00BA21BC">
      <w:pPr>
        <w:widowControl w:val="0"/>
        <w:numPr>
          <w:ilvl w:val="0"/>
          <w:numId w:val="1"/>
        </w:numPr>
        <w:suppressAutoHyphens/>
        <w:spacing w:after="24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RAČUN  FINANCIRANJA</w:t>
      </w:r>
    </w:p>
    <w:p w14:paraId="40D0B0F9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8 PRIMICI OD FINANCIJSKE IMOVINE I ZADUŽIVANJA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4.502.500,00 €</w:t>
      </w:r>
    </w:p>
    <w:p w14:paraId="212212BB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5 IZDACI ZA FINANCIJSKU IMOVINU I OTPLATE ZAJMOVA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    815.840,00 €</w:t>
      </w:r>
    </w:p>
    <w:p w14:paraId="33355458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NETO FINANCIRANJE 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 3.686.660,00 €</w:t>
      </w:r>
    </w:p>
    <w:p w14:paraId="1FF18797" w14:textId="77777777" w:rsidR="00BA21BC" w:rsidRPr="00BA21BC" w:rsidRDefault="00BA21BC" w:rsidP="00BA21BC">
      <w:pPr>
        <w:widowControl w:val="0"/>
        <w:suppressAutoHyphens/>
        <w:spacing w:after="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</w:p>
    <w:p w14:paraId="0FEB7A9C" w14:textId="77777777" w:rsidR="00BA21BC" w:rsidRPr="00BA21BC" w:rsidRDefault="00BA21BC" w:rsidP="00BA21BC">
      <w:pPr>
        <w:widowControl w:val="0"/>
        <w:numPr>
          <w:ilvl w:val="0"/>
          <w:numId w:val="1"/>
        </w:numPr>
        <w:suppressAutoHyphens/>
        <w:spacing w:after="24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9 DONOS VIŠKA/MANJKA IZ PRETHODNE(IH) GODINA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    230.834,00 €</w:t>
      </w:r>
    </w:p>
    <w:p w14:paraId="57CB627A" w14:textId="77777777" w:rsidR="00BA21BC" w:rsidRPr="00BA21BC" w:rsidRDefault="00BA21BC" w:rsidP="00BA21BC">
      <w:pPr>
        <w:widowControl w:val="0"/>
        <w:suppressAutoHyphens/>
        <w:spacing w:after="240" w:line="240" w:lineRule="auto"/>
        <w:ind w:left="432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lastRenderedPageBreak/>
        <w:t>VIŠAK/MANJAK + NETO FINANCIRANJE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 xml:space="preserve">                   0,00 €.</w:t>
      </w:r>
    </w:p>
    <w:p w14:paraId="308DB7D1" w14:textId="77777777" w:rsidR="00BA21BC" w:rsidRPr="00BA21BC" w:rsidRDefault="00BA21BC" w:rsidP="00BA21BC">
      <w:pPr>
        <w:widowControl w:val="0"/>
        <w:suppressAutoHyphens/>
        <w:spacing w:after="240" w:line="240" w:lineRule="auto"/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  <w:t>II.</w:t>
      </w:r>
      <w:r w:rsidRPr="00BA21BC">
        <w:rPr>
          <w:rFonts w:ascii="Calibri" w:eastAsia="Arial Unicode MS" w:hAnsi="Calibri" w:cs="Calibri"/>
          <w:bCs/>
          <w:sz w:val="22"/>
          <w:szCs w:val="22"/>
          <w:lang w:eastAsia="hr-HR"/>
          <w14:ligatures w14:val="none"/>
        </w:rPr>
        <w:tab/>
        <w:t>POSEBNI DIO</w:t>
      </w:r>
    </w:p>
    <w:p w14:paraId="47D18A11" w14:textId="77777777" w:rsidR="00BA21BC" w:rsidRPr="00BA21BC" w:rsidRDefault="00BA21BC" w:rsidP="00BA21BC">
      <w:pPr>
        <w:widowControl w:val="0"/>
        <w:suppressAutoHyphens/>
        <w:spacing w:after="240" w:line="240" w:lineRule="auto"/>
        <w:jc w:val="center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Članak 3.</w:t>
      </w:r>
    </w:p>
    <w:p w14:paraId="4CAA9068" w14:textId="77777777" w:rsidR="00BA21BC" w:rsidRPr="00BA21BC" w:rsidRDefault="00BA21BC" w:rsidP="00BA21BC">
      <w:pPr>
        <w:widowControl w:val="0"/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Članak 3. Proračuna mijenja se i glasi:</w:t>
      </w:r>
    </w:p>
    <w:p w14:paraId="4672C4A4" w14:textId="77777777" w:rsidR="00BA21BC" w:rsidRPr="00BA21BC" w:rsidRDefault="00BA21BC" w:rsidP="00BA21BC">
      <w:pPr>
        <w:widowControl w:val="0"/>
        <w:suppressAutoHyphens/>
        <w:spacing w:after="240" w:line="240" w:lineRule="auto"/>
        <w:ind w:firstLine="708"/>
        <w:jc w:val="both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„Rashodi poslovanja i rashodi za nabavu nefinancijske imovine u Proračunu Grada Požege u ukupnoj svoti od 46.606.224,00 € i izdaci za financijsku imovinu i otplate zajmova od 815.840,00 € raspoređuju se po programima u Posebnom dijelu Proračuna Grada Požege.“ </w:t>
      </w:r>
    </w:p>
    <w:p w14:paraId="3BEE9FC5" w14:textId="77777777" w:rsidR="00BA21BC" w:rsidRPr="00BA21BC" w:rsidRDefault="00BA21BC" w:rsidP="00BA21BC">
      <w:pPr>
        <w:widowControl w:val="0"/>
        <w:suppressAutoHyphens/>
        <w:spacing w:after="240" w:line="240" w:lineRule="auto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III.</w:t>
      </w: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ab/>
        <w:t>ZAVRŠNE ODREDBE</w:t>
      </w:r>
    </w:p>
    <w:p w14:paraId="4C741A63" w14:textId="77777777" w:rsidR="00BA21BC" w:rsidRPr="00BA21BC" w:rsidRDefault="00BA21BC" w:rsidP="00BA21BC">
      <w:pPr>
        <w:widowControl w:val="0"/>
        <w:suppressAutoHyphens/>
        <w:spacing w:after="240" w:line="240" w:lineRule="auto"/>
        <w:jc w:val="center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>Članak 4.</w:t>
      </w:r>
    </w:p>
    <w:p w14:paraId="1D252F4B" w14:textId="77777777" w:rsidR="00BA21BC" w:rsidRPr="00BA21BC" w:rsidRDefault="00BA21BC" w:rsidP="00BA21BC">
      <w:pPr>
        <w:widowControl w:val="0"/>
        <w:suppressAutoHyphens/>
        <w:spacing w:after="240" w:line="240" w:lineRule="auto"/>
        <w:ind w:firstLine="708"/>
        <w:jc w:val="both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  <w:r w:rsidRPr="00BA21BC"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  <w:t xml:space="preserve">Ovaj Proračun stupa na snagu prvog dana od dana njegove objave u Službenim novinama Grada Požege. </w:t>
      </w:r>
    </w:p>
    <w:p w14:paraId="3694163B" w14:textId="77777777" w:rsidR="00BA21BC" w:rsidRPr="00BA21BC" w:rsidRDefault="00BA21BC" w:rsidP="00BA21BC">
      <w:pPr>
        <w:widowControl w:val="0"/>
        <w:suppressAutoHyphens/>
        <w:spacing w:after="0" w:line="240" w:lineRule="auto"/>
        <w:jc w:val="both"/>
        <w:rPr>
          <w:rFonts w:ascii="Calibri" w:eastAsia="Arial Unicode MS" w:hAnsi="Calibri" w:cs="Calibri"/>
          <w:sz w:val="22"/>
          <w:szCs w:val="22"/>
          <w:lang w:eastAsia="hr-HR"/>
          <w14:ligatures w14:val="none"/>
        </w:rPr>
      </w:pPr>
    </w:p>
    <w:p w14:paraId="6A25A1EF" w14:textId="77777777" w:rsidR="00BA21BC" w:rsidRPr="00BA21BC" w:rsidRDefault="00BA21BC" w:rsidP="00BA21BC">
      <w:pPr>
        <w:widowControl w:val="0"/>
        <w:suppressAutoHyphens/>
        <w:spacing w:after="0" w:line="240" w:lineRule="auto"/>
        <w:ind w:left="6663"/>
        <w:jc w:val="center"/>
        <w:rPr>
          <w:rFonts w:ascii="Calibri" w:eastAsia="Arial Unicode MS" w:hAnsi="Calibri" w:cs="Calibri"/>
          <w:bCs/>
          <w:sz w:val="22"/>
          <w:szCs w:val="22"/>
          <w:lang w:val="af-ZA" w:eastAsia="hr-HR"/>
          <w14:ligatures w14:val="none"/>
        </w:rPr>
      </w:pPr>
      <w:r w:rsidRPr="00BA21BC">
        <w:rPr>
          <w:rFonts w:ascii="Calibri" w:eastAsia="Arial Unicode MS" w:hAnsi="Calibri" w:cs="Calibri"/>
          <w:bCs/>
          <w:sz w:val="22"/>
          <w:szCs w:val="22"/>
          <w:lang w:val="af-ZA" w:eastAsia="hr-HR"/>
          <w14:ligatures w14:val="none"/>
        </w:rPr>
        <w:t>PREDSJEDNIK</w:t>
      </w:r>
    </w:p>
    <w:p w14:paraId="7A2B8D02" w14:textId="54774E89" w:rsidR="00600972" w:rsidRPr="00BA21BC" w:rsidRDefault="00BA21BC" w:rsidP="00BA21BC">
      <w:pPr>
        <w:widowControl w:val="0"/>
        <w:suppressAutoHyphens/>
        <w:spacing w:after="0" w:line="240" w:lineRule="auto"/>
        <w:ind w:left="6663"/>
        <w:jc w:val="center"/>
        <w:rPr>
          <w:rFonts w:ascii="Calibri" w:eastAsia="Arial Unicode MS" w:hAnsi="Calibri" w:cs="Calibri"/>
          <w:bCs/>
          <w:sz w:val="22"/>
          <w:szCs w:val="22"/>
          <w:lang w:val="af-ZA" w:eastAsia="hr-HR"/>
          <w14:ligatures w14:val="none"/>
        </w:rPr>
      </w:pPr>
      <w:r w:rsidRPr="00BA21BC">
        <w:rPr>
          <w:rFonts w:ascii="Calibri" w:eastAsia="Arial Unicode MS" w:hAnsi="Calibri" w:cs="Calibri"/>
          <w:bCs/>
          <w:sz w:val="22"/>
          <w:szCs w:val="22"/>
          <w:lang w:val="af-ZA" w:eastAsia="hr-HR"/>
          <w14:ligatures w14:val="none"/>
        </w:rPr>
        <w:t>Tomislav Hajpek, v.r.</w:t>
      </w:r>
    </w:p>
    <w:sectPr w:rsidR="00600972" w:rsidRPr="00BA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0C77"/>
    <w:multiLevelType w:val="singleLevel"/>
    <w:tmpl w:val="B284F120"/>
    <w:lvl w:ilvl="0">
      <w:start w:val="1"/>
      <w:numFmt w:val="upperLetter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num w:numId="1" w16cid:durableId="1952591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BC"/>
    <w:rsid w:val="0023214B"/>
    <w:rsid w:val="00600972"/>
    <w:rsid w:val="008614DB"/>
    <w:rsid w:val="00941B0C"/>
    <w:rsid w:val="00990AEA"/>
    <w:rsid w:val="00A95892"/>
    <w:rsid w:val="00BA21BC"/>
    <w:rsid w:val="00D25629"/>
    <w:rsid w:val="00D8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BE8B"/>
  <w15:chartTrackingRefBased/>
  <w15:docId w15:val="{49F35CED-78A5-4806-83AD-A2D57BC2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2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1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1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1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1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1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1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1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Krizanac</dc:creator>
  <cp:keywords/>
  <dc:description/>
  <cp:lastModifiedBy>Mario Krizanac</cp:lastModifiedBy>
  <cp:revision>1</cp:revision>
  <dcterms:created xsi:type="dcterms:W3CDTF">2025-11-24T12:24:00Z</dcterms:created>
  <dcterms:modified xsi:type="dcterms:W3CDTF">2025-11-24T12:25:00Z</dcterms:modified>
</cp:coreProperties>
</file>