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5080"/>
        <w:gridCol w:w="3992"/>
      </w:tblGrid>
      <w:tr w:rsidR="00937659" w:rsidRPr="00937659" w14:paraId="36420344" w14:textId="77777777" w:rsidTr="00D226B1">
        <w:tc>
          <w:tcPr>
            <w:tcW w:w="5211" w:type="dxa"/>
            <w:shd w:val="clear" w:color="auto" w:fill="auto"/>
          </w:tcPr>
          <w:p w14:paraId="070992C3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Naziv obveznika: GRAD POŽEGA</w:t>
            </w:r>
          </w:p>
        </w:tc>
        <w:tc>
          <w:tcPr>
            <w:tcW w:w="4077" w:type="dxa"/>
            <w:shd w:val="clear" w:color="auto" w:fill="auto"/>
          </w:tcPr>
          <w:p w14:paraId="154FECF4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Broj RKP-a: 32674</w:t>
            </w:r>
          </w:p>
        </w:tc>
      </w:tr>
      <w:tr w:rsidR="00937659" w:rsidRPr="00937659" w14:paraId="00CDD4B5" w14:textId="77777777" w:rsidTr="00D226B1">
        <w:tc>
          <w:tcPr>
            <w:tcW w:w="5211" w:type="dxa"/>
            <w:shd w:val="clear" w:color="auto" w:fill="auto"/>
          </w:tcPr>
          <w:p w14:paraId="1D840B24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Sjedište obveznika: Trg Sv. Trojstva 1</w:t>
            </w:r>
            <w:r w:rsidRPr="00937659">
              <w:rPr>
                <w:szCs w:val="22"/>
              </w:rPr>
              <w:tab/>
            </w:r>
          </w:p>
        </w:tc>
        <w:tc>
          <w:tcPr>
            <w:tcW w:w="4077" w:type="dxa"/>
            <w:shd w:val="clear" w:color="auto" w:fill="auto"/>
          </w:tcPr>
          <w:p w14:paraId="6DAC29D5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Matični broj: 2575957</w:t>
            </w:r>
          </w:p>
        </w:tc>
      </w:tr>
      <w:tr w:rsidR="00937659" w:rsidRPr="00937659" w14:paraId="1DE7D0FC" w14:textId="77777777" w:rsidTr="00D226B1">
        <w:tc>
          <w:tcPr>
            <w:tcW w:w="5211" w:type="dxa"/>
            <w:shd w:val="clear" w:color="auto" w:fill="auto"/>
          </w:tcPr>
          <w:p w14:paraId="7365CED6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Adresa sjedišta obveznika: 34000 Požega</w:t>
            </w:r>
          </w:p>
        </w:tc>
        <w:tc>
          <w:tcPr>
            <w:tcW w:w="4077" w:type="dxa"/>
            <w:shd w:val="clear" w:color="auto" w:fill="auto"/>
          </w:tcPr>
          <w:p w14:paraId="23BCD298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OIB: 95699596710</w:t>
            </w:r>
          </w:p>
        </w:tc>
      </w:tr>
      <w:tr w:rsidR="00147A57" w:rsidRPr="00937659" w14:paraId="10F88455" w14:textId="77777777" w:rsidTr="00D226B1">
        <w:tc>
          <w:tcPr>
            <w:tcW w:w="5211" w:type="dxa"/>
            <w:shd w:val="clear" w:color="auto" w:fill="auto"/>
          </w:tcPr>
          <w:p w14:paraId="61491D20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Razina: 22</w:t>
            </w:r>
          </w:p>
        </w:tc>
        <w:tc>
          <w:tcPr>
            <w:tcW w:w="4077" w:type="dxa"/>
            <w:shd w:val="clear" w:color="auto" w:fill="auto"/>
          </w:tcPr>
          <w:p w14:paraId="4CEF3CB3" w14:textId="77777777" w:rsidR="00D643CC" w:rsidRPr="00937659" w:rsidRDefault="00D643CC" w:rsidP="00D226B1">
            <w:pPr>
              <w:spacing w:line="276" w:lineRule="auto"/>
              <w:rPr>
                <w:szCs w:val="22"/>
              </w:rPr>
            </w:pPr>
            <w:r w:rsidRPr="00937659">
              <w:rPr>
                <w:szCs w:val="22"/>
              </w:rPr>
              <w:t>Šifra djelatnosti prema NKD-u: 8411</w:t>
            </w:r>
          </w:p>
        </w:tc>
      </w:tr>
    </w:tbl>
    <w:p w14:paraId="28F97A89" w14:textId="77777777" w:rsidR="00292F26" w:rsidRPr="00937659" w:rsidRDefault="00292F26" w:rsidP="00970BFA">
      <w:pPr>
        <w:rPr>
          <w:b/>
          <w:sz w:val="22"/>
          <w:szCs w:val="22"/>
        </w:rPr>
      </w:pPr>
    </w:p>
    <w:p w14:paraId="05DEA274" w14:textId="52C0FAA8" w:rsidR="00292F26" w:rsidRPr="00937659" w:rsidRDefault="00292F26">
      <w:pPr>
        <w:jc w:val="center"/>
        <w:rPr>
          <w:b/>
          <w:sz w:val="22"/>
          <w:szCs w:val="22"/>
        </w:rPr>
      </w:pPr>
    </w:p>
    <w:p w14:paraId="505CD1AD" w14:textId="77777777" w:rsidR="001A686D" w:rsidRPr="00937659" w:rsidRDefault="001A686D">
      <w:pPr>
        <w:jc w:val="center"/>
        <w:rPr>
          <w:b/>
          <w:sz w:val="22"/>
          <w:szCs w:val="22"/>
        </w:rPr>
      </w:pPr>
    </w:p>
    <w:p w14:paraId="490AF6F6" w14:textId="77777777" w:rsidR="00292F26" w:rsidRPr="00937659" w:rsidRDefault="00E94DBA">
      <w:pPr>
        <w:jc w:val="center"/>
        <w:rPr>
          <w:b/>
        </w:rPr>
      </w:pPr>
      <w:r w:rsidRPr="00937659">
        <w:rPr>
          <w:b/>
        </w:rPr>
        <w:t>BILJEŠKE UZ ZAVRŠNO FINANCIJSKO IZVJEŠĆE</w:t>
      </w:r>
    </w:p>
    <w:p w14:paraId="44B10565" w14:textId="3BBA9CC7" w:rsidR="00292F26" w:rsidRPr="00937659" w:rsidRDefault="00E94DBA">
      <w:pPr>
        <w:jc w:val="center"/>
        <w:rPr>
          <w:b/>
        </w:rPr>
      </w:pPr>
      <w:r w:rsidRPr="00937659">
        <w:rPr>
          <w:b/>
        </w:rPr>
        <w:t>z</w:t>
      </w:r>
      <w:r w:rsidR="00970BFA" w:rsidRPr="00937659">
        <w:rPr>
          <w:b/>
        </w:rPr>
        <w:t>a razdoblje od 1. siječnja do 31. prosinca</w:t>
      </w:r>
      <w:r w:rsidRPr="00937659">
        <w:rPr>
          <w:b/>
        </w:rPr>
        <w:t xml:space="preserve"> 20</w:t>
      </w:r>
      <w:r w:rsidR="00E35D89" w:rsidRPr="00937659">
        <w:rPr>
          <w:b/>
        </w:rPr>
        <w:t>2</w:t>
      </w:r>
      <w:r w:rsidR="00DA7F63">
        <w:rPr>
          <w:b/>
        </w:rPr>
        <w:t>4</w:t>
      </w:r>
      <w:r w:rsidRPr="00937659">
        <w:rPr>
          <w:b/>
        </w:rPr>
        <w:t>. godine</w:t>
      </w:r>
    </w:p>
    <w:p w14:paraId="49D0C176" w14:textId="77777777" w:rsidR="001A686D" w:rsidRPr="00937659" w:rsidRDefault="001A686D">
      <w:pPr>
        <w:jc w:val="center"/>
        <w:rPr>
          <w:b/>
        </w:rPr>
      </w:pPr>
    </w:p>
    <w:p w14:paraId="5628DF36" w14:textId="77777777" w:rsidR="00292F26" w:rsidRPr="00937659" w:rsidRDefault="00292F26" w:rsidP="00D643CC">
      <w:pPr>
        <w:jc w:val="both"/>
        <w:rPr>
          <w:b/>
        </w:rPr>
      </w:pPr>
    </w:p>
    <w:p w14:paraId="79080D8E" w14:textId="0304724A" w:rsidR="00D643CC" w:rsidRPr="00937659" w:rsidRDefault="00906891" w:rsidP="00D643CC">
      <w:pPr>
        <w:jc w:val="both"/>
      </w:pPr>
      <w:r w:rsidRPr="00937659">
        <w:rPr>
          <w:b/>
        </w:rPr>
        <w:tab/>
      </w:r>
      <w:r w:rsidRPr="00937659">
        <w:t xml:space="preserve">Grad Požega ustanovljen </w:t>
      </w:r>
      <w:r w:rsidR="00A25F50" w:rsidRPr="00937659">
        <w:t xml:space="preserve"> je </w:t>
      </w:r>
      <w:r w:rsidRPr="00937659">
        <w:t>1. studenog 1993. godine Zakonom o područjima županija, gradova i općina u Republici Hrvatskoj (N</w:t>
      </w:r>
      <w:r w:rsidR="00A4792F" w:rsidRPr="00937659">
        <w:t>arodne novine</w:t>
      </w:r>
      <w:r w:rsidRPr="00937659">
        <w:t>, broj: 90/92., 2/93., 5/93., 58/93., 90/93., 10/94., 17/94. i 29/94</w:t>
      </w:r>
      <w:r w:rsidR="00A25F50" w:rsidRPr="00937659">
        <w:t>.</w:t>
      </w:r>
      <w:r w:rsidRPr="00937659">
        <w:t>) koji je bio temeljni Zakon kojim su ustanovljene županije, gradovi i općina, a stupio</w:t>
      </w:r>
      <w:r w:rsidR="00A25F50" w:rsidRPr="00937659">
        <w:t xml:space="preserve"> je</w:t>
      </w:r>
      <w:r w:rsidRPr="00937659">
        <w:t xml:space="preserve"> na snagu 30. prosinca 1992. godine.</w:t>
      </w:r>
    </w:p>
    <w:p w14:paraId="44FCF2DA" w14:textId="3CFB0E8E" w:rsidR="00906891" w:rsidRPr="00937659" w:rsidRDefault="000211FD" w:rsidP="00DE5BF6">
      <w:pPr>
        <w:ind w:right="23"/>
        <w:jc w:val="both"/>
      </w:pPr>
      <w:r w:rsidRPr="00937659">
        <w:t>Grad Požega u svom sastavu ima i sljedeće proračunske korisnike Gradsko kazalište Požega, Gradsku knjižnicu</w:t>
      </w:r>
      <w:r w:rsidR="00CC0691" w:rsidRPr="00937659">
        <w:t xml:space="preserve"> </w:t>
      </w:r>
      <w:r w:rsidRPr="00937659">
        <w:t>Požega, Gradski muzej Požega, Dječji vrtić Požega, Javnu vatrogasnu postrojbu Grada Požege,</w:t>
      </w:r>
      <w:r w:rsidR="00C15150" w:rsidRPr="00937659">
        <w:t xml:space="preserve"> Lokalnu razvojnu agenciju Požega,</w:t>
      </w:r>
      <w:r w:rsidRPr="00937659">
        <w:t xml:space="preserve"> Gradsko vijeće srpske nacionalne manjine</w:t>
      </w:r>
      <w:r w:rsidR="00937659" w:rsidRPr="00937659">
        <w:t xml:space="preserve"> Grada Požege</w:t>
      </w:r>
      <w:r w:rsidRPr="00937659">
        <w:t xml:space="preserve"> te tri osnovne škole kojima je Grad Požega osnivač OŠ Julija Kempfa, OŠ Antuna Kanižlića i OŠ Dobriša Cesarić. U Proračunu Grada Požege prikazani su svi prihodi i primici, rashodi i izdaci navedenih </w:t>
      </w:r>
      <w:r w:rsidR="00A25F50" w:rsidRPr="00937659">
        <w:t>korisnika</w:t>
      </w:r>
      <w:r w:rsidRPr="00937659">
        <w:t>, a u izvještaj, isti nisu uključeni, osim Gradskog vijeća srpske nacionalne manjine</w:t>
      </w:r>
      <w:r w:rsidR="00937659" w:rsidRPr="00937659">
        <w:t xml:space="preserve"> Grada Požege</w:t>
      </w:r>
      <w:r w:rsidRPr="00937659">
        <w:t xml:space="preserve">. </w:t>
      </w:r>
    </w:p>
    <w:p w14:paraId="0E725256" w14:textId="09C7D467" w:rsidR="001A686D" w:rsidRPr="00937659" w:rsidRDefault="001A686D" w:rsidP="00D643CC">
      <w:pPr>
        <w:jc w:val="both"/>
      </w:pPr>
    </w:p>
    <w:p w14:paraId="522C27F1" w14:textId="77777777" w:rsidR="00FC02B0" w:rsidRPr="00937659" w:rsidRDefault="00FC02B0" w:rsidP="00D643CC">
      <w:pPr>
        <w:jc w:val="both"/>
      </w:pPr>
    </w:p>
    <w:p w14:paraId="36FD6F2F" w14:textId="77777777" w:rsidR="00292F26" w:rsidRPr="00937659" w:rsidRDefault="00292F26" w:rsidP="000211FD">
      <w:pPr>
        <w:rPr>
          <w:b/>
        </w:rPr>
      </w:pPr>
    </w:p>
    <w:p w14:paraId="3CC789D4" w14:textId="20704100" w:rsidR="002B1807" w:rsidRPr="00937659" w:rsidRDefault="00D751DB" w:rsidP="002B1807">
      <w:pPr>
        <w:rPr>
          <w:b/>
        </w:rPr>
      </w:pPr>
      <w:r w:rsidRPr="00937659">
        <w:rPr>
          <w:b/>
        </w:rPr>
        <w:t xml:space="preserve">      BILJEŠKE UZ BILANCU</w:t>
      </w:r>
    </w:p>
    <w:p w14:paraId="1810DC96" w14:textId="59EB2116" w:rsidR="002B1807" w:rsidRPr="002B12EA" w:rsidRDefault="002B1807" w:rsidP="002B1807">
      <w:pPr>
        <w:rPr>
          <w:b/>
          <w:color w:val="FF0000"/>
        </w:rPr>
      </w:pPr>
    </w:p>
    <w:p w14:paraId="6AEC9059" w14:textId="1ACD91DB" w:rsidR="00F8063D" w:rsidRPr="00DA7F63" w:rsidRDefault="0070370B" w:rsidP="00F8063D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DA7F63">
        <w:rPr>
          <w:b/>
          <w:bCs/>
          <w:color w:val="auto"/>
        </w:rPr>
        <w:t>ŠIFRA</w:t>
      </w:r>
      <w:r w:rsidR="002B1807" w:rsidRPr="00DA7F63">
        <w:rPr>
          <w:b/>
          <w:bCs/>
          <w:color w:val="auto"/>
        </w:rPr>
        <w:t xml:space="preserve"> 05</w:t>
      </w:r>
      <w:r w:rsidRPr="00DA7F63">
        <w:rPr>
          <w:b/>
          <w:bCs/>
          <w:color w:val="auto"/>
        </w:rPr>
        <w:t>1</w:t>
      </w:r>
      <w:r w:rsidR="002B1807" w:rsidRPr="00DA7F63">
        <w:rPr>
          <w:color w:val="auto"/>
        </w:rPr>
        <w:t xml:space="preserve"> Građevinski objekti u pripremi su znatno veći u odnosu na prethodno razdoblje, najvećim dijelom zbog </w:t>
      </w:r>
      <w:r w:rsidR="00DA7F63" w:rsidRPr="00DA7F63">
        <w:rPr>
          <w:color w:val="auto"/>
        </w:rPr>
        <w:t>projekata koji nisu završeni u izvještajnom razdoblju (Izgradnja dječjeg vrtića u Požegi, Revitalizacija povijesne jezgre Grada Požege, Izgradnja tribine na stadionu NK Slavonije i dr.)</w:t>
      </w:r>
      <w:r w:rsidR="0026521F" w:rsidRPr="00DA7F63">
        <w:rPr>
          <w:color w:val="auto"/>
        </w:rPr>
        <w:t>.</w:t>
      </w:r>
    </w:p>
    <w:p w14:paraId="6376781B" w14:textId="201D3757" w:rsidR="009B256D" w:rsidRPr="00DA7F63" w:rsidRDefault="0070370B" w:rsidP="009B256D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DA7F63">
        <w:rPr>
          <w:b/>
          <w:bCs/>
          <w:color w:val="auto"/>
        </w:rPr>
        <w:t>ŠIFRA 1363</w:t>
      </w:r>
      <w:r w:rsidRPr="00DA7F63">
        <w:rPr>
          <w:color w:val="auto"/>
        </w:rPr>
        <w:t xml:space="preserve"> Zajmovi tuzemnim trgovačkim društvima izvan javnog sektora odnose se na kredite za žene i mlade i iznose </w:t>
      </w:r>
      <w:r w:rsidR="004B3E22" w:rsidRPr="00DA7F63">
        <w:rPr>
          <w:color w:val="auto"/>
        </w:rPr>
        <w:t>5.411,17 eur</w:t>
      </w:r>
      <w:r w:rsidRPr="00DA7F63">
        <w:rPr>
          <w:color w:val="auto"/>
        </w:rPr>
        <w:t>.</w:t>
      </w:r>
    </w:p>
    <w:p w14:paraId="7F0E33B8" w14:textId="43BF186D" w:rsidR="00977329" w:rsidRPr="009B256D" w:rsidRDefault="0070370B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9B256D">
        <w:rPr>
          <w:b/>
          <w:bCs/>
          <w:color w:val="auto"/>
        </w:rPr>
        <w:t>ŠIFRA</w:t>
      </w:r>
      <w:r w:rsidR="00977329" w:rsidRPr="009B256D">
        <w:rPr>
          <w:b/>
          <w:bCs/>
          <w:color w:val="auto"/>
        </w:rPr>
        <w:t xml:space="preserve"> 1</w:t>
      </w:r>
      <w:r w:rsidRPr="009B256D">
        <w:rPr>
          <w:b/>
          <w:bCs/>
          <w:color w:val="auto"/>
        </w:rPr>
        <w:t>61</w:t>
      </w:r>
      <w:r w:rsidR="00977329" w:rsidRPr="009B256D">
        <w:rPr>
          <w:color w:val="auto"/>
        </w:rPr>
        <w:t xml:space="preserve"> Potraživanja za poreze odnose se na:</w:t>
      </w:r>
    </w:p>
    <w:p w14:paraId="1727673D" w14:textId="7AB5C66A" w:rsidR="004B3E22" w:rsidRPr="009B256D" w:rsidRDefault="004B3E22" w:rsidP="004B3E22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porez na promet nekretnina </w:t>
      </w:r>
      <w:r w:rsidR="009B256D" w:rsidRPr="009B256D">
        <w:rPr>
          <w:color w:val="auto"/>
        </w:rPr>
        <w:t>91.088,92</w:t>
      </w:r>
      <w:r w:rsidRPr="009B256D">
        <w:rPr>
          <w:color w:val="auto"/>
        </w:rPr>
        <w:t xml:space="preserve"> eur</w:t>
      </w:r>
    </w:p>
    <w:p w14:paraId="5EE30F2E" w14:textId="6ED73DB3" w:rsidR="00977329" w:rsidRPr="009B256D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porez na tvrtku </w:t>
      </w:r>
      <w:r w:rsidR="009B256D" w:rsidRPr="009B256D">
        <w:rPr>
          <w:color w:val="auto"/>
        </w:rPr>
        <w:t>16.593,65</w:t>
      </w:r>
      <w:r w:rsidR="004B3E22" w:rsidRPr="009B256D">
        <w:rPr>
          <w:color w:val="auto"/>
        </w:rPr>
        <w:t xml:space="preserve"> eur</w:t>
      </w:r>
    </w:p>
    <w:p w14:paraId="47CA42EF" w14:textId="5D1DD731" w:rsidR="00977329" w:rsidRPr="009B256D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porez na reklamu </w:t>
      </w:r>
      <w:r w:rsidR="004B3E22" w:rsidRPr="009B256D">
        <w:rPr>
          <w:color w:val="auto"/>
        </w:rPr>
        <w:t>541,48 eur</w:t>
      </w:r>
    </w:p>
    <w:p w14:paraId="3576A1E4" w14:textId="2B7C5777" w:rsidR="00977329" w:rsidRPr="009B256D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porez za zakup javnih površina </w:t>
      </w:r>
      <w:r w:rsidR="004B3E22" w:rsidRPr="009B256D">
        <w:rPr>
          <w:color w:val="auto"/>
        </w:rPr>
        <w:t>2.</w:t>
      </w:r>
      <w:r w:rsidR="009B256D" w:rsidRPr="009B256D">
        <w:rPr>
          <w:color w:val="auto"/>
        </w:rPr>
        <w:t>171,39</w:t>
      </w:r>
      <w:r w:rsidR="004B3E22" w:rsidRPr="009B256D">
        <w:rPr>
          <w:color w:val="auto"/>
        </w:rPr>
        <w:t xml:space="preserve"> eur</w:t>
      </w:r>
    </w:p>
    <w:p w14:paraId="232D8437" w14:textId="44B1E603" w:rsidR="00977329" w:rsidRPr="009B256D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porez na potrošnju </w:t>
      </w:r>
      <w:r w:rsidR="0070370B" w:rsidRPr="009B256D">
        <w:rPr>
          <w:color w:val="auto"/>
        </w:rPr>
        <w:t>1</w:t>
      </w:r>
      <w:r w:rsidR="004B3E22" w:rsidRPr="009B256D">
        <w:rPr>
          <w:color w:val="auto"/>
        </w:rPr>
        <w:t>7.</w:t>
      </w:r>
      <w:r w:rsidR="009B256D" w:rsidRPr="009B256D">
        <w:rPr>
          <w:color w:val="auto"/>
        </w:rPr>
        <w:t>309,66</w:t>
      </w:r>
      <w:r w:rsidR="004B3E22" w:rsidRPr="009B256D">
        <w:rPr>
          <w:color w:val="auto"/>
        </w:rPr>
        <w:t xml:space="preserve"> eur</w:t>
      </w:r>
    </w:p>
    <w:p w14:paraId="24360A66" w14:textId="5B9A0A87" w:rsidR="00977329" w:rsidRPr="009B256D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>porez na neiskorištene poduzetničke nekretnin</w:t>
      </w:r>
      <w:r w:rsidR="004B3E22" w:rsidRPr="009B256D">
        <w:rPr>
          <w:color w:val="auto"/>
        </w:rPr>
        <w:t xml:space="preserve">e </w:t>
      </w:r>
      <w:r w:rsidR="009B256D" w:rsidRPr="009B256D">
        <w:rPr>
          <w:color w:val="auto"/>
        </w:rPr>
        <w:t>217,77</w:t>
      </w:r>
      <w:r w:rsidR="004B3E22" w:rsidRPr="009B256D">
        <w:rPr>
          <w:color w:val="auto"/>
        </w:rPr>
        <w:t xml:space="preserve"> eur</w:t>
      </w:r>
    </w:p>
    <w:p w14:paraId="4839AB6B" w14:textId="773BA845" w:rsidR="00977329" w:rsidRPr="009B256D" w:rsidRDefault="00977329" w:rsidP="00977329">
      <w:pPr>
        <w:pStyle w:val="western"/>
        <w:numPr>
          <w:ilvl w:val="0"/>
          <w:numId w:val="10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Ukupno </w:t>
      </w:r>
      <w:r w:rsidR="004B3E22" w:rsidRPr="009B256D">
        <w:rPr>
          <w:color w:val="auto"/>
        </w:rPr>
        <w:t>1</w:t>
      </w:r>
      <w:r w:rsidR="009B256D">
        <w:rPr>
          <w:color w:val="auto"/>
        </w:rPr>
        <w:t>27.922,87</w:t>
      </w:r>
      <w:r w:rsidR="004B3E22" w:rsidRPr="009B256D">
        <w:rPr>
          <w:color w:val="auto"/>
        </w:rPr>
        <w:t xml:space="preserve"> eur</w:t>
      </w:r>
    </w:p>
    <w:p w14:paraId="677202D5" w14:textId="1674AA03" w:rsidR="00977329" w:rsidRPr="009B256D" w:rsidRDefault="0070370B" w:rsidP="00977329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9B256D">
        <w:rPr>
          <w:b/>
          <w:bCs/>
          <w:color w:val="auto"/>
        </w:rPr>
        <w:t>ŠIFRA 16</w:t>
      </w:r>
      <w:r w:rsidR="00BA4E86" w:rsidRPr="009B256D">
        <w:rPr>
          <w:b/>
          <w:bCs/>
          <w:color w:val="auto"/>
        </w:rPr>
        <w:t>4</w:t>
      </w:r>
      <w:r w:rsidR="00977329" w:rsidRPr="009B256D">
        <w:rPr>
          <w:color w:val="auto"/>
        </w:rPr>
        <w:t xml:space="preserve"> Potraživanja za prihode od imovine</w:t>
      </w:r>
    </w:p>
    <w:p w14:paraId="180401E2" w14:textId="0F046DCC" w:rsidR="008A29E5" w:rsidRPr="009B256D" w:rsidRDefault="00977329" w:rsidP="004B3E22">
      <w:pPr>
        <w:pStyle w:val="western"/>
        <w:numPr>
          <w:ilvl w:val="0"/>
          <w:numId w:val="11"/>
        </w:numPr>
        <w:spacing w:before="0" w:beforeAutospacing="0" w:after="0" w:line="240" w:lineRule="auto"/>
        <w:ind w:left="714" w:hanging="357"/>
        <w:rPr>
          <w:color w:val="auto"/>
        </w:rPr>
      </w:pPr>
      <w:r w:rsidRPr="009B256D">
        <w:rPr>
          <w:color w:val="auto"/>
        </w:rPr>
        <w:t xml:space="preserve">potraživanja za zakup i iznajmljivanje imovine </w:t>
      </w:r>
      <w:r w:rsidR="004B3E22" w:rsidRPr="009B256D">
        <w:rPr>
          <w:color w:val="auto"/>
        </w:rPr>
        <w:t>11.</w:t>
      </w:r>
      <w:r w:rsidR="009B256D" w:rsidRPr="009B256D">
        <w:rPr>
          <w:color w:val="auto"/>
        </w:rPr>
        <w:t>173,42</w:t>
      </w:r>
      <w:r w:rsidR="004B3E22" w:rsidRPr="009B256D">
        <w:rPr>
          <w:color w:val="auto"/>
        </w:rPr>
        <w:t xml:space="preserve"> eur</w:t>
      </w:r>
    </w:p>
    <w:p w14:paraId="04857723" w14:textId="6E551EBA" w:rsidR="00977329" w:rsidRPr="009B256D" w:rsidRDefault="00977329" w:rsidP="004B3E22">
      <w:pPr>
        <w:pStyle w:val="western"/>
        <w:numPr>
          <w:ilvl w:val="0"/>
          <w:numId w:val="11"/>
        </w:numPr>
        <w:spacing w:before="0" w:beforeAutospacing="0" w:after="0" w:line="240" w:lineRule="auto"/>
        <w:ind w:left="714" w:hanging="357"/>
        <w:rPr>
          <w:color w:val="auto"/>
        </w:rPr>
      </w:pPr>
      <w:r w:rsidRPr="009B256D">
        <w:rPr>
          <w:color w:val="auto"/>
        </w:rPr>
        <w:t xml:space="preserve">potraživanje za zakup javnih površina </w:t>
      </w:r>
      <w:r w:rsidR="009B256D" w:rsidRPr="009B256D">
        <w:rPr>
          <w:color w:val="auto"/>
        </w:rPr>
        <w:t>35.363,97</w:t>
      </w:r>
      <w:r w:rsidR="004B3E22" w:rsidRPr="009B256D">
        <w:rPr>
          <w:color w:val="auto"/>
        </w:rPr>
        <w:t xml:space="preserve"> eur</w:t>
      </w:r>
    </w:p>
    <w:p w14:paraId="0F382733" w14:textId="18340E07" w:rsidR="00977329" w:rsidRPr="009B256D" w:rsidRDefault="00977329" w:rsidP="004B3E22">
      <w:pPr>
        <w:pStyle w:val="western"/>
        <w:numPr>
          <w:ilvl w:val="0"/>
          <w:numId w:val="11"/>
        </w:numPr>
        <w:spacing w:before="0" w:beforeAutospacing="0" w:after="0" w:line="240" w:lineRule="auto"/>
        <w:ind w:left="714" w:hanging="357"/>
        <w:rPr>
          <w:color w:val="auto"/>
        </w:rPr>
      </w:pPr>
      <w:r w:rsidRPr="009B256D">
        <w:rPr>
          <w:color w:val="auto"/>
        </w:rPr>
        <w:t xml:space="preserve">potraživanja za </w:t>
      </w:r>
      <w:r w:rsidR="00021A1A" w:rsidRPr="009B256D">
        <w:rPr>
          <w:color w:val="auto"/>
        </w:rPr>
        <w:t>najam</w:t>
      </w:r>
      <w:r w:rsidRPr="009B256D">
        <w:rPr>
          <w:color w:val="auto"/>
        </w:rPr>
        <w:t xml:space="preserve"> stanova</w:t>
      </w:r>
      <w:r w:rsidR="00021A1A" w:rsidRPr="009B256D">
        <w:rPr>
          <w:color w:val="auto"/>
        </w:rPr>
        <w:t xml:space="preserve"> </w:t>
      </w:r>
      <w:r w:rsidRPr="009B256D">
        <w:rPr>
          <w:color w:val="auto"/>
        </w:rPr>
        <w:t xml:space="preserve"> </w:t>
      </w:r>
      <w:r w:rsidR="004B3E22" w:rsidRPr="009B256D">
        <w:rPr>
          <w:color w:val="auto"/>
        </w:rPr>
        <w:t>23.</w:t>
      </w:r>
      <w:r w:rsidR="009B256D" w:rsidRPr="009B256D">
        <w:rPr>
          <w:color w:val="auto"/>
        </w:rPr>
        <w:t>545,70</w:t>
      </w:r>
      <w:r w:rsidR="004B3E22" w:rsidRPr="009B256D">
        <w:rPr>
          <w:color w:val="auto"/>
        </w:rPr>
        <w:t xml:space="preserve"> eur</w:t>
      </w:r>
    </w:p>
    <w:p w14:paraId="78448CD1" w14:textId="32CDBC48" w:rsidR="00977329" w:rsidRPr="009B256D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zakup poljoprivrednog zemljišta </w:t>
      </w:r>
      <w:r w:rsidR="004B3E22" w:rsidRPr="009B256D">
        <w:rPr>
          <w:color w:val="auto"/>
        </w:rPr>
        <w:t>2</w:t>
      </w:r>
      <w:r w:rsidR="009B256D" w:rsidRPr="009B256D">
        <w:rPr>
          <w:color w:val="auto"/>
        </w:rPr>
        <w:t>3.399,03</w:t>
      </w:r>
      <w:r w:rsidR="004B3E22" w:rsidRPr="009B256D">
        <w:rPr>
          <w:color w:val="auto"/>
        </w:rPr>
        <w:t xml:space="preserve"> eur</w:t>
      </w:r>
    </w:p>
    <w:p w14:paraId="78DB1E17" w14:textId="3E0441F6" w:rsidR="00977329" w:rsidRPr="009B256D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>potraživanja za naknade za korištenje nef</w:t>
      </w:r>
      <w:r w:rsidR="0062360F" w:rsidRPr="009B256D">
        <w:rPr>
          <w:color w:val="auto"/>
        </w:rPr>
        <w:t>inan</w:t>
      </w:r>
      <w:r w:rsidR="00B74FC3" w:rsidRPr="009B256D">
        <w:rPr>
          <w:color w:val="auto"/>
        </w:rPr>
        <w:t>.</w:t>
      </w:r>
      <w:r w:rsidR="0062360F" w:rsidRPr="009B256D">
        <w:rPr>
          <w:color w:val="auto"/>
        </w:rPr>
        <w:t xml:space="preserve"> </w:t>
      </w:r>
      <w:r w:rsidRPr="009B256D">
        <w:rPr>
          <w:color w:val="auto"/>
        </w:rPr>
        <w:t>imovine</w:t>
      </w:r>
      <w:r w:rsidR="0062360F" w:rsidRPr="009B256D">
        <w:rPr>
          <w:color w:val="auto"/>
        </w:rPr>
        <w:t xml:space="preserve"> (spom.renta)</w:t>
      </w:r>
      <w:r w:rsidRPr="009B256D">
        <w:rPr>
          <w:color w:val="auto"/>
        </w:rPr>
        <w:t xml:space="preserve"> </w:t>
      </w:r>
      <w:r w:rsidR="004B3E22" w:rsidRPr="009B256D">
        <w:rPr>
          <w:color w:val="auto"/>
        </w:rPr>
        <w:t>6</w:t>
      </w:r>
      <w:r w:rsidR="009B256D" w:rsidRPr="009B256D">
        <w:rPr>
          <w:color w:val="auto"/>
        </w:rPr>
        <w:t>5.943,04</w:t>
      </w:r>
      <w:r w:rsidR="004B3E22" w:rsidRPr="009B256D">
        <w:rPr>
          <w:color w:val="auto"/>
        </w:rPr>
        <w:t xml:space="preserve"> eur</w:t>
      </w:r>
      <w:r w:rsidRPr="009B256D">
        <w:rPr>
          <w:color w:val="auto"/>
        </w:rPr>
        <w:t xml:space="preserve"> </w:t>
      </w:r>
    </w:p>
    <w:p w14:paraId="091E556A" w14:textId="29A6749C" w:rsidR="00977329" w:rsidRPr="009B256D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lastRenderedPageBreak/>
        <w:t>potraživanja za ostale prihode od nefin.</w:t>
      </w:r>
      <w:r w:rsidR="00021A1A" w:rsidRPr="009B256D">
        <w:rPr>
          <w:color w:val="auto"/>
        </w:rPr>
        <w:t xml:space="preserve"> </w:t>
      </w:r>
      <w:r w:rsidR="005A6E64" w:rsidRPr="009B256D">
        <w:rPr>
          <w:color w:val="auto"/>
        </w:rPr>
        <w:t>i</w:t>
      </w:r>
      <w:r w:rsidRPr="009B256D">
        <w:rPr>
          <w:color w:val="auto"/>
        </w:rPr>
        <w:t>movine</w:t>
      </w:r>
      <w:r w:rsidR="0062360F" w:rsidRPr="009B256D">
        <w:rPr>
          <w:color w:val="auto"/>
        </w:rPr>
        <w:t xml:space="preserve"> (nezakon.izgradnja)</w:t>
      </w:r>
      <w:r w:rsidRPr="009B256D">
        <w:rPr>
          <w:color w:val="auto"/>
        </w:rPr>
        <w:t xml:space="preserve"> </w:t>
      </w:r>
      <w:r w:rsidR="004B3E22" w:rsidRPr="009B256D">
        <w:rPr>
          <w:color w:val="auto"/>
        </w:rPr>
        <w:t>2</w:t>
      </w:r>
      <w:r w:rsidR="009B256D" w:rsidRPr="009B256D">
        <w:rPr>
          <w:color w:val="auto"/>
        </w:rPr>
        <w:t>3.255,25</w:t>
      </w:r>
      <w:r w:rsidR="004B3E22" w:rsidRPr="009B256D">
        <w:rPr>
          <w:color w:val="auto"/>
        </w:rPr>
        <w:t xml:space="preserve"> eur</w:t>
      </w:r>
    </w:p>
    <w:p w14:paraId="2C30289E" w14:textId="716A6D8C" w:rsidR="00977329" w:rsidRPr="009B256D" w:rsidRDefault="00977329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kamate na </w:t>
      </w:r>
      <w:r w:rsidR="0062360F" w:rsidRPr="009B256D">
        <w:rPr>
          <w:color w:val="auto"/>
        </w:rPr>
        <w:t>oročena sredstva i depozite po viđenju</w:t>
      </w:r>
      <w:r w:rsidRPr="009B256D">
        <w:rPr>
          <w:color w:val="auto"/>
        </w:rPr>
        <w:t xml:space="preserve"> </w:t>
      </w:r>
      <w:r w:rsidR="004B3E22" w:rsidRPr="009B256D">
        <w:rPr>
          <w:color w:val="auto"/>
        </w:rPr>
        <w:t>1.112,60 eur</w:t>
      </w:r>
    </w:p>
    <w:p w14:paraId="4E92EFC4" w14:textId="1BB3F67A" w:rsidR="00977329" w:rsidRPr="009B256D" w:rsidRDefault="00021A1A" w:rsidP="00977329">
      <w:pPr>
        <w:pStyle w:val="western"/>
        <w:numPr>
          <w:ilvl w:val="0"/>
          <w:numId w:val="11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Ukupno </w:t>
      </w:r>
      <w:r w:rsidR="00212F98" w:rsidRPr="009B256D">
        <w:rPr>
          <w:color w:val="auto"/>
        </w:rPr>
        <w:t>18</w:t>
      </w:r>
      <w:r w:rsidR="009B256D" w:rsidRPr="009B256D">
        <w:rPr>
          <w:color w:val="auto"/>
        </w:rPr>
        <w:t>3.793,01</w:t>
      </w:r>
      <w:r w:rsidR="00212F98" w:rsidRPr="009B256D">
        <w:rPr>
          <w:color w:val="auto"/>
        </w:rPr>
        <w:t xml:space="preserve"> eur</w:t>
      </w:r>
    </w:p>
    <w:p w14:paraId="76051F25" w14:textId="6A488161" w:rsidR="00977329" w:rsidRPr="009B256D" w:rsidRDefault="00B74FC3" w:rsidP="00021A1A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9B256D">
        <w:rPr>
          <w:b/>
          <w:bCs/>
          <w:color w:val="auto"/>
        </w:rPr>
        <w:t xml:space="preserve">ŠIFRA </w:t>
      </w:r>
      <w:r w:rsidR="00977329" w:rsidRPr="009B256D">
        <w:rPr>
          <w:b/>
          <w:bCs/>
          <w:color w:val="auto"/>
        </w:rPr>
        <w:t>1</w:t>
      </w:r>
      <w:r w:rsidR="00944C40" w:rsidRPr="009B256D">
        <w:rPr>
          <w:b/>
          <w:bCs/>
          <w:color w:val="auto"/>
        </w:rPr>
        <w:t>65</w:t>
      </w:r>
      <w:r w:rsidR="00977329" w:rsidRPr="009B256D">
        <w:rPr>
          <w:color w:val="auto"/>
        </w:rPr>
        <w:t xml:space="preserve"> potraživanja za upravne i administrativne pristojbe, pristojbe po posebnim propisima i naknade:</w:t>
      </w:r>
    </w:p>
    <w:p w14:paraId="3D88D2B1" w14:textId="0B0A817A" w:rsidR="00977329" w:rsidRPr="009B256D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komunalni doprinos </w:t>
      </w:r>
      <w:r w:rsidR="009B256D" w:rsidRPr="009B256D">
        <w:rPr>
          <w:color w:val="auto"/>
        </w:rPr>
        <w:t>41.822,92</w:t>
      </w:r>
      <w:r w:rsidR="00212F98" w:rsidRPr="009B256D">
        <w:rPr>
          <w:color w:val="auto"/>
        </w:rPr>
        <w:t xml:space="preserve"> eur</w:t>
      </w:r>
    </w:p>
    <w:p w14:paraId="45079AB4" w14:textId="675A9061" w:rsidR="00977329" w:rsidRPr="009B256D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komunalne naknade </w:t>
      </w:r>
      <w:r w:rsidR="009B256D" w:rsidRPr="009B256D">
        <w:rPr>
          <w:color w:val="auto"/>
        </w:rPr>
        <w:t>551.813,93</w:t>
      </w:r>
      <w:r w:rsidR="00212F98" w:rsidRPr="009B256D">
        <w:rPr>
          <w:color w:val="auto"/>
        </w:rPr>
        <w:t xml:space="preserve"> eur</w:t>
      </w:r>
    </w:p>
    <w:p w14:paraId="70832488" w14:textId="1C7AD9F3" w:rsidR="00977329" w:rsidRPr="009B256D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>potraživanja za naknadu za izgra.</w:t>
      </w:r>
      <w:r w:rsidR="00944C40" w:rsidRPr="009B256D">
        <w:rPr>
          <w:color w:val="auto"/>
        </w:rPr>
        <w:t xml:space="preserve"> </w:t>
      </w:r>
      <w:r w:rsidRPr="009B256D">
        <w:rPr>
          <w:color w:val="auto"/>
        </w:rPr>
        <w:t>par</w:t>
      </w:r>
      <w:r w:rsidR="00021A1A" w:rsidRPr="009B256D">
        <w:rPr>
          <w:color w:val="auto"/>
        </w:rPr>
        <w:t>k.</w:t>
      </w:r>
      <w:r w:rsidR="00944C40" w:rsidRPr="009B256D">
        <w:rPr>
          <w:color w:val="auto"/>
        </w:rPr>
        <w:t xml:space="preserve"> </w:t>
      </w:r>
      <w:r w:rsidR="00021A1A" w:rsidRPr="009B256D">
        <w:rPr>
          <w:color w:val="auto"/>
        </w:rPr>
        <w:t xml:space="preserve">mjesta </w:t>
      </w:r>
      <w:r w:rsidR="00212F98" w:rsidRPr="009B256D">
        <w:rPr>
          <w:color w:val="auto"/>
        </w:rPr>
        <w:t>1</w:t>
      </w:r>
      <w:r w:rsidR="009B256D" w:rsidRPr="009B256D">
        <w:rPr>
          <w:color w:val="auto"/>
        </w:rPr>
        <w:t>1.281,43</w:t>
      </w:r>
      <w:r w:rsidR="00D02180" w:rsidRPr="009B256D">
        <w:rPr>
          <w:color w:val="auto"/>
        </w:rPr>
        <w:t xml:space="preserve"> eur</w:t>
      </w:r>
    </w:p>
    <w:p w14:paraId="721D6413" w14:textId="115C255D" w:rsidR="00977329" w:rsidRPr="009B256D" w:rsidRDefault="00977329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naknadu za zbrinjavanje otpada </w:t>
      </w:r>
      <w:r w:rsidR="009B256D" w:rsidRPr="009B256D">
        <w:rPr>
          <w:color w:val="auto"/>
        </w:rPr>
        <w:t>9.771,30</w:t>
      </w:r>
      <w:r w:rsidR="00D02180" w:rsidRPr="009B256D">
        <w:rPr>
          <w:color w:val="auto"/>
        </w:rPr>
        <w:t xml:space="preserve"> eur</w:t>
      </w:r>
    </w:p>
    <w:p w14:paraId="4FFB7D71" w14:textId="571ED72B" w:rsidR="009663F7" w:rsidRPr="009B256D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šumski doprinos </w:t>
      </w:r>
      <w:r w:rsidR="00D02180" w:rsidRPr="009B256D">
        <w:rPr>
          <w:color w:val="auto"/>
        </w:rPr>
        <w:t>1</w:t>
      </w:r>
      <w:r w:rsidR="009B256D" w:rsidRPr="009B256D">
        <w:rPr>
          <w:color w:val="auto"/>
        </w:rPr>
        <w:t>3.621,36</w:t>
      </w:r>
      <w:r w:rsidR="00D02180" w:rsidRPr="009B256D">
        <w:rPr>
          <w:color w:val="auto"/>
        </w:rPr>
        <w:t xml:space="preserve"> eur</w:t>
      </w:r>
    </w:p>
    <w:p w14:paraId="3EBE6209" w14:textId="5901F994" w:rsidR="00977329" w:rsidRPr="009B256D" w:rsidRDefault="00977329" w:rsidP="00737087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potraživanja za ostale nespomenute prihode </w:t>
      </w:r>
      <w:r w:rsidR="00D02180" w:rsidRPr="009B256D">
        <w:rPr>
          <w:color w:val="auto"/>
        </w:rPr>
        <w:t>85,22 eur</w:t>
      </w:r>
    </w:p>
    <w:p w14:paraId="28C3D4AE" w14:textId="7AA2A402" w:rsidR="005873C0" w:rsidRPr="009B256D" w:rsidRDefault="005873C0" w:rsidP="00021A1A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>prihod vodnog gospodarstva</w:t>
      </w:r>
      <w:r w:rsidR="0062360F" w:rsidRPr="009B256D">
        <w:rPr>
          <w:color w:val="auto"/>
        </w:rPr>
        <w:t xml:space="preserve"> NUV</w:t>
      </w:r>
      <w:r w:rsidRPr="009B256D">
        <w:rPr>
          <w:color w:val="auto"/>
        </w:rPr>
        <w:t xml:space="preserve"> </w:t>
      </w:r>
      <w:r w:rsidR="00D02180" w:rsidRPr="009B256D">
        <w:rPr>
          <w:color w:val="auto"/>
        </w:rPr>
        <w:t>2</w:t>
      </w:r>
      <w:r w:rsidR="009B256D" w:rsidRPr="009B256D">
        <w:rPr>
          <w:color w:val="auto"/>
        </w:rPr>
        <w:t>30.088,92</w:t>
      </w:r>
      <w:r w:rsidR="00D02180" w:rsidRPr="009B256D">
        <w:rPr>
          <w:color w:val="auto"/>
        </w:rPr>
        <w:t xml:space="preserve"> eur</w:t>
      </w:r>
    </w:p>
    <w:p w14:paraId="7BC2CFC7" w14:textId="3BC00C71" w:rsidR="00BD2D6C" w:rsidRPr="009B256D" w:rsidRDefault="00977329" w:rsidP="00BD2D6C">
      <w:pPr>
        <w:pStyle w:val="western"/>
        <w:numPr>
          <w:ilvl w:val="0"/>
          <w:numId w:val="14"/>
        </w:numPr>
        <w:spacing w:after="0" w:line="240" w:lineRule="auto"/>
        <w:rPr>
          <w:color w:val="auto"/>
        </w:rPr>
      </w:pPr>
      <w:r w:rsidRPr="009B256D">
        <w:rPr>
          <w:color w:val="auto"/>
        </w:rPr>
        <w:t xml:space="preserve">Ukupno </w:t>
      </w:r>
      <w:r w:rsidR="009B256D" w:rsidRPr="009B256D">
        <w:rPr>
          <w:color w:val="auto"/>
        </w:rPr>
        <w:t>858.485,08</w:t>
      </w:r>
      <w:r w:rsidR="00D02180" w:rsidRPr="009B256D">
        <w:rPr>
          <w:color w:val="auto"/>
        </w:rPr>
        <w:t xml:space="preserve"> eur</w:t>
      </w:r>
    </w:p>
    <w:p w14:paraId="7BAA0AD0" w14:textId="6D616A67" w:rsidR="00977329" w:rsidRPr="009B256D" w:rsidRDefault="00944C40" w:rsidP="00BD2D6C">
      <w:pPr>
        <w:pStyle w:val="western"/>
        <w:numPr>
          <w:ilvl w:val="0"/>
          <w:numId w:val="4"/>
        </w:numPr>
        <w:spacing w:after="0" w:line="240" w:lineRule="auto"/>
        <w:rPr>
          <w:color w:val="auto"/>
        </w:rPr>
      </w:pPr>
      <w:r w:rsidRPr="009B256D">
        <w:rPr>
          <w:b/>
          <w:bCs/>
          <w:color w:val="auto"/>
        </w:rPr>
        <w:t xml:space="preserve">ŠIFRA </w:t>
      </w:r>
      <w:r w:rsidR="00977329" w:rsidRPr="009B256D">
        <w:rPr>
          <w:b/>
          <w:bCs/>
          <w:color w:val="auto"/>
        </w:rPr>
        <w:t>1</w:t>
      </w:r>
      <w:r w:rsidRPr="009B256D">
        <w:rPr>
          <w:b/>
          <w:bCs/>
          <w:color w:val="auto"/>
        </w:rPr>
        <w:t>68</w:t>
      </w:r>
      <w:r w:rsidR="00977329" w:rsidRPr="009B256D">
        <w:rPr>
          <w:color w:val="auto"/>
        </w:rPr>
        <w:t xml:space="preserve"> Potraživanja za kazne i upravne mjere te ostale prihode</w:t>
      </w:r>
    </w:p>
    <w:p w14:paraId="456DC1C7" w14:textId="355A37FD" w:rsidR="00977329" w:rsidRPr="00A25736" w:rsidRDefault="00345CAD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A25736">
        <w:rPr>
          <w:color w:val="auto"/>
        </w:rPr>
        <w:t xml:space="preserve">potraživanja za </w:t>
      </w:r>
      <w:r w:rsidR="00977329" w:rsidRPr="00A25736">
        <w:rPr>
          <w:color w:val="auto"/>
        </w:rPr>
        <w:t>ostal</w:t>
      </w:r>
      <w:r w:rsidRPr="00A25736">
        <w:rPr>
          <w:color w:val="auto"/>
        </w:rPr>
        <w:t>e</w:t>
      </w:r>
      <w:r w:rsidR="00977329" w:rsidRPr="00A25736">
        <w:rPr>
          <w:color w:val="auto"/>
        </w:rPr>
        <w:t xml:space="preserve"> prihod</w:t>
      </w:r>
      <w:r w:rsidRPr="00A25736">
        <w:rPr>
          <w:color w:val="auto"/>
        </w:rPr>
        <w:t>e iznosi</w:t>
      </w:r>
      <w:r w:rsidR="001215A9" w:rsidRPr="00A25736">
        <w:rPr>
          <w:color w:val="auto"/>
        </w:rPr>
        <w:t xml:space="preserve"> </w:t>
      </w:r>
      <w:r w:rsidR="00A25736" w:rsidRPr="00A25736">
        <w:rPr>
          <w:color w:val="auto"/>
        </w:rPr>
        <w:t>173.436,50</w:t>
      </w:r>
      <w:r w:rsidR="00740E05" w:rsidRPr="00A25736">
        <w:rPr>
          <w:color w:val="auto"/>
        </w:rPr>
        <w:t xml:space="preserve"> eur</w:t>
      </w:r>
      <w:r w:rsidR="005229EA" w:rsidRPr="00A25736">
        <w:rPr>
          <w:color w:val="auto"/>
        </w:rPr>
        <w:t xml:space="preserve"> </w:t>
      </w:r>
      <w:r w:rsidR="001215A9" w:rsidRPr="00A25736">
        <w:rPr>
          <w:color w:val="auto"/>
        </w:rPr>
        <w:t xml:space="preserve">od čega </w:t>
      </w:r>
      <w:r w:rsidR="005873C0" w:rsidRPr="00A25736">
        <w:rPr>
          <w:color w:val="auto"/>
        </w:rPr>
        <w:t>se</w:t>
      </w:r>
      <w:r w:rsidR="001215A9" w:rsidRPr="00A25736">
        <w:rPr>
          <w:color w:val="auto"/>
        </w:rPr>
        <w:t xml:space="preserve"> </w:t>
      </w:r>
      <w:r w:rsidR="00740E05" w:rsidRPr="00A25736">
        <w:rPr>
          <w:color w:val="auto"/>
        </w:rPr>
        <w:t>6.</w:t>
      </w:r>
      <w:r w:rsidR="00A25736" w:rsidRPr="00A25736">
        <w:rPr>
          <w:color w:val="auto"/>
        </w:rPr>
        <w:t>402,07</w:t>
      </w:r>
      <w:r w:rsidR="00740E05" w:rsidRPr="00A25736">
        <w:rPr>
          <w:color w:val="auto"/>
        </w:rPr>
        <w:t xml:space="preserve"> eur</w:t>
      </w:r>
      <w:r w:rsidR="005873C0" w:rsidRPr="00A25736">
        <w:rPr>
          <w:color w:val="auto"/>
        </w:rPr>
        <w:t xml:space="preserve"> odnos</w:t>
      </w:r>
      <w:r w:rsidRPr="00A25736">
        <w:rPr>
          <w:color w:val="auto"/>
        </w:rPr>
        <w:t>i</w:t>
      </w:r>
      <w:r w:rsidR="005873C0" w:rsidRPr="00A25736">
        <w:rPr>
          <w:color w:val="auto"/>
        </w:rPr>
        <w:t xml:space="preserve"> na potraživanje za naknadu usluge vođenja naplata Hrvatskim vodama </w:t>
      </w:r>
      <w:r w:rsidR="00977329" w:rsidRPr="00A25736">
        <w:rPr>
          <w:color w:val="auto"/>
        </w:rPr>
        <w:t xml:space="preserve"> </w:t>
      </w:r>
    </w:p>
    <w:p w14:paraId="1EAFBEA5" w14:textId="5405C145" w:rsidR="00977329" w:rsidRPr="00A25736" w:rsidRDefault="00BD2D6C" w:rsidP="00BD2D6C">
      <w:pPr>
        <w:pStyle w:val="western"/>
        <w:numPr>
          <w:ilvl w:val="0"/>
          <w:numId w:val="15"/>
        </w:numPr>
        <w:spacing w:after="0" w:line="240" w:lineRule="auto"/>
        <w:rPr>
          <w:color w:val="auto"/>
        </w:rPr>
      </w:pPr>
      <w:r w:rsidRPr="00A25736">
        <w:rPr>
          <w:color w:val="auto"/>
        </w:rPr>
        <w:t xml:space="preserve">Ukupno </w:t>
      </w:r>
      <w:r w:rsidR="002A3D22">
        <w:rPr>
          <w:color w:val="auto"/>
        </w:rPr>
        <w:t>173.436,50</w:t>
      </w:r>
      <w:r w:rsidR="00977329" w:rsidRPr="00A25736">
        <w:rPr>
          <w:color w:val="auto"/>
        </w:rPr>
        <w:t xml:space="preserve"> </w:t>
      </w:r>
      <w:r w:rsidR="00CB0955" w:rsidRPr="00A25736">
        <w:rPr>
          <w:color w:val="auto"/>
        </w:rPr>
        <w:t>eur</w:t>
      </w:r>
    </w:p>
    <w:p w14:paraId="7C29A2AB" w14:textId="7E1F2BC1" w:rsidR="00F313E9" w:rsidRPr="008B40F5" w:rsidRDefault="004C5E93" w:rsidP="004C5E93">
      <w:pPr>
        <w:pStyle w:val="western"/>
        <w:numPr>
          <w:ilvl w:val="0"/>
          <w:numId w:val="4"/>
        </w:numPr>
        <w:spacing w:after="0" w:line="240" w:lineRule="auto"/>
        <w:jc w:val="both"/>
        <w:rPr>
          <w:color w:val="auto"/>
        </w:rPr>
      </w:pPr>
      <w:r w:rsidRPr="008B40F5">
        <w:rPr>
          <w:b/>
          <w:bCs/>
          <w:color w:val="auto"/>
        </w:rPr>
        <w:t>ŠIFRA 169</w:t>
      </w:r>
      <w:r w:rsidR="005873C0" w:rsidRPr="008B40F5">
        <w:rPr>
          <w:color w:val="auto"/>
        </w:rPr>
        <w:t xml:space="preserve"> Ispravak vrijednosti potraživanja odnosi se na </w:t>
      </w:r>
      <w:r w:rsidR="00D2595D" w:rsidRPr="008B40F5">
        <w:rPr>
          <w:color w:val="auto"/>
        </w:rPr>
        <w:t>ispravak vrijednosti potraživanja za kašnjenje od 1 do 3 godine po stopi od 50%,</w:t>
      </w:r>
      <w:r w:rsidR="00837BB9" w:rsidRPr="008B40F5">
        <w:rPr>
          <w:color w:val="auto"/>
        </w:rPr>
        <w:t xml:space="preserve"> </w:t>
      </w:r>
      <w:r w:rsidR="00D2595D" w:rsidRPr="008B40F5">
        <w:rPr>
          <w:color w:val="auto"/>
        </w:rPr>
        <w:t xml:space="preserve"> za kašnjenje preko 3 godine po stopi od 100% i za dužnike za koje je pokrenut stečajni postupak ili likvidacija po stopi od </w:t>
      </w:r>
      <w:r w:rsidR="00EE15EE" w:rsidRPr="008B40F5">
        <w:rPr>
          <w:color w:val="auto"/>
        </w:rPr>
        <w:t xml:space="preserve">75%. Ispravak vrijednosti potraživanja iznosi </w:t>
      </w:r>
      <w:r w:rsidR="008B40F5" w:rsidRPr="008B40F5">
        <w:rPr>
          <w:color w:val="auto"/>
        </w:rPr>
        <w:t>783.653,19</w:t>
      </w:r>
      <w:r w:rsidR="008B3EE6" w:rsidRPr="008B40F5">
        <w:rPr>
          <w:color w:val="auto"/>
        </w:rPr>
        <w:t xml:space="preserve"> eur</w:t>
      </w:r>
      <w:r w:rsidR="00EE15EE" w:rsidRPr="008B40F5">
        <w:rPr>
          <w:color w:val="auto"/>
        </w:rPr>
        <w:t>, a odnosi se na ispravak sljedećih potraživanja:</w:t>
      </w:r>
    </w:p>
    <w:p w14:paraId="71CDA1C4" w14:textId="039D89CD" w:rsidR="008B3EE6" w:rsidRPr="00E148D6" w:rsidRDefault="002370B4" w:rsidP="002370B4">
      <w:pPr>
        <w:pStyle w:val="western"/>
        <w:numPr>
          <w:ilvl w:val="0"/>
          <w:numId w:val="4"/>
        </w:numPr>
        <w:spacing w:after="0" w:line="240" w:lineRule="auto"/>
        <w:ind w:hanging="294"/>
        <w:jc w:val="both"/>
        <w:rPr>
          <w:color w:val="auto"/>
        </w:rPr>
      </w:pPr>
      <w:r w:rsidRPr="00E148D6">
        <w:rPr>
          <w:color w:val="auto"/>
        </w:rPr>
        <w:t xml:space="preserve"> </w:t>
      </w:r>
      <w:r w:rsidR="008B3EE6" w:rsidRPr="00E148D6">
        <w:rPr>
          <w:color w:val="auto"/>
        </w:rPr>
        <w:t>Potraživanja za porez na promet nekretnina u iznosu 3</w:t>
      </w:r>
      <w:r w:rsidR="008B40F5" w:rsidRPr="00E148D6">
        <w:rPr>
          <w:color w:val="auto"/>
        </w:rPr>
        <w:t>4.206,12</w:t>
      </w:r>
      <w:r w:rsidR="008B3EE6" w:rsidRPr="00E148D6">
        <w:rPr>
          <w:color w:val="auto"/>
        </w:rPr>
        <w:t xml:space="preserve"> eur</w:t>
      </w:r>
    </w:p>
    <w:p w14:paraId="35C93474" w14:textId="5C438179" w:rsidR="000815DF" w:rsidRPr="00E148D6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Potraživanja za porez na tvrtku u iznosu </w:t>
      </w:r>
      <w:r w:rsidR="00D70361" w:rsidRPr="00E148D6">
        <w:rPr>
          <w:color w:val="auto"/>
        </w:rPr>
        <w:t>1</w:t>
      </w:r>
      <w:r w:rsidR="008B40F5" w:rsidRPr="00E148D6">
        <w:rPr>
          <w:color w:val="auto"/>
        </w:rPr>
        <w:t>4.490,49</w:t>
      </w:r>
      <w:r w:rsidR="008B3EE6" w:rsidRPr="00E148D6">
        <w:rPr>
          <w:color w:val="auto"/>
        </w:rPr>
        <w:t xml:space="preserve"> eur</w:t>
      </w:r>
    </w:p>
    <w:p w14:paraId="668398E8" w14:textId="5B0175DD" w:rsidR="000815DF" w:rsidRPr="00E148D6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Potraživanje za porez na reklame u iznosu </w:t>
      </w:r>
      <w:r w:rsidR="008B3EE6" w:rsidRPr="00E148D6">
        <w:rPr>
          <w:color w:val="auto"/>
        </w:rPr>
        <w:t>541,48 eur</w:t>
      </w:r>
    </w:p>
    <w:p w14:paraId="581E70F5" w14:textId="71C1628D" w:rsidR="000815DF" w:rsidRPr="00E148D6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Potraživanje za porez </w:t>
      </w:r>
      <w:r w:rsidR="00D70361" w:rsidRPr="00E148D6">
        <w:rPr>
          <w:color w:val="auto"/>
        </w:rPr>
        <w:t xml:space="preserve">na </w:t>
      </w:r>
      <w:r w:rsidRPr="00E148D6">
        <w:rPr>
          <w:color w:val="auto"/>
        </w:rPr>
        <w:t xml:space="preserve">javne površine u iznosu </w:t>
      </w:r>
      <w:r w:rsidR="00895491" w:rsidRPr="00E148D6">
        <w:rPr>
          <w:color w:val="auto"/>
        </w:rPr>
        <w:t>2.</w:t>
      </w:r>
      <w:r w:rsidR="008B40F5" w:rsidRPr="00E148D6">
        <w:rPr>
          <w:color w:val="auto"/>
        </w:rPr>
        <w:t>133,68</w:t>
      </w:r>
      <w:r w:rsidR="00895491" w:rsidRPr="00E148D6">
        <w:rPr>
          <w:color w:val="auto"/>
        </w:rPr>
        <w:t xml:space="preserve"> eur</w:t>
      </w:r>
    </w:p>
    <w:p w14:paraId="076E58A3" w14:textId="53D559CC" w:rsidR="000815DF" w:rsidRPr="00E148D6" w:rsidRDefault="000815D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Potraživanje za porez na potrošnju u iznosu </w:t>
      </w:r>
      <w:r w:rsidR="00895491" w:rsidRPr="00E148D6">
        <w:rPr>
          <w:color w:val="auto"/>
        </w:rPr>
        <w:t>11.</w:t>
      </w:r>
      <w:r w:rsidR="008B40F5" w:rsidRPr="00E148D6">
        <w:rPr>
          <w:color w:val="auto"/>
        </w:rPr>
        <w:t>310,17</w:t>
      </w:r>
      <w:r w:rsidR="00895491" w:rsidRPr="00E148D6">
        <w:rPr>
          <w:color w:val="auto"/>
        </w:rPr>
        <w:t xml:space="preserve"> eur</w:t>
      </w:r>
    </w:p>
    <w:p w14:paraId="53CA7EA2" w14:textId="6967AA02" w:rsidR="000815DF" w:rsidRPr="00E148D6" w:rsidRDefault="000815DF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E148D6">
        <w:rPr>
          <w:color w:val="auto"/>
        </w:rPr>
        <w:t xml:space="preserve">Potraživanje za porez na neiskorištene poduzetničke nekretnine u iznosu </w:t>
      </w:r>
      <w:r w:rsidR="008B40F5" w:rsidRPr="00E148D6">
        <w:rPr>
          <w:color w:val="auto"/>
        </w:rPr>
        <w:t>217,77</w:t>
      </w:r>
      <w:r w:rsidR="00895491" w:rsidRPr="00E148D6">
        <w:rPr>
          <w:color w:val="auto"/>
        </w:rPr>
        <w:t xml:space="preserve"> eur</w:t>
      </w:r>
    </w:p>
    <w:p w14:paraId="2D0E69CC" w14:textId="097D3C60" w:rsidR="00EE15EE" w:rsidRPr="00E148D6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E148D6">
        <w:rPr>
          <w:color w:val="auto"/>
        </w:rPr>
        <w:t xml:space="preserve">Potraživanja za kamate na oročena sredstva i depozite po viđenju u iznosu </w:t>
      </w:r>
      <w:r w:rsidR="00895491" w:rsidRPr="00E148D6">
        <w:rPr>
          <w:color w:val="auto"/>
        </w:rPr>
        <w:t>1.112,60 eur</w:t>
      </w:r>
    </w:p>
    <w:p w14:paraId="1CFD8A95" w14:textId="1ADC0577" w:rsidR="00EE15EE" w:rsidRPr="00E148D6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E148D6">
        <w:rPr>
          <w:color w:val="auto"/>
        </w:rPr>
        <w:t>Potraživanja od zakupa i iznajmljivanja imovine u iznosu</w:t>
      </w:r>
      <w:r w:rsidR="00D70361" w:rsidRPr="00E148D6">
        <w:rPr>
          <w:color w:val="auto"/>
        </w:rPr>
        <w:t xml:space="preserve"> </w:t>
      </w:r>
      <w:r w:rsidR="008B40F5" w:rsidRPr="00E148D6">
        <w:rPr>
          <w:color w:val="auto"/>
        </w:rPr>
        <w:t>10.835,60</w:t>
      </w:r>
      <w:r w:rsidR="00895491" w:rsidRPr="00E148D6">
        <w:rPr>
          <w:color w:val="auto"/>
        </w:rPr>
        <w:t xml:space="preserve"> eur</w:t>
      </w:r>
    </w:p>
    <w:p w14:paraId="45BA36F1" w14:textId="3497266F" w:rsidR="00EE15EE" w:rsidRPr="00E148D6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E148D6">
        <w:rPr>
          <w:color w:val="auto"/>
        </w:rPr>
        <w:t xml:space="preserve">Potraživanja od zakupa i iznajmljivanja imovine – zakup javnih površina u iznosu </w:t>
      </w:r>
      <w:r w:rsidR="00895491" w:rsidRPr="00E148D6">
        <w:rPr>
          <w:color w:val="auto"/>
        </w:rPr>
        <w:t>19.</w:t>
      </w:r>
      <w:r w:rsidR="008B40F5" w:rsidRPr="00E148D6">
        <w:rPr>
          <w:color w:val="auto"/>
        </w:rPr>
        <w:t>819,20</w:t>
      </w:r>
      <w:r w:rsidR="00895491" w:rsidRPr="00E148D6">
        <w:rPr>
          <w:color w:val="auto"/>
        </w:rPr>
        <w:t xml:space="preserve"> eur</w:t>
      </w:r>
    </w:p>
    <w:p w14:paraId="13DA99F7" w14:textId="646B5001" w:rsidR="00EE15EE" w:rsidRPr="00E148D6" w:rsidRDefault="00EE15EE" w:rsidP="00744C9F">
      <w:pPr>
        <w:pStyle w:val="western"/>
        <w:numPr>
          <w:ilvl w:val="1"/>
          <w:numId w:val="4"/>
        </w:numPr>
        <w:spacing w:before="0" w:beforeAutospacing="0" w:after="0" w:line="240" w:lineRule="auto"/>
        <w:ind w:left="782" w:hanging="357"/>
        <w:jc w:val="both"/>
        <w:rPr>
          <w:color w:val="auto"/>
        </w:rPr>
      </w:pPr>
      <w:r w:rsidRPr="00E148D6">
        <w:rPr>
          <w:color w:val="auto"/>
        </w:rPr>
        <w:t>Potraživanja od zakupa i iznajmljivanja imovine – iznajmljivanje stanova u iznosu</w:t>
      </w:r>
      <w:r w:rsidR="00895491" w:rsidRPr="00E148D6">
        <w:rPr>
          <w:color w:val="auto"/>
        </w:rPr>
        <w:t xml:space="preserve"> 18.</w:t>
      </w:r>
      <w:r w:rsidR="008B40F5" w:rsidRPr="00E148D6">
        <w:rPr>
          <w:color w:val="auto"/>
        </w:rPr>
        <w:t>322,21</w:t>
      </w:r>
      <w:r w:rsidR="00895491" w:rsidRPr="00E148D6">
        <w:rPr>
          <w:color w:val="auto"/>
        </w:rPr>
        <w:t xml:space="preserve"> eur</w:t>
      </w:r>
    </w:p>
    <w:p w14:paraId="2CF283F1" w14:textId="3AD07273" w:rsidR="000815DF" w:rsidRPr="00E148D6" w:rsidRDefault="000815D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>Potraživanja od zakupa i iznajmljivanja imovine – zakup poljoprivrednog zemljišta u iznosu 1</w:t>
      </w:r>
      <w:r w:rsidR="00895491" w:rsidRPr="00E148D6">
        <w:rPr>
          <w:color w:val="auto"/>
        </w:rPr>
        <w:t>3.416,22 eur</w:t>
      </w:r>
    </w:p>
    <w:p w14:paraId="4451471C" w14:textId="6D792D91" w:rsidR="00EE15EE" w:rsidRPr="00E148D6" w:rsidRDefault="00EE15EE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Potraživanja za naknade za korištenje nefinancijske imovine u iznosu </w:t>
      </w:r>
      <w:r w:rsidR="008B40F5" w:rsidRPr="00E148D6">
        <w:rPr>
          <w:color w:val="auto"/>
        </w:rPr>
        <w:t>53.572,19</w:t>
      </w:r>
      <w:r w:rsidR="00895491" w:rsidRPr="00E148D6">
        <w:rPr>
          <w:color w:val="auto"/>
        </w:rPr>
        <w:t xml:space="preserve"> eur</w:t>
      </w:r>
    </w:p>
    <w:p w14:paraId="30BE82CD" w14:textId="1B37EB43" w:rsidR="003049EB" w:rsidRPr="00E148D6" w:rsidRDefault="00EE15EE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>Potraživanja za ostale prihode od nefinancijske imovine u iznosu</w:t>
      </w:r>
      <w:r w:rsidR="003049EB" w:rsidRPr="00E148D6">
        <w:rPr>
          <w:color w:val="auto"/>
        </w:rPr>
        <w:t xml:space="preserve"> </w:t>
      </w:r>
      <w:r w:rsidR="00895491" w:rsidRPr="00E148D6">
        <w:rPr>
          <w:color w:val="auto"/>
        </w:rPr>
        <w:t>2</w:t>
      </w:r>
      <w:r w:rsidR="008B40F5" w:rsidRPr="00E148D6">
        <w:rPr>
          <w:color w:val="auto"/>
        </w:rPr>
        <w:t>1.537,71 eur</w:t>
      </w:r>
    </w:p>
    <w:p w14:paraId="5A57F40B" w14:textId="1E2E51E2" w:rsidR="003049EB" w:rsidRPr="00E148D6" w:rsidRDefault="003049EB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Potraživanja za prihode vodnog gospodarstva u iznosu </w:t>
      </w:r>
      <w:r w:rsidR="00895491" w:rsidRPr="00E148D6">
        <w:rPr>
          <w:color w:val="auto"/>
        </w:rPr>
        <w:t>10</w:t>
      </w:r>
      <w:r w:rsidR="008B40F5" w:rsidRPr="00E148D6">
        <w:rPr>
          <w:color w:val="auto"/>
        </w:rPr>
        <w:t>9.530,87</w:t>
      </w:r>
      <w:r w:rsidR="00895491" w:rsidRPr="00E148D6">
        <w:rPr>
          <w:color w:val="auto"/>
        </w:rPr>
        <w:t xml:space="preserve"> eur</w:t>
      </w:r>
    </w:p>
    <w:p w14:paraId="1AB6D2ED" w14:textId="70430E25" w:rsidR="0063607F" w:rsidRPr="00E148D6" w:rsidRDefault="0063607F" w:rsidP="00737087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Ostali nespomenuti prihodi u iznosu </w:t>
      </w:r>
      <w:r w:rsidR="00E148D6" w:rsidRPr="00E148D6">
        <w:rPr>
          <w:color w:val="auto"/>
        </w:rPr>
        <w:t>4.530,95</w:t>
      </w:r>
      <w:r w:rsidR="00895491" w:rsidRPr="00E148D6">
        <w:rPr>
          <w:color w:val="auto"/>
        </w:rPr>
        <w:t xml:space="preserve"> eur</w:t>
      </w:r>
    </w:p>
    <w:p w14:paraId="72C683BE" w14:textId="7CC66F88" w:rsidR="0063607F" w:rsidRPr="00E148D6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Komunalni doprinos u iznosu </w:t>
      </w:r>
      <w:r w:rsidR="00895491" w:rsidRPr="00E148D6">
        <w:rPr>
          <w:color w:val="auto"/>
        </w:rPr>
        <w:t>2</w:t>
      </w:r>
      <w:r w:rsidR="00E148D6" w:rsidRPr="00E148D6">
        <w:rPr>
          <w:color w:val="auto"/>
        </w:rPr>
        <w:t>7.575,03</w:t>
      </w:r>
      <w:r w:rsidR="00895491" w:rsidRPr="00E148D6">
        <w:rPr>
          <w:color w:val="auto"/>
        </w:rPr>
        <w:t xml:space="preserve"> eur</w:t>
      </w:r>
    </w:p>
    <w:p w14:paraId="44B91253" w14:textId="2F8D60EB" w:rsidR="0063607F" w:rsidRPr="00E148D6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Komunalna naknada u iznosu </w:t>
      </w:r>
      <w:r w:rsidR="00895491" w:rsidRPr="00E148D6">
        <w:rPr>
          <w:color w:val="auto"/>
        </w:rPr>
        <w:t>4</w:t>
      </w:r>
      <w:r w:rsidR="00E148D6" w:rsidRPr="00E148D6">
        <w:rPr>
          <w:color w:val="auto"/>
        </w:rPr>
        <w:t>31.210,31</w:t>
      </w:r>
      <w:r w:rsidR="00895491" w:rsidRPr="00E148D6">
        <w:rPr>
          <w:color w:val="auto"/>
        </w:rPr>
        <w:t xml:space="preserve"> eur</w:t>
      </w:r>
    </w:p>
    <w:p w14:paraId="0B00CF33" w14:textId="1DDBFC0C" w:rsidR="0063607F" w:rsidRPr="00E148D6" w:rsidRDefault="0063607F" w:rsidP="004E5216">
      <w:pPr>
        <w:pStyle w:val="western"/>
        <w:numPr>
          <w:ilvl w:val="1"/>
          <w:numId w:val="4"/>
        </w:numPr>
        <w:spacing w:after="0" w:line="240" w:lineRule="auto"/>
        <w:jc w:val="both"/>
        <w:rPr>
          <w:color w:val="auto"/>
        </w:rPr>
      </w:pPr>
      <w:r w:rsidRPr="00E148D6">
        <w:rPr>
          <w:color w:val="auto"/>
        </w:rPr>
        <w:t xml:space="preserve">Potraživanja za izgradnju parkirališnih mjesta u iznosu </w:t>
      </w:r>
      <w:r w:rsidR="00E148D6" w:rsidRPr="00E148D6">
        <w:rPr>
          <w:color w:val="auto"/>
        </w:rPr>
        <w:t>9.290,59</w:t>
      </w:r>
      <w:r w:rsidR="00895491" w:rsidRPr="00E148D6">
        <w:rPr>
          <w:color w:val="auto"/>
        </w:rPr>
        <w:t xml:space="preserve"> eur</w:t>
      </w:r>
    </w:p>
    <w:p w14:paraId="17D6BB74" w14:textId="77777777" w:rsidR="0063607F" w:rsidRPr="002B12EA" w:rsidRDefault="0063607F" w:rsidP="0063607F">
      <w:pPr>
        <w:pStyle w:val="western"/>
        <w:spacing w:before="0" w:beforeAutospacing="0" w:after="0" w:line="240" w:lineRule="auto"/>
        <w:ind w:left="786"/>
        <w:rPr>
          <w:color w:val="FF0000"/>
        </w:rPr>
      </w:pPr>
    </w:p>
    <w:p w14:paraId="23E20525" w14:textId="61669DAA" w:rsidR="00977329" w:rsidRPr="008B40F5" w:rsidRDefault="00E64202" w:rsidP="0063607F">
      <w:pPr>
        <w:pStyle w:val="western"/>
        <w:numPr>
          <w:ilvl w:val="0"/>
          <w:numId w:val="4"/>
        </w:numPr>
        <w:spacing w:before="0" w:beforeAutospacing="0" w:after="0" w:line="240" w:lineRule="auto"/>
        <w:rPr>
          <w:color w:val="auto"/>
        </w:rPr>
      </w:pPr>
      <w:r w:rsidRPr="008B40F5">
        <w:rPr>
          <w:b/>
          <w:bCs/>
          <w:color w:val="auto"/>
        </w:rPr>
        <w:t>ŠIFRA 17</w:t>
      </w:r>
      <w:r w:rsidR="00BD2D6C" w:rsidRPr="008B40F5">
        <w:rPr>
          <w:color w:val="auto"/>
        </w:rPr>
        <w:t xml:space="preserve"> Potraživanja od prodaje nefinancijske </w:t>
      </w:r>
      <w:r w:rsidR="00977329" w:rsidRPr="008B40F5">
        <w:rPr>
          <w:color w:val="auto"/>
        </w:rPr>
        <w:t>imovine</w:t>
      </w:r>
      <w:r w:rsidRPr="008B40F5">
        <w:rPr>
          <w:color w:val="auto"/>
        </w:rPr>
        <w:t xml:space="preserve"> </w:t>
      </w:r>
    </w:p>
    <w:p w14:paraId="30EC292B" w14:textId="66177C72" w:rsidR="00977329" w:rsidRPr="008B40F5" w:rsidRDefault="00977329" w:rsidP="0063607F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B40F5">
        <w:rPr>
          <w:color w:val="auto"/>
        </w:rPr>
        <w:lastRenderedPageBreak/>
        <w:t xml:space="preserve">potraživanja od prodaje poljoprivrednog zemljišta </w:t>
      </w:r>
      <w:r w:rsidR="008B40F5" w:rsidRPr="008B40F5">
        <w:rPr>
          <w:color w:val="auto"/>
        </w:rPr>
        <w:t>1.628,33</w:t>
      </w:r>
      <w:r w:rsidR="008B3EE6" w:rsidRPr="008B40F5">
        <w:rPr>
          <w:color w:val="auto"/>
        </w:rPr>
        <w:t xml:space="preserve"> eur</w:t>
      </w:r>
    </w:p>
    <w:p w14:paraId="6EF43075" w14:textId="74C51D1E" w:rsidR="00977329" w:rsidRPr="008B40F5" w:rsidRDefault="00977329" w:rsidP="00BD2D6C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B40F5">
        <w:rPr>
          <w:color w:val="auto"/>
        </w:rPr>
        <w:t xml:space="preserve">potraživanja od otkupa stanova </w:t>
      </w:r>
      <w:r w:rsidR="008B3EE6" w:rsidRPr="008B40F5">
        <w:rPr>
          <w:color w:val="auto"/>
        </w:rPr>
        <w:t>2</w:t>
      </w:r>
      <w:r w:rsidR="008B40F5" w:rsidRPr="008B40F5">
        <w:rPr>
          <w:color w:val="auto"/>
        </w:rPr>
        <w:t>2.</w:t>
      </w:r>
      <w:r w:rsidR="006C5305">
        <w:rPr>
          <w:color w:val="auto"/>
        </w:rPr>
        <w:t>755,79</w:t>
      </w:r>
      <w:r w:rsidR="008B3EE6" w:rsidRPr="008B40F5">
        <w:rPr>
          <w:color w:val="auto"/>
        </w:rPr>
        <w:t xml:space="preserve"> eur</w:t>
      </w:r>
    </w:p>
    <w:p w14:paraId="28F3F08A" w14:textId="5D3086AA" w:rsidR="005229EA" w:rsidRPr="008B40F5" w:rsidRDefault="00326053" w:rsidP="00E64202">
      <w:pPr>
        <w:pStyle w:val="western"/>
        <w:numPr>
          <w:ilvl w:val="0"/>
          <w:numId w:val="18"/>
        </w:numPr>
        <w:spacing w:after="0" w:line="240" w:lineRule="auto"/>
        <w:rPr>
          <w:color w:val="auto"/>
        </w:rPr>
      </w:pPr>
      <w:r w:rsidRPr="008B40F5">
        <w:rPr>
          <w:color w:val="auto"/>
        </w:rPr>
        <w:t xml:space="preserve">ispravak vrijednosti potraživanja </w:t>
      </w:r>
      <w:r w:rsidR="008B3EE6" w:rsidRPr="008B40F5">
        <w:rPr>
          <w:color w:val="auto"/>
        </w:rPr>
        <w:t>2</w:t>
      </w:r>
      <w:r w:rsidR="008B40F5" w:rsidRPr="008B40F5">
        <w:rPr>
          <w:color w:val="auto"/>
        </w:rPr>
        <w:t>4.039,00</w:t>
      </w:r>
      <w:r w:rsidR="008B3EE6" w:rsidRPr="008B40F5">
        <w:rPr>
          <w:color w:val="auto"/>
        </w:rPr>
        <w:t xml:space="preserve"> eur</w:t>
      </w:r>
    </w:p>
    <w:p w14:paraId="315FB7AC" w14:textId="77777777" w:rsidR="00F85D50" w:rsidRPr="008B40F5" w:rsidRDefault="00F85D50" w:rsidP="00F85D50">
      <w:pPr>
        <w:pStyle w:val="western"/>
        <w:spacing w:before="0" w:beforeAutospacing="0" w:after="0" w:line="240" w:lineRule="auto"/>
        <w:ind w:left="720"/>
        <w:rPr>
          <w:color w:val="auto"/>
        </w:rPr>
      </w:pPr>
    </w:p>
    <w:p w14:paraId="40161DA6" w14:textId="061D163B" w:rsidR="00693B2C" w:rsidRPr="00CD67C4" w:rsidRDefault="00E64202" w:rsidP="00C54EE7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CD67C4">
        <w:rPr>
          <w:b/>
          <w:bCs/>
          <w:color w:val="auto"/>
        </w:rPr>
        <w:t>ŠIFRA 193</w:t>
      </w:r>
      <w:r w:rsidRPr="00CD67C4">
        <w:rPr>
          <w:color w:val="auto"/>
        </w:rPr>
        <w:t xml:space="preserve"> Kontinuirani rashodi budućih razdoblja</w:t>
      </w:r>
      <w:r w:rsidR="005229EA" w:rsidRPr="00CD67C4">
        <w:rPr>
          <w:color w:val="auto"/>
        </w:rPr>
        <w:t xml:space="preserve"> </w:t>
      </w:r>
      <w:r w:rsidRPr="00CD67C4">
        <w:rPr>
          <w:color w:val="auto"/>
        </w:rPr>
        <w:t>o</w:t>
      </w:r>
      <w:r w:rsidR="005229EA" w:rsidRPr="00CD67C4">
        <w:rPr>
          <w:color w:val="auto"/>
        </w:rPr>
        <w:t>dnos</w:t>
      </w:r>
      <w:r w:rsidRPr="00CD67C4">
        <w:rPr>
          <w:color w:val="auto"/>
        </w:rPr>
        <w:t>e</w:t>
      </w:r>
      <w:r w:rsidR="005229EA" w:rsidRPr="00CD67C4">
        <w:rPr>
          <w:color w:val="auto"/>
        </w:rPr>
        <w:t xml:space="preserve"> se na obračunate plaće </w:t>
      </w:r>
      <w:r w:rsidR="00F9342C" w:rsidRPr="00CD67C4">
        <w:rPr>
          <w:color w:val="auto"/>
        </w:rPr>
        <w:t>službenika</w:t>
      </w:r>
      <w:r w:rsidR="005229EA" w:rsidRPr="00CD67C4">
        <w:rPr>
          <w:color w:val="auto"/>
        </w:rPr>
        <w:t xml:space="preserve"> i namještenika za prosinac 20</w:t>
      </w:r>
      <w:r w:rsidR="00F355B3" w:rsidRPr="00CD67C4">
        <w:rPr>
          <w:color w:val="auto"/>
        </w:rPr>
        <w:t>2</w:t>
      </w:r>
      <w:r w:rsidR="00CD67C4" w:rsidRPr="00CD67C4">
        <w:rPr>
          <w:color w:val="auto"/>
        </w:rPr>
        <w:t>4</w:t>
      </w:r>
      <w:r w:rsidR="005229EA" w:rsidRPr="00CD67C4">
        <w:rPr>
          <w:color w:val="auto"/>
        </w:rPr>
        <w:t>. godine koja je isplaćena u siječnju 20</w:t>
      </w:r>
      <w:r w:rsidR="00326053" w:rsidRPr="00CD67C4">
        <w:rPr>
          <w:color w:val="auto"/>
        </w:rPr>
        <w:t>2</w:t>
      </w:r>
      <w:r w:rsidR="00CD67C4" w:rsidRPr="00CD67C4">
        <w:rPr>
          <w:color w:val="auto"/>
        </w:rPr>
        <w:t>5</w:t>
      </w:r>
      <w:r w:rsidR="005229EA" w:rsidRPr="00CD67C4">
        <w:rPr>
          <w:color w:val="auto"/>
        </w:rPr>
        <w:t>. godine</w:t>
      </w:r>
      <w:r w:rsidR="00D93F0D" w:rsidRPr="00CD67C4">
        <w:rPr>
          <w:color w:val="auto"/>
        </w:rPr>
        <w:t>.</w:t>
      </w:r>
    </w:p>
    <w:p w14:paraId="2B7C2CD1" w14:textId="77777777" w:rsidR="00C442F3" w:rsidRPr="002B12EA" w:rsidRDefault="00C442F3" w:rsidP="00F85D50">
      <w:pPr>
        <w:pStyle w:val="western"/>
        <w:spacing w:before="0" w:beforeAutospacing="0" w:after="0" w:line="240" w:lineRule="auto"/>
        <w:jc w:val="both"/>
        <w:rPr>
          <w:color w:val="FF0000"/>
        </w:rPr>
      </w:pPr>
    </w:p>
    <w:p w14:paraId="184C992A" w14:textId="4ECFDD62" w:rsidR="002941BE" w:rsidRPr="00760B42" w:rsidRDefault="00E64202" w:rsidP="002941B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217D46">
        <w:rPr>
          <w:b/>
          <w:bCs/>
          <w:color w:val="auto"/>
        </w:rPr>
        <w:t>ŠIFRA 991</w:t>
      </w:r>
      <w:r w:rsidR="00C442F3" w:rsidRPr="00217D46">
        <w:rPr>
          <w:color w:val="auto"/>
        </w:rPr>
        <w:t xml:space="preserve"> Izvanbilančni zapisi – </w:t>
      </w:r>
      <w:r w:rsidR="004073D3" w:rsidRPr="00217D46">
        <w:rPr>
          <w:color w:val="auto"/>
        </w:rPr>
        <w:t>aktiva</w:t>
      </w:r>
      <w:r w:rsidR="00C442F3" w:rsidRPr="00217D46">
        <w:rPr>
          <w:color w:val="auto"/>
        </w:rPr>
        <w:t xml:space="preserve"> odnosi se na uknjiženu izvanbilančnu evidenciju potencijalnih obveza po sudskim sporovima u tijeku</w:t>
      </w:r>
      <w:r w:rsidR="00F85D50" w:rsidRPr="00217D46">
        <w:rPr>
          <w:color w:val="auto"/>
        </w:rPr>
        <w:t xml:space="preserve"> i ugovornih obveza za dana</w:t>
      </w:r>
      <w:r w:rsidR="00AC2CCA" w:rsidRPr="00217D46">
        <w:rPr>
          <w:color w:val="auto"/>
        </w:rPr>
        <w:t xml:space="preserve"> i primljena</w:t>
      </w:r>
      <w:r w:rsidR="00F85D50" w:rsidRPr="00217D46">
        <w:rPr>
          <w:color w:val="auto"/>
        </w:rPr>
        <w:t xml:space="preserve"> jamstva</w:t>
      </w:r>
      <w:r w:rsidR="00F43BA4" w:rsidRPr="00217D46">
        <w:rPr>
          <w:color w:val="auto"/>
        </w:rPr>
        <w:t xml:space="preserve"> (</w:t>
      </w:r>
      <w:r w:rsidR="00217D46" w:rsidRPr="00217D46">
        <w:rPr>
          <w:color w:val="auto"/>
        </w:rPr>
        <w:t>9.405.968,25</w:t>
      </w:r>
      <w:r w:rsidR="00F43BA4" w:rsidRPr="00217D46">
        <w:rPr>
          <w:color w:val="auto"/>
        </w:rPr>
        <w:t xml:space="preserve"> eur),</w:t>
      </w:r>
      <w:r w:rsidR="00C442F3" w:rsidRPr="00217D46">
        <w:rPr>
          <w:color w:val="auto"/>
        </w:rPr>
        <w:t xml:space="preserve"> uknjižene automobile po Ugovoru o operativnom leasingu</w:t>
      </w:r>
      <w:r w:rsidR="00217D46" w:rsidRPr="00217D46">
        <w:rPr>
          <w:color w:val="auto"/>
        </w:rPr>
        <w:t xml:space="preserve">, </w:t>
      </w:r>
      <w:r w:rsidR="007C5D70" w:rsidRPr="00217D46">
        <w:rPr>
          <w:color w:val="auto"/>
        </w:rPr>
        <w:t>uknjiženje  po Ugovoru</w:t>
      </w:r>
      <w:r w:rsidR="004D24B5" w:rsidRPr="00217D46">
        <w:rPr>
          <w:color w:val="auto"/>
        </w:rPr>
        <w:t xml:space="preserve"> i Zapisniku</w:t>
      </w:r>
      <w:r w:rsidR="00F43BA4" w:rsidRPr="00217D46">
        <w:rPr>
          <w:color w:val="auto"/>
        </w:rPr>
        <w:t xml:space="preserve"> (2</w:t>
      </w:r>
      <w:r w:rsidR="00217D46" w:rsidRPr="00217D46">
        <w:rPr>
          <w:color w:val="auto"/>
        </w:rPr>
        <w:t>89.930,20</w:t>
      </w:r>
      <w:r w:rsidR="00F43BA4" w:rsidRPr="00217D46">
        <w:rPr>
          <w:color w:val="auto"/>
        </w:rPr>
        <w:t xml:space="preserve"> eur)</w:t>
      </w:r>
      <w:r w:rsidR="00147A57" w:rsidRPr="00217D46">
        <w:rPr>
          <w:color w:val="auto"/>
        </w:rPr>
        <w:t>,</w:t>
      </w:r>
      <w:r w:rsidR="00C442F3" w:rsidRPr="00217D46">
        <w:rPr>
          <w:color w:val="auto"/>
        </w:rPr>
        <w:t xml:space="preserve"> uknjiženje </w:t>
      </w:r>
      <w:r w:rsidR="00C442F3" w:rsidRPr="00760B42">
        <w:rPr>
          <w:color w:val="auto"/>
        </w:rPr>
        <w:t>neevidentiranih nekretnina po internom povjerenstvu za potrebe evidentiranja u poslovnim knjigama za koje nisu riješeni imovinsko-pravni odnosi</w:t>
      </w:r>
      <w:r w:rsidR="00F43BA4" w:rsidRPr="00760B42">
        <w:rPr>
          <w:color w:val="auto"/>
        </w:rPr>
        <w:t xml:space="preserve">, </w:t>
      </w:r>
      <w:r w:rsidR="00273F32" w:rsidRPr="00760B42">
        <w:rPr>
          <w:color w:val="auto"/>
        </w:rPr>
        <w:t>uknjiženje poljoprivrednog zemljišta u vlasništvu Republike</w:t>
      </w:r>
      <w:r w:rsidR="00F43BA4" w:rsidRPr="00760B42">
        <w:rPr>
          <w:color w:val="auto"/>
        </w:rPr>
        <w:t xml:space="preserve"> i dane suglasnosti (2.</w:t>
      </w:r>
      <w:r w:rsidR="00760B42" w:rsidRPr="00760B42">
        <w:rPr>
          <w:color w:val="auto"/>
        </w:rPr>
        <w:t>294.590,32</w:t>
      </w:r>
      <w:r w:rsidR="00F43BA4" w:rsidRPr="00760B42">
        <w:rPr>
          <w:color w:val="auto"/>
        </w:rPr>
        <w:t xml:space="preserve"> eur), potencijalne obveze po osnovi sudskih sporova u tijeku (2.</w:t>
      </w:r>
      <w:r w:rsidR="00760B42" w:rsidRPr="00760B42">
        <w:rPr>
          <w:color w:val="auto"/>
        </w:rPr>
        <w:t>920.582,35</w:t>
      </w:r>
      <w:r w:rsidR="00F43BA4" w:rsidRPr="00760B42">
        <w:rPr>
          <w:color w:val="auto"/>
        </w:rPr>
        <w:t xml:space="preserve"> eur).</w:t>
      </w:r>
    </w:p>
    <w:p w14:paraId="3DD10F81" w14:textId="77777777" w:rsidR="002941BE" w:rsidRPr="002B12EA" w:rsidRDefault="002941BE" w:rsidP="002941BE">
      <w:pPr>
        <w:pStyle w:val="western"/>
        <w:spacing w:before="0" w:beforeAutospacing="0" w:after="0" w:line="240" w:lineRule="auto"/>
        <w:ind w:left="720"/>
        <w:jc w:val="both"/>
        <w:rPr>
          <w:color w:val="FF0000"/>
        </w:rPr>
      </w:pPr>
    </w:p>
    <w:p w14:paraId="37D62691" w14:textId="0F246489" w:rsidR="00E14241" w:rsidRPr="00725376" w:rsidRDefault="00D226B1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725376">
        <w:rPr>
          <w:color w:val="auto"/>
        </w:rPr>
        <w:t>U</w:t>
      </w:r>
      <w:r w:rsidR="007D0145" w:rsidRPr="00725376">
        <w:rPr>
          <w:color w:val="auto"/>
        </w:rPr>
        <w:t>kupna obvez</w:t>
      </w:r>
      <w:r w:rsidR="00423B5D" w:rsidRPr="00725376">
        <w:rPr>
          <w:color w:val="auto"/>
        </w:rPr>
        <w:t xml:space="preserve">a po zajmovima </w:t>
      </w:r>
      <w:r w:rsidRPr="00725376">
        <w:rPr>
          <w:color w:val="auto"/>
        </w:rPr>
        <w:t>(</w:t>
      </w:r>
      <w:r w:rsidR="00E64202" w:rsidRPr="00725376">
        <w:rPr>
          <w:b/>
          <w:bCs/>
          <w:color w:val="auto"/>
        </w:rPr>
        <w:t>ŠIFRA 26</w:t>
      </w:r>
      <w:r w:rsidR="004C5E93" w:rsidRPr="00725376">
        <w:rPr>
          <w:b/>
          <w:bCs/>
          <w:color w:val="auto"/>
        </w:rPr>
        <w:t>X1</w:t>
      </w:r>
      <w:r w:rsidRPr="00725376">
        <w:rPr>
          <w:color w:val="auto"/>
        </w:rPr>
        <w:t xml:space="preserve">) </w:t>
      </w:r>
      <w:r w:rsidR="00423B5D" w:rsidRPr="00725376">
        <w:rPr>
          <w:color w:val="auto"/>
        </w:rPr>
        <w:t>31. prosinca 20</w:t>
      </w:r>
      <w:r w:rsidR="00F355B3" w:rsidRPr="00725376">
        <w:rPr>
          <w:color w:val="auto"/>
        </w:rPr>
        <w:t>2</w:t>
      </w:r>
      <w:r w:rsidR="00817788">
        <w:rPr>
          <w:color w:val="auto"/>
        </w:rPr>
        <w:t>4</w:t>
      </w:r>
      <w:r w:rsidR="007D0145" w:rsidRPr="00725376">
        <w:rPr>
          <w:color w:val="auto"/>
        </w:rPr>
        <w:t xml:space="preserve">. godine iznosi </w:t>
      </w:r>
      <w:r w:rsidR="00725376" w:rsidRPr="00725376">
        <w:rPr>
          <w:color w:val="auto"/>
        </w:rPr>
        <w:t>2.904.136,00</w:t>
      </w:r>
      <w:r w:rsidR="00D30FC0" w:rsidRPr="00725376">
        <w:rPr>
          <w:color w:val="auto"/>
        </w:rPr>
        <w:t xml:space="preserve"> eur</w:t>
      </w:r>
      <w:r w:rsidRPr="00725376">
        <w:rPr>
          <w:color w:val="auto"/>
        </w:rPr>
        <w:t xml:space="preserve"> odnosi se na</w:t>
      </w:r>
      <w:r w:rsidR="00E14241" w:rsidRPr="00725376">
        <w:rPr>
          <w:color w:val="auto"/>
        </w:rPr>
        <w:t>:</w:t>
      </w:r>
    </w:p>
    <w:p w14:paraId="3AA2F89A" w14:textId="77777777" w:rsidR="00E14241" w:rsidRPr="002B12EA" w:rsidRDefault="00E14241" w:rsidP="00E14241">
      <w:pPr>
        <w:pStyle w:val="Odlomakpopisa"/>
        <w:rPr>
          <w:color w:val="FF0000"/>
        </w:rPr>
      </w:pPr>
    </w:p>
    <w:p w14:paraId="404569A5" w14:textId="5EC98EA6" w:rsidR="000E1F5F" w:rsidRPr="00725376" w:rsidRDefault="00326053" w:rsidP="00E14241">
      <w:pPr>
        <w:pStyle w:val="western"/>
        <w:numPr>
          <w:ilvl w:val="0"/>
          <w:numId w:val="39"/>
        </w:numPr>
        <w:spacing w:before="0" w:beforeAutospacing="0" w:after="0" w:line="240" w:lineRule="auto"/>
        <w:jc w:val="both"/>
        <w:rPr>
          <w:color w:val="auto"/>
        </w:rPr>
      </w:pPr>
      <w:r w:rsidRPr="00725376">
        <w:rPr>
          <w:color w:val="auto"/>
        </w:rPr>
        <w:t>k</w:t>
      </w:r>
      <w:r w:rsidR="00D226B1" w:rsidRPr="00725376">
        <w:rPr>
          <w:color w:val="auto"/>
        </w:rPr>
        <w:t>redit Hrvatske banke za obnovu i razvitak (HBOR) iz 2016. godine na temelju  Ugovora o kreditu broj KO-06/16</w:t>
      </w:r>
      <w:r w:rsidR="008D747E" w:rsidRPr="00725376">
        <w:rPr>
          <w:color w:val="auto"/>
        </w:rPr>
        <w:t>. Po dobivenoj suglasnosti Vlade RH u 2019. godini promijenjeni su prvotni uvjeti kredita</w:t>
      </w:r>
      <w:r w:rsidR="00D6059E" w:rsidRPr="00725376">
        <w:rPr>
          <w:color w:val="auto"/>
        </w:rPr>
        <w:t xml:space="preserve"> Dodatkom 1. Ugovoru o kreditu</w:t>
      </w:r>
      <w:r w:rsidR="008D747E" w:rsidRPr="00725376">
        <w:rPr>
          <w:color w:val="auto"/>
        </w:rPr>
        <w:t xml:space="preserve"> u vidu smanjenja kamatne stope za vrijeme otplate kredita sa 4% (promjenjiva) na 2% (fiksna) te s rokom otplate smanjenim sa 15 na 11 godina s počekom od dvije godine. </w:t>
      </w:r>
      <w:r w:rsidR="00345CAD" w:rsidRPr="00725376">
        <w:rPr>
          <w:color w:val="auto"/>
        </w:rPr>
        <w:t xml:space="preserve">Prva rata glavnice je dospjela 31. ožujka 2020.godine. </w:t>
      </w:r>
      <w:r w:rsidR="00D226B1" w:rsidRPr="00725376">
        <w:rPr>
          <w:color w:val="auto"/>
        </w:rPr>
        <w:t>Odobren je kredit u svrhu izgradnje kapitalnih objekata komunalne infrastrukture u iznosu od 35.000.000,00 kn, odnosno u protuvrijednosti EUR po srednjem tečaju Hrvatske narodne banke, na dan korištenja kredita, uz valutnu klauzulu. Kredit je</w:t>
      </w:r>
      <w:r w:rsidR="00345CAD" w:rsidRPr="00725376">
        <w:rPr>
          <w:color w:val="auto"/>
        </w:rPr>
        <w:t xml:space="preserve"> utrošen</w:t>
      </w:r>
      <w:r w:rsidR="00D226B1" w:rsidRPr="00725376">
        <w:rPr>
          <w:color w:val="auto"/>
        </w:rPr>
        <w:t xml:space="preserve"> za realizaciju sljedećih kapitalnih projekata: Izgradnja i dodatna ulaganja u prometnice i mostove, Uređenje (rekonstrukcija) Trga Sv. Terezije, Rekonstrukcija gradskih bazena i Izgradnja dječjeg vrtića. </w:t>
      </w:r>
    </w:p>
    <w:p w14:paraId="684AE19A" w14:textId="59303166" w:rsidR="000919C9" w:rsidRPr="00725376" w:rsidRDefault="00E14241" w:rsidP="00E14241">
      <w:pPr>
        <w:pStyle w:val="western"/>
        <w:numPr>
          <w:ilvl w:val="0"/>
          <w:numId w:val="39"/>
        </w:numPr>
        <w:spacing w:before="0" w:beforeAutospacing="0" w:after="0" w:line="240" w:lineRule="auto"/>
        <w:jc w:val="both"/>
        <w:rPr>
          <w:color w:val="auto"/>
        </w:rPr>
      </w:pPr>
      <w:r w:rsidRPr="00725376">
        <w:rPr>
          <w:color w:val="auto"/>
        </w:rPr>
        <w:t xml:space="preserve">kredit Hrvatske banke za obnovu i razvitak (HBOR) na temelju </w:t>
      </w:r>
      <w:r w:rsidR="000E1F5F" w:rsidRPr="00725376">
        <w:rPr>
          <w:color w:val="auto"/>
        </w:rPr>
        <w:t>Ugovor</w:t>
      </w:r>
      <w:r w:rsidRPr="00725376">
        <w:rPr>
          <w:color w:val="auto"/>
        </w:rPr>
        <w:t>a</w:t>
      </w:r>
      <w:r w:rsidR="000E1F5F" w:rsidRPr="00725376">
        <w:rPr>
          <w:color w:val="auto"/>
        </w:rPr>
        <w:t xml:space="preserve"> o kreditu broj: ESJR-22-1102166 od 5. prosinca 2022. godine kod HBOR-a u iznosu od 8.000.000,00 kn, što je po fiksnom tečaju konverzije protuvrijednost od 1.061.782,47 €, uz fiksnu kamatnu stopu od 0,25% godišnje, s rokom vraćanja od 2 godine, bez počeka, u jednakim tromjesečnim ratama. Dodatakom I. Ugovoru o kreditu broj: ESJR-22-1102166 od 26. travnja 2023. godine produžuje se rok i način korištenja kredita, kredit je realiziran 21.6.2023. godine, a krenuo je u otplatu 31. listopada 2023. godine.</w:t>
      </w:r>
      <w:r w:rsidR="00511F4E" w:rsidRPr="00725376">
        <w:rPr>
          <w:color w:val="auto"/>
        </w:rPr>
        <w:t xml:space="preserve"> Kredit je utrošen za realizaciju kapitalnog projekta Energetski ekološki učinkovita javna rasvjeta.</w:t>
      </w:r>
    </w:p>
    <w:p w14:paraId="5977DFC8" w14:textId="77777777" w:rsidR="00457FCF" w:rsidRPr="00725376" w:rsidRDefault="00457FCF" w:rsidP="004A4743">
      <w:pPr>
        <w:pStyle w:val="western"/>
        <w:spacing w:before="0" w:beforeAutospacing="0" w:after="0" w:line="240" w:lineRule="auto"/>
        <w:jc w:val="both"/>
        <w:rPr>
          <w:color w:val="auto"/>
        </w:rPr>
      </w:pPr>
    </w:p>
    <w:p w14:paraId="64D29B91" w14:textId="4E7FBCB9" w:rsidR="007F5380" w:rsidRDefault="004C5E93" w:rsidP="0093050E">
      <w:pPr>
        <w:pStyle w:val="western"/>
        <w:numPr>
          <w:ilvl w:val="0"/>
          <w:numId w:val="4"/>
        </w:numPr>
        <w:spacing w:before="0" w:beforeAutospacing="0" w:after="0" w:line="240" w:lineRule="auto"/>
        <w:jc w:val="both"/>
        <w:rPr>
          <w:color w:val="auto"/>
        </w:rPr>
      </w:pPr>
      <w:r w:rsidRPr="00F1779E">
        <w:rPr>
          <w:b/>
          <w:bCs/>
          <w:color w:val="auto"/>
        </w:rPr>
        <w:t>ŠIFRA 922</w:t>
      </w:r>
      <w:r w:rsidR="000919C9" w:rsidRPr="00F1779E">
        <w:rPr>
          <w:color w:val="auto"/>
        </w:rPr>
        <w:t xml:space="preserve"> Kategorije viškova i manjkova se razlikuju u bilanci i PR-RAS-u zbog</w:t>
      </w:r>
      <w:r w:rsidR="008B2612" w:rsidRPr="00F1779E">
        <w:rPr>
          <w:color w:val="auto"/>
        </w:rPr>
        <w:t xml:space="preserve"> provođenja Odluke o raspodjeli rezultata za 202</w:t>
      </w:r>
      <w:r w:rsidR="00DA7F63" w:rsidRPr="00F1779E">
        <w:rPr>
          <w:color w:val="auto"/>
        </w:rPr>
        <w:t>3</w:t>
      </w:r>
      <w:r w:rsidR="008B2612" w:rsidRPr="00F1779E">
        <w:rPr>
          <w:color w:val="auto"/>
        </w:rPr>
        <w:t>. godinu gdje se manjkovi pokrivaju tekućim prihodima i zbog</w:t>
      </w:r>
      <w:r w:rsidR="000919C9" w:rsidRPr="00F1779E">
        <w:rPr>
          <w:color w:val="auto"/>
        </w:rPr>
        <w:t xml:space="preserve"> provedenih zakonskih korekcija propisanih člankom </w:t>
      </w:r>
      <w:r w:rsidR="007644A7" w:rsidRPr="00F1779E">
        <w:rPr>
          <w:color w:val="auto"/>
        </w:rPr>
        <w:t>82</w:t>
      </w:r>
      <w:r w:rsidR="000919C9" w:rsidRPr="00F1779E">
        <w:rPr>
          <w:color w:val="auto"/>
        </w:rPr>
        <w:t>. Pravilnika o proračunskom računovodstvu</w:t>
      </w:r>
      <w:r w:rsidR="009841C9" w:rsidRPr="00F1779E">
        <w:rPr>
          <w:color w:val="auto"/>
        </w:rPr>
        <w:t xml:space="preserve"> i Računskom planu</w:t>
      </w:r>
      <w:r w:rsidR="000919C9" w:rsidRPr="00F1779E">
        <w:rPr>
          <w:color w:val="auto"/>
        </w:rPr>
        <w:t xml:space="preserve">. </w:t>
      </w:r>
      <w:r w:rsidR="0073783A" w:rsidRPr="00F1779E">
        <w:rPr>
          <w:color w:val="auto"/>
        </w:rPr>
        <w:t>Smanjenjem viška prihoda poslovanja i smanjenja manjka</w:t>
      </w:r>
      <w:r w:rsidR="00CC0691" w:rsidRPr="00F1779E">
        <w:rPr>
          <w:color w:val="auto"/>
        </w:rPr>
        <w:t xml:space="preserve"> prihoda</w:t>
      </w:r>
      <w:r w:rsidR="0073783A" w:rsidRPr="00F1779E">
        <w:rPr>
          <w:color w:val="auto"/>
        </w:rPr>
        <w:t xml:space="preserve"> od nefinancijske imovine napravljene su korekcije na kontima</w:t>
      </w:r>
      <w:r w:rsidR="00DA7F63" w:rsidRPr="00F1779E">
        <w:rPr>
          <w:color w:val="auto"/>
        </w:rPr>
        <w:t xml:space="preserve"> 6332 Kapitalne pomoći proračunu iz drugih proračuna 1.5</w:t>
      </w:r>
      <w:r w:rsidR="00454DC3">
        <w:rPr>
          <w:color w:val="auto"/>
        </w:rPr>
        <w:t>93.036,14</w:t>
      </w:r>
      <w:r w:rsidR="00DA7F63" w:rsidRPr="00F1779E">
        <w:rPr>
          <w:color w:val="auto"/>
        </w:rPr>
        <w:t xml:space="preserve"> eur i </w:t>
      </w:r>
      <w:r w:rsidR="0073783A" w:rsidRPr="00F1779E">
        <w:rPr>
          <w:color w:val="auto"/>
        </w:rPr>
        <w:t>63</w:t>
      </w:r>
      <w:r w:rsidR="00DA7F63" w:rsidRPr="00F1779E">
        <w:rPr>
          <w:color w:val="auto"/>
        </w:rPr>
        <w:t>24</w:t>
      </w:r>
      <w:r w:rsidR="0073783A" w:rsidRPr="00F1779E">
        <w:rPr>
          <w:color w:val="auto"/>
        </w:rPr>
        <w:t xml:space="preserve"> Kapitalne pomoći </w:t>
      </w:r>
      <w:r w:rsidR="00DA7F63" w:rsidRPr="00F1779E">
        <w:rPr>
          <w:color w:val="auto"/>
        </w:rPr>
        <w:t xml:space="preserve">od institucija i tijela Eu </w:t>
      </w:r>
      <w:r w:rsidR="0073783A" w:rsidRPr="00F1779E">
        <w:rPr>
          <w:color w:val="auto"/>
        </w:rPr>
        <w:t xml:space="preserve"> </w:t>
      </w:r>
      <w:r w:rsidR="00DA7F63" w:rsidRPr="00F1779E">
        <w:rPr>
          <w:color w:val="auto"/>
        </w:rPr>
        <w:t>2.477,75</w:t>
      </w:r>
      <w:r w:rsidR="00AB2367" w:rsidRPr="00F1779E">
        <w:rPr>
          <w:color w:val="auto"/>
        </w:rPr>
        <w:t xml:space="preserve"> eur</w:t>
      </w:r>
      <w:r w:rsidR="00DA7F63" w:rsidRPr="00F1779E">
        <w:rPr>
          <w:color w:val="auto"/>
        </w:rPr>
        <w:t>.</w:t>
      </w:r>
    </w:p>
    <w:p w14:paraId="3F296C54" w14:textId="77777777" w:rsidR="0047753F" w:rsidRPr="00F1779E" w:rsidRDefault="0047753F" w:rsidP="0047753F">
      <w:pPr>
        <w:pStyle w:val="western"/>
        <w:spacing w:before="0" w:beforeAutospacing="0" w:after="0" w:line="240" w:lineRule="auto"/>
        <w:ind w:left="720"/>
        <w:jc w:val="both"/>
        <w:rPr>
          <w:color w:val="auto"/>
        </w:rPr>
      </w:pPr>
    </w:p>
    <w:p w14:paraId="297A7E01" w14:textId="77777777" w:rsidR="00FC02B0" w:rsidRPr="002B12EA" w:rsidRDefault="00FC02B0" w:rsidP="001013B2">
      <w:pPr>
        <w:pStyle w:val="western"/>
        <w:spacing w:before="0" w:beforeAutospacing="0" w:after="0" w:line="240" w:lineRule="auto"/>
        <w:jc w:val="both"/>
        <w:rPr>
          <w:color w:val="FF0000"/>
        </w:rPr>
      </w:pPr>
    </w:p>
    <w:p w14:paraId="7EA70049" w14:textId="77777777" w:rsidR="00292F26" w:rsidRPr="0058055A" w:rsidRDefault="00E94DBA">
      <w:pPr>
        <w:jc w:val="both"/>
        <w:rPr>
          <w:b/>
        </w:rPr>
      </w:pPr>
      <w:r w:rsidRPr="002B12EA">
        <w:rPr>
          <w:b/>
          <w:color w:val="FF0000"/>
        </w:rPr>
        <w:lastRenderedPageBreak/>
        <w:t xml:space="preserve">      </w:t>
      </w:r>
      <w:r w:rsidRPr="0058055A">
        <w:rPr>
          <w:b/>
        </w:rPr>
        <w:t>BILJEŠKE UZ PR-RAS</w:t>
      </w:r>
    </w:p>
    <w:p w14:paraId="67C2DEF6" w14:textId="77777777" w:rsidR="003E77F2" w:rsidRPr="0058055A" w:rsidRDefault="003E77F2">
      <w:pPr>
        <w:jc w:val="both"/>
        <w:rPr>
          <w:b/>
        </w:rPr>
      </w:pPr>
    </w:p>
    <w:p w14:paraId="74A682AF" w14:textId="061439AE" w:rsidR="00D226B1" w:rsidRDefault="000C77B3" w:rsidP="004C5E93">
      <w:pPr>
        <w:pStyle w:val="Odlomakpopisa"/>
        <w:numPr>
          <w:ilvl w:val="0"/>
          <w:numId w:val="4"/>
        </w:numPr>
        <w:jc w:val="both"/>
      </w:pPr>
      <w:r w:rsidRPr="0058055A">
        <w:rPr>
          <w:b/>
          <w:bCs/>
        </w:rPr>
        <w:t>ŠIFRA X678</w:t>
      </w:r>
      <w:r w:rsidRPr="0058055A">
        <w:t xml:space="preserve"> </w:t>
      </w:r>
      <w:r w:rsidR="003E77F2" w:rsidRPr="0058055A">
        <w:t xml:space="preserve">Ukupni prihodi i primici u izvještajnom razdoblju ostvareni su u iznosu od </w:t>
      </w:r>
      <w:r w:rsidR="0058055A" w:rsidRPr="0058055A">
        <w:t>20.750.823,13</w:t>
      </w:r>
      <w:r w:rsidR="00B17271" w:rsidRPr="0058055A">
        <w:t xml:space="preserve"> eur</w:t>
      </w:r>
      <w:r w:rsidR="003E77F2" w:rsidRPr="0058055A">
        <w:t xml:space="preserve"> te su u odnosu na ostvarene prihode i primitke u istom razdoblju protekle godine </w:t>
      </w:r>
      <w:r w:rsidR="00F502FB" w:rsidRPr="0058055A">
        <w:t>veći</w:t>
      </w:r>
      <w:r w:rsidR="003E77F2" w:rsidRPr="0058055A">
        <w:t xml:space="preserve"> za </w:t>
      </w:r>
      <w:r w:rsidR="0058055A" w:rsidRPr="0058055A">
        <w:t>3.220.292,03</w:t>
      </w:r>
      <w:r w:rsidR="00B17271" w:rsidRPr="0058055A">
        <w:t xml:space="preserve"> eur</w:t>
      </w:r>
      <w:r w:rsidR="003E77F2" w:rsidRPr="0058055A">
        <w:t xml:space="preserve">, od čega su prihodi poslovanja </w:t>
      </w:r>
      <w:r w:rsidR="0058055A" w:rsidRPr="0058055A">
        <w:t>20.623.007,34</w:t>
      </w:r>
      <w:r w:rsidR="00B17271" w:rsidRPr="0058055A">
        <w:t xml:space="preserve"> eur</w:t>
      </w:r>
      <w:r w:rsidR="003E77F2" w:rsidRPr="0058055A">
        <w:t xml:space="preserve">, prihodi od prodaje nefinancijske imovine </w:t>
      </w:r>
      <w:r w:rsidR="0058055A" w:rsidRPr="0058055A">
        <w:t>127.815,79</w:t>
      </w:r>
      <w:r w:rsidR="00B17271" w:rsidRPr="0058055A">
        <w:t xml:space="preserve"> eur</w:t>
      </w:r>
      <w:r w:rsidR="003E77F2" w:rsidRPr="0058055A">
        <w:t>, te primici od financijske imovine i zaduživanja</w:t>
      </w:r>
      <w:r w:rsidR="00C91D25" w:rsidRPr="0058055A">
        <w:t xml:space="preserve"> </w:t>
      </w:r>
      <w:r w:rsidR="0058055A" w:rsidRPr="0058055A">
        <w:t>0,00</w:t>
      </w:r>
      <w:r w:rsidR="00B17271" w:rsidRPr="0058055A">
        <w:t xml:space="preserve"> eur</w:t>
      </w:r>
      <w:r w:rsidR="003E77F2" w:rsidRPr="0058055A">
        <w:t>.</w:t>
      </w:r>
    </w:p>
    <w:p w14:paraId="1B11D151" w14:textId="77777777" w:rsidR="000B6734" w:rsidRDefault="000B6734" w:rsidP="000B6734">
      <w:pPr>
        <w:pStyle w:val="Odlomakpopisa"/>
        <w:ind w:left="720"/>
        <w:jc w:val="both"/>
      </w:pPr>
    </w:p>
    <w:p w14:paraId="0F600F1C" w14:textId="4810DF05" w:rsidR="000B6734" w:rsidRDefault="000B6734" w:rsidP="000B6734">
      <w:pPr>
        <w:pStyle w:val="Odlomakpopisa"/>
        <w:numPr>
          <w:ilvl w:val="0"/>
          <w:numId w:val="4"/>
        </w:numPr>
        <w:jc w:val="both"/>
      </w:pPr>
      <w:r w:rsidRPr="000B6734">
        <w:rPr>
          <w:b/>
          <w:bCs/>
        </w:rPr>
        <w:t>ŠIFRA 611</w:t>
      </w:r>
      <w:r w:rsidRPr="0050341C">
        <w:t xml:space="preserve"> Porez i prirez na dohodak  </w:t>
      </w:r>
      <w:r>
        <w:t>je</w:t>
      </w:r>
      <w:r w:rsidRPr="0050341C">
        <w:t xml:space="preserve"> veći u odnosu na prethodno razdoblje za </w:t>
      </w:r>
      <w:r>
        <w:t>24,9</w:t>
      </w:r>
      <w:r w:rsidRPr="0050341C">
        <w:t xml:space="preserve"> % zbog većeg priljeva poreza na dohodak</w:t>
      </w:r>
      <w:r>
        <w:t>, povremenih poreza na imovinu, poreza na korištenje dobara ili izvođenje aktivnosti, uz povećanje povrata poreza po godišnjoj prijavi u usporedbi sa prethodnom godinom za 12,2 %.</w:t>
      </w:r>
    </w:p>
    <w:p w14:paraId="2B3B78E6" w14:textId="77777777" w:rsidR="000B6734" w:rsidRDefault="000B6734" w:rsidP="000B6734">
      <w:pPr>
        <w:pStyle w:val="Odlomakpopisa"/>
      </w:pPr>
    </w:p>
    <w:p w14:paraId="15D544FE" w14:textId="77777777" w:rsidR="00A70311" w:rsidRPr="00A70311" w:rsidRDefault="000B6734" w:rsidP="00A70311">
      <w:pPr>
        <w:pStyle w:val="Odlomakpopisa"/>
        <w:numPr>
          <w:ilvl w:val="0"/>
          <w:numId w:val="4"/>
        </w:numPr>
        <w:ind w:hanging="294"/>
        <w:jc w:val="both"/>
        <w:rPr>
          <w:b/>
          <w:bCs/>
        </w:rPr>
      </w:pPr>
      <w:r w:rsidRPr="000B6734">
        <w:rPr>
          <w:b/>
          <w:bCs/>
        </w:rPr>
        <w:t>ŠIFRA 632</w:t>
      </w:r>
      <w:r>
        <w:rPr>
          <w:b/>
          <w:bCs/>
        </w:rPr>
        <w:t xml:space="preserve"> </w:t>
      </w:r>
      <w:r>
        <w:t>Pomoći od međunarodnih organizacija te institucija i tijela EU odnose se na projekt Pro-efficient</w:t>
      </w:r>
      <w:r w:rsidR="00332527">
        <w:t xml:space="preserve"> (kapitalne i tekuće pomoći od međunarodnih organizacija u iznosu 51.817,50 eur).</w:t>
      </w:r>
    </w:p>
    <w:p w14:paraId="31C48098" w14:textId="77777777" w:rsidR="00A70311" w:rsidRPr="00A70311" w:rsidRDefault="00A70311" w:rsidP="00A70311">
      <w:pPr>
        <w:pStyle w:val="Odlomakpopisa"/>
        <w:rPr>
          <w:b/>
          <w:bCs/>
        </w:rPr>
      </w:pPr>
    </w:p>
    <w:p w14:paraId="6ABFC7FF" w14:textId="4935E67B" w:rsidR="00402F76" w:rsidRPr="00A70311" w:rsidRDefault="004C5E93" w:rsidP="00A70311">
      <w:pPr>
        <w:pStyle w:val="Odlomakpopisa"/>
        <w:numPr>
          <w:ilvl w:val="0"/>
          <w:numId w:val="4"/>
        </w:numPr>
        <w:ind w:hanging="294"/>
        <w:jc w:val="both"/>
        <w:rPr>
          <w:b/>
          <w:bCs/>
        </w:rPr>
      </w:pPr>
      <w:r w:rsidRPr="00A70311">
        <w:rPr>
          <w:b/>
          <w:bCs/>
        </w:rPr>
        <w:t>ŠIFRA 633</w:t>
      </w:r>
      <w:r w:rsidR="000020C2" w:rsidRPr="000F510D">
        <w:t xml:space="preserve"> </w:t>
      </w:r>
      <w:r w:rsidR="00332527" w:rsidRPr="000F510D">
        <w:t xml:space="preserve">Pomoći proračunu iz drugih proračuna i izvanproračunskim korisnicima odnosi se najvećim dijelom na povećanje </w:t>
      </w:r>
      <w:r w:rsidR="000F510D" w:rsidRPr="000F510D">
        <w:t xml:space="preserve">kroz </w:t>
      </w:r>
      <w:r w:rsidR="000F510D" w:rsidRPr="00A70311">
        <w:rPr>
          <w:b/>
          <w:bCs/>
        </w:rPr>
        <w:t>ŠIFRU 6332</w:t>
      </w:r>
      <w:r w:rsidR="000F510D" w:rsidRPr="000F510D">
        <w:t xml:space="preserve"> Kapitalne pomoći proračunu iz drugih proračuna i izvanproračunskim korisnicima a odnose se na</w:t>
      </w:r>
      <w:r w:rsidR="00F4746F">
        <w:t xml:space="preserve"> projekt Izgradnje i dodatnih ulaganja u prometnice i mostove (izgradnja nogostupa</w:t>
      </w:r>
      <w:r w:rsidR="00F4746F" w:rsidRPr="00F4746F">
        <w:t>)</w:t>
      </w:r>
      <w:r w:rsidR="000F510D" w:rsidRPr="00F4746F">
        <w:t xml:space="preserve">  </w:t>
      </w:r>
      <w:r w:rsidR="00127C76" w:rsidRPr="00F4746F">
        <w:t>35.700,00</w:t>
      </w:r>
      <w:r w:rsidR="000F510D" w:rsidRPr="00F4746F">
        <w:t xml:space="preserve"> eur</w:t>
      </w:r>
      <w:r w:rsidR="00F4746F" w:rsidRPr="00F4746F">
        <w:t>,</w:t>
      </w:r>
      <w:r w:rsidR="000F510D" w:rsidRPr="00F4746F">
        <w:t xml:space="preserve"> projek</w:t>
      </w:r>
      <w:r w:rsidR="00F4746F" w:rsidRPr="00F4746F">
        <w:t>t Izgradnje dječjeg vrtića u Požegi</w:t>
      </w:r>
      <w:r w:rsidR="000F510D" w:rsidRPr="00F4746F">
        <w:t xml:space="preserve"> u iznosu 1</w:t>
      </w:r>
      <w:r w:rsidR="00F4746F" w:rsidRPr="00F4746F">
        <w:t>.280.814,60</w:t>
      </w:r>
      <w:r w:rsidR="000F510D" w:rsidRPr="00F4746F">
        <w:t xml:space="preserve"> eur</w:t>
      </w:r>
      <w:r w:rsidR="00F4746F" w:rsidRPr="00F4746F">
        <w:t xml:space="preserve">, </w:t>
      </w:r>
      <w:r w:rsidR="000F510D" w:rsidRPr="00F4746F">
        <w:t xml:space="preserve">projekt </w:t>
      </w:r>
      <w:r w:rsidR="00F4746F" w:rsidRPr="00F4746F">
        <w:t>Požeške bolte 3</w:t>
      </w:r>
      <w:r w:rsidR="003A0EF5">
        <w:t>02.640,79</w:t>
      </w:r>
      <w:r w:rsidR="00F4746F" w:rsidRPr="00F4746F">
        <w:t>, projekt Nabava spremnika za odvojeno prikupljanje komunalnog otpada</w:t>
      </w:r>
      <w:r w:rsidR="000F510D" w:rsidRPr="00F4746F">
        <w:t xml:space="preserve"> u iznosu </w:t>
      </w:r>
      <w:r w:rsidR="00F4746F" w:rsidRPr="00F4746F">
        <w:t>64.440,30</w:t>
      </w:r>
      <w:r w:rsidR="000F510D" w:rsidRPr="00F4746F">
        <w:t xml:space="preserve"> eur</w:t>
      </w:r>
      <w:r w:rsidR="00F4746F" w:rsidRPr="00F4746F">
        <w:t>,</w:t>
      </w:r>
      <w:r w:rsidR="00DA7144">
        <w:t xml:space="preserve"> projekt Ulaganje u zgradu gradskog muzeja 66.178,25 eur, projekt Uređenje dječjeg igrališta vrtića</w:t>
      </w:r>
      <w:r w:rsidR="00FD4BD3">
        <w:t xml:space="preserve"> Cvjetna livada</w:t>
      </w:r>
      <w:r w:rsidR="00DA7144">
        <w:t xml:space="preserve"> 18.192,59 eur, projekt Zgrada Dr. Archa 40.000,00 eur, projekt Rekonstrukcija igrališta NK Slavonija</w:t>
      </w:r>
      <w:r w:rsidR="006B5F7A">
        <w:t xml:space="preserve"> 287.500,00 eur</w:t>
      </w:r>
      <w:r w:rsidR="00DA7144">
        <w:t xml:space="preserve"> i projekt Nabave spremnika iz prethodne godine 2.137,50 eur</w:t>
      </w:r>
      <w:r w:rsidR="00402F76">
        <w:t xml:space="preserve"> i </w:t>
      </w:r>
      <w:r w:rsidR="00402F76" w:rsidRPr="00A70311">
        <w:rPr>
          <w:b/>
          <w:bCs/>
        </w:rPr>
        <w:t>ŠIFRU 6331</w:t>
      </w:r>
      <w:r w:rsidR="00402F76">
        <w:t xml:space="preserve"> </w:t>
      </w:r>
      <w:r w:rsidR="00402F76" w:rsidRPr="00402F76">
        <w:t>T</w:t>
      </w:r>
      <w:r w:rsidR="00354371" w:rsidRPr="00402F76">
        <w:t>ekuće pomoći proračunu iz drugih proračuna i izvanproračunskim korisnicima</w:t>
      </w:r>
      <w:r w:rsidR="00402F76" w:rsidRPr="00402F76">
        <w:t xml:space="preserve"> koje se</w:t>
      </w:r>
      <w:r w:rsidR="00354371" w:rsidRPr="00402F76">
        <w:t xml:space="preserve"> odnosi</w:t>
      </w:r>
      <w:r w:rsidR="00402F76" w:rsidRPr="00402F76">
        <w:t xml:space="preserve"> </w:t>
      </w:r>
      <w:r w:rsidR="00354371" w:rsidRPr="00402F76">
        <w:t>na fiskalno izravnanje iz državnog proračuna u iznosu 1.</w:t>
      </w:r>
      <w:r w:rsidR="00402F76">
        <w:t>752.811,05</w:t>
      </w:r>
      <w:r w:rsidR="00354371" w:rsidRPr="00402F76">
        <w:t xml:space="preserve"> eur, za ogrjev </w:t>
      </w:r>
      <w:r w:rsidR="00402F76" w:rsidRPr="00402F76">
        <w:t>10.478,57</w:t>
      </w:r>
      <w:r w:rsidR="00354371" w:rsidRPr="00402F76">
        <w:t xml:space="preserve"> eur</w:t>
      </w:r>
      <w:r w:rsidR="00354371" w:rsidRPr="00A70311">
        <w:rPr>
          <w:color w:val="FF0000"/>
        </w:rPr>
        <w:t xml:space="preserve">, </w:t>
      </w:r>
      <w:r w:rsidR="00354371" w:rsidRPr="00402F76">
        <w:t xml:space="preserve">za folklornu riznicu </w:t>
      </w:r>
      <w:r w:rsidR="00402F76" w:rsidRPr="00402F76">
        <w:t>3.000,00</w:t>
      </w:r>
      <w:r w:rsidR="00354371" w:rsidRPr="00402F76">
        <w:t xml:space="preserve"> eur, projekt Petica za dvoje – VI</w:t>
      </w:r>
      <w:r w:rsidR="00402F76" w:rsidRPr="00402F76">
        <w:t>I</w:t>
      </w:r>
      <w:r w:rsidR="00354371" w:rsidRPr="00402F76">
        <w:t xml:space="preserve">. faza u iznosu </w:t>
      </w:r>
      <w:r w:rsidR="00402F76" w:rsidRPr="00402F76">
        <w:t>19.403,85</w:t>
      </w:r>
      <w:r w:rsidR="00354371" w:rsidRPr="00402F76">
        <w:t xml:space="preserve"> eur, projekt Petica za dvoje – VI</w:t>
      </w:r>
      <w:r w:rsidR="00402F76" w:rsidRPr="00402F76">
        <w:t>I</w:t>
      </w:r>
      <w:r w:rsidR="00354371" w:rsidRPr="00402F76">
        <w:t xml:space="preserve">I. faza </w:t>
      </w:r>
      <w:r w:rsidR="00402F76" w:rsidRPr="00402F76">
        <w:t>55.917,60</w:t>
      </w:r>
      <w:r w:rsidR="00354371" w:rsidRPr="00402F76">
        <w:t xml:space="preserve"> eur</w:t>
      </w:r>
      <w:r w:rsidR="00354371" w:rsidRPr="00A70311">
        <w:rPr>
          <w:color w:val="FF0000"/>
        </w:rPr>
        <w:t xml:space="preserve">, </w:t>
      </w:r>
      <w:r w:rsidR="00402F76">
        <w:t>za festival Zlatne žice Slavonije 13.000,00 eur</w:t>
      </w:r>
      <w:r w:rsidR="00402F76" w:rsidRPr="009D55E1">
        <w:t xml:space="preserve">, za sufinanciranje vrtića (fiskalna održivost) u iznosu </w:t>
      </w:r>
      <w:r w:rsidR="00402F76">
        <w:t>465.654</w:t>
      </w:r>
      <w:r w:rsidR="00402F76" w:rsidRPr="009D55E1">
        <w:t>,00 eur</w:t>
      </w:r>
      <w:r w:rsidR="00A70311">
        <w:t>, projekt Medni dani 725,00 eur</w:t>
      </w:r>
      <w:r w:rsidR="00402F76" w:rsidRPr="009D55E1">
        <w:t xml:space="preserve"> i za Izbore za zastupnike u Hrvatski sabor u iznosu 275.981,36 eur.</w:t>
      </w:r>
    </w:p>
    <w:p w14:paraId="2FDA8BF0" w14:textId="77777777" w:rsidR="0017515A" w:rsidRPr="00A70311" w:rsidRDefault="0017515A" w:rsidP="00A70311">
      <w:pPr>
        <w:tabs>
          <w:tab w:val="left" w:pos="567"/>
        </w:tabs>
        <w:ind w:left="720"/>
        <w:jc w:val="both"/>
        <w:rPr>
          <w:color w:val="FF0000"/>
        </w:rPr>
      </w:pPr>
    </w:p>
    <w:p w14:paraId="7365F25F" w14:textId="27C9CADB" w:rsidR="00E00245" w:rsidRPr="00A969D7" w:rsidRDefault="003802F9" w:rsidP="00FC7F25">
      <w:pPr>
        <w:pStyle w:val="Odlomakpopisa"/>
        <w:numPr>
          <w:ilvl w:val="0"/>
          <w:numId w:val="4"/>
        </w:numPr>
        <w:jc w:val="both"/>
      </w:pPr>
      <w:r w:rsidRPr="00A969D7">
        <w:rPr>
          <w:b/>
          <w:bCs/>
        </w:rPr>
        <w:t>ŠIFRA 6341</w:t>
      </w:r>
      <w:r w:rsidRPr="00A969D7">
        <w:t xml:space="preserve"> Doznaka sredstava (tekuće pomoći od izvanproračunskih korisnika) od Županijske uprave za ceste Požeško-slavonske županije temeljem Pravilnika o rasporedu sredstava za održavanje i građenje županijskih i lokalnih cesta u iznosu od </w:t>
      </w:r>
      <w:r w:rsidR="00A969D7" w:rsidRPr="00A969D7">
        <w:t>363.540,08</w:t>
      </w:r>
      <w:r w:rsidR="001A7A07" w:rsidRPr="00A969D7">
        <w:t xml:space="preserve"> eur</w:t>
      </w:r>
      <w:r w:rsidR="00A969D7" w:rsidRPr="00A969D7">
        <w:t>.</w:t>
      </w:r>
    </w:p>
    <w:p w14:paraId="2BF51E47" w14:textId="77777777" w:rsidR="00A969D7" w:rsidRPr="00A969D7" w:rsidRDefault="00A969D7" w:rsidP="00A969D7">
      <w:pPr>
        <w:jc w:val="both"/>
        <w:rPr>
          <w:color w:val="FF0000"/>
        </w:rPr>
      </w:pPr>
    </w:p>
    <w:p w14:paraId="761C6FA6" w14:textId="77777777" w:rsidR="0056457B" w:rsidRDefault="003802F9" w:rsidP="0056457B">
      <w:pPr>
        <w:pStyle w:val="Odlomakpopisa"/>
        <w:numPr>
          <w:ilvl w:val="0"/>
          <w:numId w:val="4"/>
        </w:numPr>
        <w:jc w:val="both"/>
      </w:pPr>
      <w:r w:rsidRPr="007952E1">
        <w:rPr>
          <w:b/>
          <w:bCs/>
        </w:rPr>
        <w:t>ŠIFRA 6342</w:t>
      </w:r>
      <w:r w:rsidRPr="007952E1">
        <w:t xml:space="preserve"> Kapitalne pomoći od izvanproračunskih  korisnika iznose </w:t>
      </w:r>
      <w:r w:rsidR="00F67E23" w:rsidRPr="007952E1">
        <w:t>1.</w:t>
      </w:r>
      <w:r w:rsidR="007952E1" w:rsidRPr="007952E1">
        <w:t>908,00</w:t>
      </w:r>
      <w:r w:rsidR="00F67E23" w:rsidRPr="007952E1">
        <w:t xml:space="preserve"> eur</w:t>
      </w:r>
      <w:r w:rsidR="007952E1" w:rsidRPr="007952E1">
        <w:t>,</w:t>
      </w:r>
      <w:r w:rsidRPr="007952E1">
        <w:t xml:space="preserve"> </w:t>
      </w:r>
      <w:r w:rsidR="00F67E23" w:rsidRPr="007952E1">
        <w:t xml:space="preserve">a odnose se </w:t>
      </w:r>
      <w:r w:rsidR="007952E1" w:rsidRPr="007952E1">
        <w:t>na</w:t>
      </w:r>
      <w:r w:rsidR="00F67E23" w:rsidRPr="007952E1">
        <w:t xml:space="preserve"> Vinogradine od </w:t>
      </w:r>
      <w:r w:rsidRPr="007952E1">
        <w:t>Fonda za zaštitu okoliša</w:t>
      </w:r>
      <w:r w:rsidR="00F67E23" w:rsidRPr="007952E1">
        <w:t>.</w:t>
      </w:r>
    </w:p>
    <w:p w14:paraId="3BF42725" w14:textId="77777777" w:rsidR="0056457B" w:rsidRDefault="0056457B" w:rsidP="0056457B">
      <w:pPr>
        <w:pStyle w:val="Odlomakpopisa"/>
      </w:pPr>
    </w:p>
    <w:p w14:paraId="50E77B33" w14:textId="5EBE2B0E" w:rsidR="00226121" w:rsidRPr="007952E1" w:rsidRDefault="00226121" w:rsidP="0056457B">
      <w:pPr>
        <w:pStyle w:val="Odlomakpopisa"/>
        <w:numPr>
          <w:ilvl w:val="0"/>
          <w:numId w:val="4"/>
        </w:numPr>
        <w:jc w:val="both"/>
      </w:pPr>
      <w:r w:rsidRPr="0056457B">
        <w:rPr>
          <w:b/>
          <w:bCs/>
        </w:rPr>
        <w:t>ŠIFRA 635</w:t>
      </w:r>
      <w:r w:rsidRPr="0056457B">
        <w:t xml:space="preserve"> </w:t>
      </w:r>
      <w:r>
        <w:t xml:space="preserve">Pomoći izravnanja za decentralizirane funkcije odnose se na </w:t>
      </w:r>
      <w:r w:rsidR="0056457B">
        <w:t xml:space="preserve">sredstva sukladno Uredbi o načinu financiranja decentraliziranih funkcija te izračuna iznosa pomoći izravnanja za decentralizirane funkcije lokalne i područne (regionalne) samouprave za 2024. godinu (Narodne novine broj 10/24.), a koje su manje u usporedbi sa prethodnom godinom za 8,3 %. </w:t>
      </w:r>
    </w:p>
    <w:p w14:paraId="386CE18B" w14:textId="77777777" w:rsidR="00F67E23" w:rsidRPr="002B12EA" w:rsidRDefault="00F67E23" w:rsidP="00F67E23">
      <w:pPr>
        <w:jc w:val="both"/>
        <w:rPr>
          <w:color w:val="FF0000"/>
        </w:rPr>
      </w:pPr>
    </w:p>
    <w:p w14:paraId="47F1C723" w14:textId="0B6AF9E5" w:rsidR="007B614B" w:rsidRPr="003A0EF5" w:rsidRDefault="007B614B" w:rsidP="007B0AFD">
      <w:pPr>
        <w:pStyle w:val="Odlomakpopisa"/>
        <w:numPr>
          <w:ilvl w:val="0"/>
          <w:numId w:val="4"/>
        </w:numPr>
        <w:jc w:val="both"/>
      </w:pPr>
      <w:r w:rsidRPr="003A0EF5">
        <w:rPr>
          <w:b/>
          <w:bCs/>
        </w:rPr>
        <w:t>ŠIFRA 6381</w:t>
      </w:r>
      <w:r w:rsidRPr="003A0EF5">
        <w:t xml:space="preserve"> Tekuće pomoći temeljem prijenosa EU sredstava odnose se na projekte Petica za dvoje – VI</w:t>
      </w:r>
      <w:r w:rsidR="003A0EF5" w:rsidRPr="003A0EF5">
        <w:t>I</w:t>
      </w:r>
      <w:r w:rsidRPr="003A0EF5">
        <w:t>. faza 1</w:t>
      </w:r>
      <w:r w:rsidR="003A0EF5" w:rsidRPr="003A0EF5">
        <w:t>00.685,36</w:t>
      </w:r>
      <w:r w:rsidRPr="003A0EF5">
        <w:t xml:space="preserve"> eur, Petica za dvoje – VI</w:t>
      </w:r>
      <w:r w:rsidR="003A0EF5" w:rsidRPr="003A0EF5">
        <w:t>I</w:t>
      </w:r>
      <w:r w:rsidRPr="003A0EF5">
        <w:t xml:space="preserve">I. faza </w:t>
      </w:r>
      <w:r w:rsidR="003A0EF5" w:rsidRPr="003A0EF5">
        <w:t>316.866,40</w:t>
      </w:r>
      <w:r w:rsidRPr="003A0EF5">
        <w:t xml:space="preserve"> eur</w:t>
      </w:r>
      <w:r w:rsidR="007B0AFD" w:rsidRPr="003A0EF5">
        <w:t>,</w:t>
      </w:r>
      <w:r w:rsidRPr="003A0EF5">
        <w:t xml:space="preserve"> </w:t>
      </w:r>
      <w:r w:rsidRPr="003A0EF5">
        <w:lastRenderedPageBreak/>
        <w:t>Puk I</w:t>
      </w:r>
      <w:r w:rsidR="003A0EF5" w:rsidRPr="003A0EF5">
        <w:t>V</w:t>
      </w:r>
      <w:r w:rsidRPr="003A0EF5">
        <w:t xml:space="preserve">. faza </w:t>
      </w:r>
      <w:r w:rsidR="003A0EF5" w:rsidRPr="003A0EF5">
        <w:t>482.736,79</w:t>
      </w:r>
      <w:r w:rsidRPr="003A0EF5">
        <w:t xml:space="preserve"> eur</w:t>
      </w:r>
      <w:r w:rsidR="007B0AFD" w:rsidRPr="003A0EF5">
        <w:t>, Požeške bolte 1</w:t>
      </w:r>
      <w:r w:rsidR="003A0EF5" w:rsidRPr="003A0EF5">
        <w:t>48,50</w:t>
      </w:r>
      <w:r w:rsidR="007B0AFD" w:rsidRPr="003A0EF5">
        <w:t xml:space="preserve"> eur</w:t>
      </w:r>
      <w:r w:rsidR="003A0EF5" w:rsidRPr="003A0EF5">
        <w:t xml:space="preserve">, projekt ITU </w:t>
      </w:r>
      <w:r w:rsidR="00FD4BD3">
        <w:t>tehnička podrška</w:t>
      </w:r>
      <w:r w:rsidR="003A0EF5" w:rsidRPr="003A0EF5">
        <w:t xml:space="preserve"> 25.007,56 eur, projekt </w:t>
      </w:r>
      <w:r w:rsidR="00FD4BD3">
        <w:t>Strategije zelene urbane obnove</w:t>
      </w:r>
      <w:r w:rsidR="00D732F3">
        <w:t xml:space="preserve"> 6</w:t>
      </w:r>
      <w:r w:rsidR="003A0EF5" w:rsidRPr="003A0EF5">
        <w:t>.643,59 eur, i projekt iz podmjere</w:t>
      </w:r>
      <w:r w:rsidR="007B0AFD" w:rsidRPr="003A0EF5">
        <w:t xml:space="preserve"> </w:t>
      </w:r>
      <w:r w:rsidR="00146380" w:rsidRPr="003A0EF5">
        <w:t>16.1.2. Wine-Clima-Adapt</w:t>
      </w:r>
      <w:r w:rsidR="007B0AFD" w:rsidRPr="003A0EF5">
        <w:t xml:space="preserve"> </w:t>
      </w:r>
      <w:r w:rsidR="003A0EF5" w:rsidRPr="003A0EF5">
        <w:t>3.267,65</w:t>
      </w:r>
      <w:r w:rsidR="007B0AFD" w:rsidRPr="003A0EF5">
        <w:t xml:space="preserve"> eur.</w:t>
      </w:r>
    </w:p>
    <w:p w14:paraId="1847A673" w14:textId="77777777" w:rsidR="007B614B" w:rsidRPr="002B12EA" w:rsidRDefault="007B614B" w:rsidP="007B614B">
      <w:pPr>
        <w:rPr>
          <w:color w:val="FF0000"/>
        </w:rPr>
      </w:pPr>
    </w:p>
    <w:p w14:paraId="5A7FCC4B" w14:textId="2CB8D4C1" w:rsidR="007B0AFD" w:rsidRDefault="007B614B" w:rsidP="00EC2AB6">
      <w:pPr>
        <w:pStyle w:val="Odlomakpopisa"/>
        <w:numPr>
          <w:ilvl w:val="0"/>
          <w:numId w:val="4"/>
        </w:numPr>
        <w:jc w:val="both"/>
      </w:pPr>
      <w:r w:rsidRPr="003A0EF5">
        <w:rPr>
          <w:b/>
          <w:bCs/>
        </w:rPr>
        <w:t>ŠIFRA 6382</w:t>
      </w:r>
      <w:r w:rsidRPr="003A0EF5">
        <w:t xml:space="preserve"> Kapitalne pomoći temeljem prijenosa EU sredstava odnose se na projekt Požeške bolte u iznosu </w:t>
      </w:r>
      <w:r w:rsidR="003A0EF5" w:rsidRPr="003A0EF5">
        <w:t>668.971,49</w:t>
      </w:r>
      <w:r w:rsidRPr="003A0EF5">
        <w:t xml:space="preserve"> eur</w:t>
      </w:r>
      <w:r w:rsidR="003A0EF5" w:rsidRPr="003A0EF5">
        <w:t>.</w:t>
      </w:r>
    </w:p>
    <w:p w14:paraId="16D56740" w14:textId="77777777" w:rsidR="00E04F7B" w:rsidRDefault="00E04F7B" w:rsidP="00E04F7B">
      <w:pPr>
        <w:pStyle w:val="Odlomakpopisa"/>
      </w:pPr>
    </w:p>
    <w:p w14:paraId="6DC0C1BD" w14:textId="34DF997A" w:rsidR="00E04F7B" w:rsidRPr="003A0EF5" w:rsidRDefault="00E04F7B" w:rsidP="00EC2AB6">
      <w:pPr>
        <w:pStyle w:val="Odlomakpopisa"/>
        <w:numPr>
          <w:ilvl w:val="0"/>
          <w:numId w:val="4"/>
        </w:numPr>
        <w:jc w:val="both"/>
      </w:pPr>
      <w:r w:rsidRPr="00E04F7B">
        <w:rPr>
          <w:b/>
          <w:bCs/>
        </w:rPr>
        <w:t>ŠIFRA 6414</w:t>
      </w:r>
      <w:r>
        <w:t xml:space="preserve"> Prihodi od zateznih kamata su veći u odnosu na prethodnu godinu za 4.046,55 eur. </w:t>
      </w:r>
    </w:p>
    <w:p w14:paraId="6AC5813B" w14:textId="77777777" w:rsidR="003A0EF5" w:rsidRPr="003A0EF5" w:rsidRDefault="003A0EF5" w:rsidP="003A0EF5">
      <w:pPr>
        <w:jc w:val="both"/>
        <w:rPr>
          <w:color w:val="FF0000"/>
        </w:rPr>
      </w:pPr>
    </w:p>
    <w:p w14:paraId="41D7F82C" w14:textId="204C744C" w:rsidR="00A21D95" w:rsidRPr="00E04F7B" w:rsidRDefault="008301A1" w:rsidP="00D76788">
      <w:pPr>
        <w:numPr>
          <w:ilvl w:val="0"/>
          <w:numId w:val="4"/>
        </w:numPr>
        <w:jc w:val="both"/>
        <w:rPr>
          <w:b/>
        </w:rPr>
      </w:pPr>
      <w:r w:rsidRPr="00E04F7B">
        <w:rPr>
          <w:b/>
          <w:bCs/>
        </w:rPr>
        <w:t>ŠIFRA 64</w:t>
      </w:r>
      <w:r w:rsidR="00653CAE" w:rsidRPr="00E04F7B">
        <w:rPr>
          <w:b/>
          <w:bCs/>
        </w:rPr>
        <w:t>2</w:t>
      </w:r>
      <w:r w:rsidR="007B0AFD" w:rsidRPr="00E04F7B">
        <w:rPr>
          <w:b/>
          <w:bCs/>
        </w:rPr>
        <w:t>1</w:t>
      </w:r>
      <w:r w:rsidR="00653CAE" w:rsidRPr="00E04F7B">
        <w:t xml:space="preserve"> </w:t>
      </w:r>
      <w:r w:rsidR="007B0AFD" w:rsidRPr="00E04F7B">
        <w:t xml:space="preserve">Naknade za koncesije </w:t>
      </w:r>
      <w:r w:rsidR="00E04F7B" w:rsidRPr="00E04F7B">
        <w:t>su manje</w:t>
      </w:r>
      <w:r w:rsidR="007B0AFD" w:rsidRPr="00E04F7B">
        <w:t xml:space="preserve"> u odnosu na proteklu godinu jer </w:t>
      </w:r>
      <w:r w:rsidR="00E04F7B" w:rsidRPr="00E04F7B">
        <w:t>je Ugovor o koncesiji istekao, a novi nije sklopljen</w:t>
      </w:r>
      <w:r w:rsidR="007B0AFD" w:rsidRPr="00E04F7B">
        <w:t>.</w:t>
      </w:r>
    </w:p>
    <w:p w14:paraId="5312520E" w14:textId="77777777" w:rsidR="00E04F7B" w:rsidRDefault="00E04F7B" w:rsidP="00E04F7B">
      <w:pPr>
        <w:pStyle w:val="Odlomakpopisa"/>
        <w:rPr>
          <w:b/>
        </w:rPr>
      </w:pPr>
    </w:p>
    <w:p w14:paraId="60024B5E" w14:textId="44E8AEEC" w:rsidR="00E04F7B" w:rsidRDefault="00E04F7B" w:rsidP="00D76788">
      <w:pPr>
        <w:numPr>
          <w:ilvl w:val="0"/>
          <w:numId w:val="4"/>
        </w:numPr>
        <w:jc w:val="both"/>
        <w:rPr>
          <w:bCs/>
        </w:rPr>
      </w:pPr>
      <w:r>
        <w:rPr>
          <w:b/>
        </w:rPr>
        <w:t xml:space="preserve">ŠIFRA 6422 </w:t>
      </w:r>
      <w:r w:rsidRPr="00E04F7B">
        <w:rPr>
          <w:bCs/>
        </w:rPr>
        <w:t>Prihodi od zakupa i iznajmljivanja imovine</w:t>
      </w:r>
      <w:r>
        <w:rPr>
          <w:bCs/>
        </w:rPr>
        <w:t xml:space="preserve"> su veći za 6,6 % u odnosu na proteklu godinu</w:t>
      </w:r>
      <w:r w:rsidR="00B40EB8">
        <w:rPr>
          <w:bCs/>
        </w:rPr>
        <w:t>,</w:t>
      </w:r>
      <w:r>
        <w:rPr>
          <w:bCs/>
        </w:rPr>
        <w:t xml:space="preserve"> a </w:t>
      </w:r>
      <w:r w:rsidR="00B40EB8">
        <w:rPr>
          <w:bCs/>
        </w:rPr>
        <w:t>odnose se na iznajmljivanje stambenih objekata, poslovnih objekata, ostalih objekata i na pravo služnosti.</w:t>
      </w:r>
    </w:p>
    <w:p w14:paraId="743CE6B4" w14:textId="77777777" w:rsidR="00B40EB8" w:rsidRDefault="00B40EB8" w:rsidP="00B40EB8">
      <w:pPr>
        <w:pStyle w:val="Odlomakpopisa"/>
        <w:rPr>
          <w:bCs/>
        </w:rPr>
      </w:pPr>
    </w:p>
    <w:p w14:paraId="5B9813D0" w14:textId="1B48571A" w:rsidR="00B40EB8" w:rsidRDefault="00B40EB8" w:rsidP="00D76788">
      <w:pPr>
        <w:numPr>
          <w:ilvl w:val="0"/>
          <w:numId w:val="4"/>
        </w:numPr>
        <w:jc w:val="both"/>
        <w:rPr>
          <w:bCs/>
        </w:rPr>
      </w:pPr>
      <w:r w:rsidRPr="00B40EB8">
        <w:rPr>
          <w:b/>
        </w:rPr>
        <w:t>ŠIFRA 6513</w:t>
      </w:r>
      <w:r>
        <w:rPr>
          <w:bCs/>
        </w:rPr>
        <w:t xml:space="preserve"> Ostale upravne pristojbe i naknade su veće za 48 % u odnosu na prethodnu godinu, a odnose se na prihod od prodaje državnih biljega.</w:t>
      </w:r>
    </w:p>
    <w:p w14:paraId="6139E1AE" w14:textId="77777777" w:rsidR="00B40EB8" w:rsidRDefault="00B40EB8" w:rsidP="00B40EB8">
      <w:pPr>
        <w:pStyle w:val="Odlomakpopisa"/>
        <w:rPr>
          <w:bCs/>
        </w:rPr>
      </w:pPr>
    </w:p>
    <w:p w14:paraId="4BBA3AA9" w14:textId="3DDEC85B" w:rsidR="00B40EB8" w:rsidRDefault="00B40EB8" w:rsidP="00B40EB8">
      <w:pPr>
        <w:pStyle w:val="Odlomakpopisa"/>
        <w:numPr>
          <w:ilvl w:val="0"/>
          <w:numId w:val="4"/>
        </w:numPr>
        <w:jc w:val="both"/>
      </w:pPr>
      <w:r w:rsidRPr="00B40EB8">
        <w:rPr>
          <w:b/>
          <w:bCs/>
        </w:rPr>
        <w:t xml:space="preserve">ŠIFRA 6524 </w:t>
      </w:r>
      <w:r w:rsidRPr="007B4578">
        <w:t>Doprinosi za šume su veći su u odnosu na prethodn</w:t>
      </w:r>
      <w:r>
        <w:t>u godinu</w:t>
      </w:r>
      <w:r w:rsidRPr="007B4578">
        <w:t xml:space="preserve">, te iznose </w:t>
      </w:r>
      <w:r>
        <w:t>84.666,50</w:t>
      </w:r>
      <w:r w:rsidRPr="007B4578">
        <w:t xml:space="preserve"> eur.</w:t>
      </w:r>
    </w:p>
    <w:p w14:paraId="46DA595C" w14:textId="77777777" w:rsidR="00B40EB8" w:rsidRDefault="00B40EB8" w:rsidP="00B40EB8">
      <w:pPr>
        <w:pStyle w:val="Odlomakpopisa"/>
      </w:pPr>
    </w:p>
    <w:p w14:paraId="43A90966" w14:textId="60C07CB6" w:rsidR="00B40EB8" w:rsidRDefault="00B40EB8" w:rsidP="0080540F">
      <w:pPr>
        <w:pStyle w:val="Odlomakpopisa"/>
        <w:numPr>
          <w:ilvl w:val="0"/>
          <w:numId w:val="4"/>
        </w:numPr>
        <w:jc w:val="both"/>
      </w:pPr>
      <w:r w:rsidRPr="00B40EB8">
        <w:rPr>
          <w:b/>
          <w:bCs/>
        </w:rPr>
        <w:t xml:space="preserve">ŠIFRA 6526 </w:t>
      </w:r>
      <w:r w:rsidRPr="007B4578">
        <w:t>Ostali nespomenuti prihodi su veći u odnosu na prethodn</w:t>
      </w:r>
      <w:r>
        <w:t>u godinu</w:t>
      </w:r>
      <w:r w:rsidRPr="007B4578">
        <w:t>, a odnose se na prihode s naslova osiguranja, refundacije štete i totalne štete.</w:t>
      </w:r>
    </w:p>
    <w:p w14:paraId="54DB6135" w14:textId="77777777" w:rsidR="001D611C" w:rsidRDefault="001D611C" w:rsidP="001D611C">
      <w:pPr>
        <w:pStyle w:val="Odlomakpopisa"/>
      </w:pPr>
    </w:p>
    <w:p w14:paraId="2A13CE3A" w14:textId="441E105A" w:rsidR="001D611C" w:rsidRPr="00A54A8E" w:rsidRDefault="001D611C" w:rsidP="0080540F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1D611C">
        <w:rPr>
          <w:b/>
          <w:bCs/>
        </w:rPr>
        <w:t>ŠIFRA 6532</w:t>
      </w:r>
      <w:r>
        <w:rPr>
          <w:b/>
          <w:bCs/>
        </w:rPr>
        <w:t xml:space="preserve"> </w:t>
      </w:r>
      <w:r>
        <w:t>Komunalna naknada je veća u odnosu na prethodnu godinu za 4,3 % odnosno za 58.849,47 eur.</w:t>
      </w:r>
    </w:p>
    <w:p w14:paraId="3E45EED0" w14:textId="77777777" w:rsidR="00A54A8E" w:rsidRPr="00A54A8E" w:rsidRDefault="00A54A8E" w:rsidP="00A54A8E">
      <w:pPr>
        <w:pStyle w:val="Odlomakpopisa"/>
        <w:rPr>
          <w:b/>
          <w:bCs/>
        </w:rPr>
      </w:pPr>
    </w:p>
    <w:p w14:paraId="23B051FC" w14:textId="326C1156" w:rsidR="00A54A8E" w:rsidRPr="00A54A8E" w:rsidRDefault="00A54A8E" w:rsidP="00A54A8E">
      <w:pPr>
        <w:pStyle w:val="Odlomakpopisa"/>
        <w:numPr>
          <w:ilvl w:val="0"/>
          <w:numId w:val="4"/>
        </w:numPr>
        <w:jc w:val="both"/>
      </w:pPr>
      <w:r w:rsidRPr="00A54A8E">
        <w:rPr>
          <w:b/>
          <w:bCs/>
        </w:rPr>
        <w:t xml:space="preserve">ŠIFRA 6615 </w:t>
      </w:r>
      <w:r w:rsidRPr="007B4578">
        <w:t xml:space="preserve">Prihodi od pruženih usluga su veći u odnosu na prethodno razdoblje za </w:t>
      </w:r>
      <w:r w:rsidR="00564ADC">
        <w:t>7,3</w:t>
      </w:r>
      <w:r w:rsidRPr="007B4578">
        <w:t xml:space="preserve"> %, a odnose se na naplaćene usluge Hrvatskim vodama za naplatu naknade za uređenje voda sukladno Ugovoru.</w:t>
      </w:r>
    </w:p>
    <w:p w14:paraId="7E8B5789" w14:textId="77777777" w:rsidR="007B0AFD" w:rsidRPr="00B40EB8" w:rsidRDefault="007B0AFD" w:rsidP="00B40EB8">
      <w:pPr>
        <w:ind w:left="720"/>
        <w:jc w:val="both"/>
        <w:rPr>
          <w:bCs/>
        </w:rPr>
      </w:pPr>
    </w:p>
    <w:p w14:paraId="0A2441AE" w14:textId="670E1B13" w:rsidR="004F33D6" w:rsidRPr="00A54A8E" w:rsidRDefault="004F33D6" w:rsidP="00AE4BDD">
      <w:pPr>
        <w:numPr>
          <w:ilvl w:val="0"/>
          <w:numId w:val="4"/>
        </w:numPr>
        <w:jc w:val="both"/>
      </w:pPr>
      <w:r w:rsidRPr="00A54A8E">
        <w:rPr>
          <w:b/>
          <w:bCs/>
        </w:rPr>
        <w:t>ŠIFRA 6631</w:t>
      </w:r>
      <w:r w:rsidR="002B42DC" w:rsidRPr="00A54A8E">
        <w:rPr>
          <w:b/>
          <w:bCs/>
        </w:rPr>
        <w:t xml:space="preserve"> </w:t>
      </w:r>
      <w:r w:rsidR="00814B6A" w:rsidRPr="00A54A8E">
        <w:t>Tekuće donacije su u cijelosti odnose na festival Zlatne žice Slavonije.</w:t>
      </w:r>
    </w:p>
    <w:p w14:paraId="1A274403" w14:textId="77777777" w:rsidR="004F140A" w:rsidRPr="00A54A8E" w:rsidRDefault="004F140A" w:rsidP="004F140A">
      <w:pPr>
        <w:jc w:val="both"/>
      </w:pPr>
    </w:p>
    <w:p w14:paraId="746EAFED" w14:textId="30A0C346" w:rsidR="00D226B1" w:rsidRDefault="003D74A5" w:rsidP="003D74A5">
      <w:pPr>
        <w:pStyle w:val="Odlomakpopisa"/>
        <w:numPr>
          <w:ilvl w:val="0"/>
          <w:numId w:val="4"/>
        </w:numPr>
        <w:jc w:val="both"/>
      </w:pPr>
      <w:r w:rsidRPr="00A54A8E">
        <w:rPr>
          <w:b/>
          <w:bCs/>
        </w:rPr>
        <w:t>ŠIFRA 6632</w:t>
      </w:r>
      <w:r w:rsidRPr="00A54A8E">
        <w:t xml:space="preserve"> Kapitalne donacije </w:t>
      </w:r>
      <w:r w:rsidR="00A54A8E" w:rsidRPr="00A54A8E">
        <w:t>se odnose na sredstva primljena kroz projekt aglomeracije</w:t>
      </w:r>
      <w:r w:rsidR="00814B6A" w:rsidRPr="00A54A8E">
        <w:t>.</w:t>
      </w:r>
    </w:p>
    <w:p w14:paraId="22A7454B" w14:textId="77777777" w:rsidR="00A54A8E" w:rsidRDefault="00A54A8E" w:rsidP="00A54A8E">
      <w:pPr>
        <w:pStyle w:val="Odlomakpopisa"/>
      </w:pPr>
    </w:p>
    <w:p w14:paraId="30B17376" w14:textId="790B8DEB" w:rsidR="00A54A8E" w:rsidRPr="00A54A8E" w:rsidRDefault="00A54A8E" w:rsidP="006B5F7A">
      <w:pPr>
        <w:pStyle w:val="Odlomakpopisa"/>
        <w:numPr>
          <w:ilvl w:val="0"/>
          <w:numId w:val="4"/>
        </w:numPr>
        <w:jc w:val="both"/>
      </w:pPr>
      <w:r w:rsidRPr="00A54A8E">
        <w:rPr>
          <w:b/>
          <w:bCs/>
        </w:rPr>
        <w:t xml:space="preserve">ŠIFRA 683 </w:t>
      </w:r>
      <w:r w:rsidRPr="002E617A">
        <w:t>Ostali prihodi su manji u odnosu na prethodno razdoblje zbog naplaćenog jamstva za uredno izvršenje ugovora u prethodnom razdoblju.</w:t>
      </w:r>
    </w:p>
    <w:p w14:paraId="0F42C973" w14:textId="77777777" w:rsidR="00814B6A" w:rsidRPr="002B12EA" w:rsidRDefault="00814B6A" w:rsidP="00814B6A">
      <w:pPr>
        <w:jc w:val="both"/>
        <w:rPr>
          <w:color w:val="FF0000"/>
        </w:rPr>
      </w:pPr>
    </w:p>
    <w:p w14:paraId="355FB738" w14:textId="1B0B7FA6" w:rsidR="00081BD9" w:rsidRPr="00081BD9" w:rsidRDefault="00502444" w:rsidP="00081BD9">
      <w:pPr>
        <w:pStyle w:val="Odlomakpopisa"/>
        <w:numPr>
          <w:ilvl w:val="0"/>
          <w:numId w:val="4"/>
        </w:numPr>
        <w:jc w:val="both"/>
      </w:pPr>
      <w:r w:rsidRPr="00081BD9">
        <w:rPr>
          <w:b/>
          <w:bCs/>
          <w:szCs w:val="22"/>
        </w:rPr>
        <w:t>ŠIFRA 31</w:t>
      </w:r>
      <w:r w:rsidRPr="00081BD9">
        <w:rPr>
          <w:szCs w:val="22"/>
        </w:rPr>
        <w:t xml:space="preserve"> Rashodi za zaposlene su veći u odnosu na prethodno razdoblje zbog povećanja plaća i materijalnih prava  temeljem kolektivnog ugovora</w:t>
      </w:r>
      <w:r w:rsidR="00081BD9" w:rsidRPr="00081BD9">
        <w:rPr>
          <w:szCs w:val="22"/>
        </w:rPr>
        <w:t>.</w:t>
      </w:r>
    </w:p>
    <w:p w14:paraId="25CF3FF4" w14:textId="77777777" w:rsidR="00502444" w:rsidRPr="002B12EA" w:rsidRDefault="00502444" w:rsidP="00502444">
      <w:pPr>
        <w:jc w:val="both"/>
        <w:rPr>
          <w:color w:val="FF0000"/>
        </w:rPr>
      </w:pPr>
    </w:p>
    <w:p w14:paraId="51437DFC" w14:textId="1AE2B212" w:rsidR="00F95705" w:rsidRDefault="00584997" w:rsidP="00132C0D">
      <w:pPr>
        <w:numPr>
          <w:ilvl w:val="0"/>
          <w:numId w:val="4"/>
        </w:numPr>
        <w:jc w:val="both"/>
      </w:pPr>
      <w:r w:rsidRPr="00081BD9">
        <w:rPr>
          <w:b/>
          <w:bCs/>
        </w:rPr>
        <w:t>ŠIFRA 322</w:t>
      </w:r>
      <w:r w:rsidRPr="00081BD9">
        <w:t xml:space="preserve"> </w:t>
      </w:r>
      <w:r w:rsidR="004122AA" w:rsidRPr="00081BD9">
        <w:t>Rashodi za materijal i energiju su značajno manji u odnosu na proteklo razdoblje</w:t>
      </w:r>
      <w:r w:rsidR="001A0FA9" w:rsidRPr="00081BD9">
        <w:t>,</w:t>
      </w:r>
      <w:r w:rsidR="004122AA" w:rsidRPr="00081BD9">
        <w:t xml:space="preserve"> a smanjenje je najviše</w:t>
      </w:r>
      <w:r w:rsidR="00FA4B85">
        <w:t xml:space="preserve"> vidljivo</w:t>
      </w:r>
      <w:r w:rsidR="004122AA" w:rsidRPr="00081BD9">
        <w:t xml:space="preserve"> na rashodima energije zbog uštede na javnoj rasvjeti </w:t>
      </w:r>
      <w:r w:rsidR="001A0FA9" w:rsidRPr="00081BD9">
        <w:t>(projekt Energetski ekološki učinkovite rasvjete).</w:t>
      </w:r>
    </w:p>
    <w:p w14:paraId="5E023BAE" w14:textId="77777777" w:rsidR="00081BD9" w:rsidRDefault="00081BD9" w:rsidP="00081BD9">
      <w:pPr>
        <w:pStyle w:val="Odlomakpopisa"/>
      </w:pPr>
    </w:p>
    <w:p w14:paraId="16B86DA9" w14:textId="31087267" w:rsidR="00081BD9" w:rsidRDefault="00081BD9" w:rsidP="00081BD9">
      <w:pPr>
        <w:pStyle w:val="Odlomakpopisa"/>
        <w:numPr>
          <w:ilvl w:val="0"/>
          <w:numId w:val="4"/>
        </w:numPr>
        <w:jc w:val="both"/>
      </w:pPr>
      <w:r w:rsidRPr="00081BD9">
        <w:rPr>
          <w:b/>
          <w:bCs/>
        </w:rPr>
        <w:t xml:space="preserve">ŠIFRA 323 </w:t>
      </w:r>
      <w:r w:rsidR="00990E49">
        <w:t>R</w:t>
      </w:r>
      <w:r w:rsidRPr="00E729B4">
        <w:t>ashodi za usluge su znatno veći u odnosu na prethodno razdoblje zbog povećanog ulaganja u održavanje objekata i ostale imovine Grada.</w:t>
      </w:r>
    </w:p>
    <w:p w14:paraId="214065A6" w14:textId="77777777" w:rsidR="00990E49" w:rsidRDefault="00990E49" w:rsidP="00990E49">
      <w:pPr>
        <w:pStyle w:val="Odlomakpopisa"/>
      </w:pPr>
    </w:p>
    <w:p w14:paraId="6349CCBD" w14:textId="67D9E7F7" w:rsidR="00990E49" w:rsidRPr="00990E49" w:rsidRDefault="00990E49" w:rsidP="00081BD9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990E49">
        <w:rPr>
          <w:b/>
          <w:bCs/>
        </w:rPr>
        <w:lastRenderedPageBreak/>
        <w:t>ŠIFRA 324</w:t>
      </w:r>
      <w:r>
        <w:rPr>
          <w:b/>
          <w:bCs/>
        </w:rPr>
        <w:t xml:space="preserve"> </w:t>
      </w:r>
      <w:r>
        <w:t>Naknade troškova osobama izvan radnog odnosa su veću u odnosu na prošlu godinu, a odnose se na rashode kroz projekt Zlatne žice Slavonije.</w:t>
      </w:r>
    </w:p>
    <w:p w14:paraId="4AED80FF" w14:textId="77777777" w:rsidR="00990E49" w:rsidRPr="00990E49" w:rsidRDefault="00990E49" w:rsidP="00990E49">
      <w:pPr>
        <w:pStyle w:val="Odlomakpopisa"/>
        <w:rPr>
          <w:b/>
          <w:bCs/>
        </w:rPr>
      </w:pPr>
    </w:p>
    <w:p w14:paraId="398553D2" w14:textId="7B465C50" w:rsidR="00990E49" w:rsidRPr="00990E49" w:rsidRDefault="00990E49" w:rsidP="00990E49">
      <w:pPr>
        <w:pStyle w:val="Odlomakpopisa"/>
        <w:numPr>
          <w:ilvl w:val="0"/>
          <w:numId w:val="4"/>
        </w:numPr>
        <w:jc w:val="both"/>
      </w:pPr>
      <w:r w:rsidRPr="00990E49">
        <w:rPr>
          <w:b/>
          <w:bCs/>
        </w:rPr>
        <w:t xml:space="preserve">ŠIFRA 3291 </w:t>
      </w:r>
      <w:r w:rsidRPr="00117096">
        <w:t>Naknade za rad predstavničkih i izvršnih tijela, povjerenstava i slično su znatno veće u odnosu na prethodno razdoblje zbog isplata u svezi Izbora za zastupnike u Hrvatski sabor.</w:t>
      </w:r>
    </w:p>
    <w:p w14:paraId="58AC9451" w14:textId="77777777" w:rsidR="00BD0DAE" w:rsidRPr="00081BD9" w:rsidRDefault="00BD0DAE" w:rsidP="00081BD9">
      <w:pPr>
        <w:ind w:left="720"/>
        <w:jc w:val="both"/>
      </w:pPr>
    </w:p>
    <w:p w14:paraId="7B326DD6" w14:textId="5FEA365B" w:rsidR="00BD0DAE" w:rsidRDefault="00BD0DAE" w:rsidP="00132C0D">
      <w:pPr>
        <w:numPr>
          <w:ilvl w:val="0"/>
          <w:numId w:val="4"/>
        </w:numPr>
        <w:jc w:val="both"/>
      </w:pPr>
      <w:r w:rsidRPr="00990E49">
        <w:rPr>
          <w:b/>
          <w:bCs/>
        </w:rPr>
        <w:t>ŠIFRA 3293</w:t>
      </w:r>
      <w:r w:rsidRPr="00990E49">
        <w:t xml:space="preserve"> Reprezentacija povećanje u odnosu na proteklu godinu</w:t>
      </w:r>
      <w:r w:rsidR="00990E49" w:rsidRPr="00990E49">
        <w:t>, a odnosi se</w:t>
      </w:r>
      <w:r w:rsidRPr="00990E49">
        <w:t xml:space="preserve"> najvećim dijelom na rashode kroz projekt Zlatne žice Slavonije.</w:t>
      </w:r>
    </w:p>
    <w:p w14:paraId="1EF16C95" w14:textId="77777777" w:rsidR="00990E49" w:rsidRDefault="00990E49" w:rsidP="00990E49">
      <w:pPr>
        <w:pStyle w:val="Odlomakpopisa"/>
      </w:pPr>
    </w:p>
    <w:p w14:paraId="688DB1F8" w14:textId="4E2F48F0" w:rsidR="00990E49" w:rsidRPr="0057722E" w:rsidRDefault="00990E49" w:rsidP="00132C0D">
      <w:pPr>
        <w:numPr>
          <w:ilvl w:val="0"/>
          <w:numId w:val="4"/>
        </w:numPr>
        <w:jc w:val="both"/>
        <w:rPr>
          <w:b/>
          <w:bCs/>
        </w:rPr>
      </w:pPr>
      <w:r w:rsidRPr="00990E49">
        <w:rPr>
          <w:b/>
          <w:bCs/>
        </w:rPr>
        <w:t>ŠIFRA 3296</w:t>
      </w:r>
      <w:r>
        <w:rPr>
          <w:b/>
          <w:bCs/>
        </w:rPr>
        <w:t xml:space="preserve"> </w:t>
      </w:r>
      <w:r>
        <w:t>Troškovi sudskih postupaka</w:t>
      </w:r>
      <w:r w:rsidR="00C74659">
        <w:t xml:space="preserve"> su veći u odnosu na prošlu godinu za 1.943,55 eur, najvećim dijelom zbog isplate po rješenju Požeško – Slavonske županije KLASA: 943-01/16-01/1 URBROJ: 2177-1-06/01-24-16.</w:t>
      </w:r>
      <w:r>
        <w:t xml:space="preserve"> </w:t>
      </w:r>
    </w:p>
    <w:p w14:paraId="374F4492" w14:textId="77777777" w:rsidR="0057722E" w:rsidRDefault="0057722E" w:rsidP="0057722E">
      <w:pPr>
        <w:pStyle w:val="Odlomakpopisa"/>
        <w:rPr>
          <w:b/>
          <w:bCs/>
        </w:rPr>
      </w:pPr>
    </w:p>
    <w:p w14:paraId="2E135922" w14:textId="1C858653" w:rsidR="0057722E" w:rsidRPr="00707711" w:rsidRDefault="0057722E" w:rsidP="00132C0D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ŠIFRA 3431 </w:t>
      </w:r>
      <w:r>
        <w:t>Bankarske usluge i usluge platnog prometa su veće u odnosu na prošlu godinu za 5,8 %.</w:t>
      </w:r>
    </w:p>
    <w:p w14:paraId="55E4B4CF" w14:textId="77777777" w:rsidR="00707711" w:rsidRDefault="00707711" w:rsidP="00707711">
      <w:pPr>
        <w:pStyle w:val="Odlomakpopisa"/>
        <w:rPr>
          <w:b/>
          <w:bCs/>
        </w:rPr>
      </w:pPr>
    </w:p>
    <w:p w14:paraId="35AA0092" w14:textId="0DE7645E" w:rsidR="00707711" w:rsidRPr="00990E49" w:rsidRDefault="00707711" w:rsidP="00132C0D">
      <w:pPr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 xml:space="preserve">ŠIFRA 3523 </w:t>
      </w:r>
      <w:r w:rsidRPr="00707711">
        <w:t xml:space="preserve">Subvencije poljoprivrednicima i obrtnicima </w:t>
      </w:r>
      <w:r>
        <w:t>su veće u odnosu na prošlu godinu, a najvećim dijelom se odnose na poticaje obrtnicima i poljoprivrednicima kroz program Poticanje malog gospodarstva.</w:t>
      </w:r>
    </w:p>
    <w:p w14:paraId="4A54DEF4" w14:textId="77777777" w:rsidR="009263EC" w:rsidRPr="002B12EA" w:rsidRDefault="009263EC" w:rsidP="002A37B2">
      <w:pPr>
        <w:rPr>
          <w:color w:val="FF0000"/>
        </w:rPr>
      </w:pPr>
    </w:p>
    <w:p w14:paraId="518DDC9A" w14:textId="5FAB361E" w:rsidR="009263EC" w:rsidRPr="00055E01" w:rsidRDefault="002A37B2" w:rsidP="00D226B1">
      <w:pPr>
        <w:numPr>
          <w:ilvl w:val="0"/>
          <w:numId w:val="4"/>
        </w:numPr>
        <w:jc w:val="both"/>
      </w:pPr>
      <w:r w:rsidRPr="00055E01">
        <w:rPr>
          <w:b/>
          <w:bCs/>
        </w:rPr>
        <w:t>ŠIFRA 3631</w:t>
      </w:r>
      <w:r w:rsidR="009263EC" w:rsidRPr="00055E01">
        <w:t xml:space="preserve"> </w:t>
      </w:r>
      <w:r w:rsidRPr="00055E01">
        <w:t>Tekuće</w:t>
      </w:r>
      <w:r w:rsidR="009263EC" w:rsidRPr="00055E01">
        <w:t xml:space="preserve"> pomoći unutar općeg proračuna</w:t>
      </w:r>
      <w:r w:rsidR="00E52B2D" w:rsidRPr="00055E01">
        <w:t xml:space="preserve"> iznose </w:t>
      </w:r>
      <w:r w:rsidR="00055E01" w:rsidRPr="00055E01">
        <w:t>14.599</w:t>
      </w:r>
      <w:r w:rsidR="005B6018" w:rsidRPr="00055E01">
        <w:t>,</w:t>
      </w:r>
      <w:r w:rsidR="00055E01" w:rsidRPr="00055E01">
        <w:t>2</w:t>
      </w:r>
      <w:r w:rsidR="005B6018" w:rsidRPr="00055E01">
        <w:t>0 eur</w:t>
      </w:r>
      <w:r w:rsidR="00E52B2D" w:rsidRPr="00055E01">
        <w:t xml:space="preserve"> i </w:t>
      </w:r>
      <w:r w:rsidR="009263EC" w:rsidRPr="00055E01">
        <w:t xml:space="preserve"> odnosi se na </w:t>
      </w:r>
      <w:r w:rsidR="005B6018" w:rsidRPr="00055E01">
        <w:t xml:space="preserve">sufinanciranje stipendija temeljem Ugovora sa </w:t>
      </w:r>
      <w:r w:rsidR="00055E01">
        <w:t>P</w:t>
      </w:r>
      <w:r w:rsidR="005B6018" w:rsidRPr="00055E01">
        <w:t>ožeško slavonskom županijom.</w:t>
      </w:r>
    </w:p>
    <w:p w14:paraId="69B5AB52" w14:textId="77777777" w:rsidR="00D226B1" w:rsidRPr="002B12EA" w:rsidRDefault="00D226B1" w:rsidP="00D226B1">
      <w:pPr>
        <w:jc w:val="both"/>
        <w:rPr>
          <w:color w:val="FF0000"/>
        </w:rPr>
      </w:pPr>
    </w:p>
    <w:p w14:paraId="797A52BC" w14:textId="7DC56C90" w:rsidR="004E3C55" w:rsidRPr="00717D38" w:rsidRDefault="003B0C2B" w:rsidP="00572806">
      <w:pPr>
        <w:numPr>
          <w:ilvl w:val="0"/>
          <w:numId w:val="4"/>
        </w:numPr>
        <w:jc w:val="both"/>
      </w:pPr>
      <w:r w:rsidRPr="00717D38">
        <w:rPr>
          <w:b/>
          <w:bCs/>
        </w:rPr>
        <w:t>ŠIFRA 367</w:t>
      </w:r>
      <w:r w:rsidR="004E3C55" w:rsidRPr="00717D38">
        <w:t xml:space="preserve"> Plaćeni rashodi i izdaci proračunskih korisnika koji se financiraju iz općih prihoda i primitaka</w:t>
      </w:r>
      <w:r w:rsidR="00617816" w:rsidRPr="00717D38">
        <w:t xml:space="preserve"> su </w:t>
      </w:r>
      <w:r w:rsidR="00163F51" w:rsidRPr="00717D38">
        <w:t>veći u odnosu na prethodnu godinu te iznose</w:t>
      </w:r>
      <w:r w:rsidR="004E3C55" w:rsidRPr="00717D38">
        <w:t xml:space="preserve"> </w:t>
      </w:r>
      <w:r w:rsidR="00717D38" w:rsidRPr="00717D38">
        <w:t>4.484.198,21</w:t>
      </w:r>
      <w:r w:rsidR="00D4009C" w:rsidRPr="00717D38">
        <w:t xml:space="preserve"> eur</w:t>
      </w:r>
      <w:r w:rsidR="00753EB7" w:rsidRPr="00717D38">
        <w:t xml:space="preserve">, </w:t>
      </w:r>
      <w:r w:rsidR="00D6059E" w:rsidRPr="00717D38">
        <w:t xml:space="preserve">a </w:t>
      </w:r>
      <w:r w:rsidR="00617816" w:rsidRPr="00717D38">
        <w:t>odnose se na sljedeće proračunske korisnike:</w:t>
      </w:r>
    </w:p>
    <w:p w14:paraId="1688CD95" w14:textId="77777777" w:rsidR="00617816" w:rsidRPr="00717D38" w:rsidRDefault="00617816" w:rsidP="00617816">
      <w:pPr>
        <w:pStyle w:val="Odlomakpopisa"/>
      </w:pPr>
    </w:p>
    <w:p w14:paraId="57602E25" w14:textId="457160AA" w:rsidR="003B0C2B" w:rsidRPr="00717D38" w:rsidRDefault="003B0C2B" w:rsidP="003B0C2B">
      <w:pPr>
        <w:ind w:left="720"/>
        <w:jc w:val="both"/>
      </w:pPr>
      <w:r w:rsidRPr="00717D38">
        <w:t xml:space="preserve">- Gradsko kazalište Požega u iznosu u iznosu </w:t>
      </w:r>
      <w:r w:rsidR="00666516" w:rsidRPr="00717D38">
        <w:t>2</w:t>
      </w:r>
      <w:r w:rsidR="00717D38" w:rsidRPr="00717D38">
        <w:t>40.272,16</w:t>
      </w:r>
      <w:r w:rsidR="00D4009C" w:rsidRPr="00717D38">
        <w:t xml:space="preserve"> eur</w:t>
      </w:r>
      <w:r w:rsidRPr="00717D38">
        <w:t>,</w:t>
      </w:r>
    </w:p>
    <w:p w14:paraId="1FD733DC" w14:textId="3A30F4BF" w:rsidR="003B0C2B" w:rsidRPr="00717D38" w:rsidRDefault="003B0C2B" w:rsidP="003B0C2B">
      <w:pPr>
        <w:ind w:left="720"/>
        <w:jc w:val="both"/>
      </w:pPr>
      <w:r w:rsidRPr="00717D38">
        <w:t xml:space="preserve">- Gradska knjižnica Požega u iznosu </w:t>
      </w:r>
      <w:r w:rsidR="00717D38" w:rsidRPr="00717D38">
        <w:t>507.289,00</w:t>
      </w:r>
      <w:r w:rsidR="00D4009C" w:rsidRPr="00717D38">
        <w:t xml:space="preserve"> eur</w:t>
      </w:r>
      <w:r w:rsidRPr="00717D38">
        <w:t xml:space="preserve">, </w:t>
      </w:r>
    </w:p>
    <w:p w14:paraId="1DED4069" w14:textId="451E34B6" w:rsidR="003B0C2B" w:rsidRPr="00717D38" w:rsidRDefault="003B0C2B" w:rsidP="003B0C2B">
      <w:pPr>
        <w:ind w:left="720"/>
        <w:jc w:val="both"/>
      </w:pPr>
      <w:r w:rsidRPr="00717D38">
        <w:t xml:space="preserve">- Gradski muzej Požega u iznosu </w:t>
      </w:r>
      <w:r w:rsidR="00717D38" w:rsidRPr="00717D38">
        <w:t>542.732,82</w:t>
      </w:r>
      <w:r w:rsidR="00D4009C" w:rsidRPr="00717D38">
        <w:t xml:space="preserve"> eur</w:t>
      </w:r>
      <w:r w:rsidRPr="00717D38">
        <w:t xml:space="preserve">, </w:t>
      </w:r>
    </w:p>
    <w:p w14:paraId="31CCCC8B" w14:textId="375592C2" w:rsidR="003B0C2B" w:rsidRPr="00717D38" w:rsidRDefault="003B0C2B" w:rsidP="003B0C2B">
      <w:pPr>
        <w:ind w:left="720"/>
        <w:jc w:val="both"/>
      </w:pPr>
      <w:r w:rsidRPr="00717D38">
        <w:t xml:space="preserve">- Dječji vrtić Požega u iznosu </w:t>
      </w:r>
      <w:r w:rsidR="00666516" w:rsidRPr="00717D38">
        <w:t>1.</w:t>
      </w:r>
      <w:r w:rsidR="00717D38" w:rsidRPr="00717D38">
        <w:t>438.973,05</w:t>
      </w:r>
      <w:r w:rsidR="00D4009C" w:rsidRPr="00717D38">
        <w:t xml:space="preserve"> eur</w:t>
      </w:r>
      <w:r w:rsidRPr="00717D38">
        <w:t xml:space="preserve">, </w:t>
      </w:r>
    </w:p>
    <w:p w14:paraId="75FF7D82" w14:textId="666B4828" w:rsidR="003B0C2B" w:rsidRPr="00717D38" w:rsidRDefault="003B0C2B" w:rsidP="00D4009C">
      <w:pPr>
        <w:ind w:left="720"/>
        <w:jc w:val="both"/>
      </w:pPr>
      <w:r w:rsidRPr="00717D38">
        <w:t xml:space="preserve">- Javna vatrogasna postrojba Grada Požege u iznosu </w:t>
      </w:r>
      <w:r w:rsidR="00717D38" w:rsidRPr="00717D38">
        <w:t>726.258,55</w:t>
      </w:r>
      <w:r w:rsidR="00D4009C" w:rsidRPr="00717D38">
        <w:t xml:space="preserve"> eur</w:t>
      </w:r>
      <w:r w:rsidRPr="00717D38">
        <w:t>,</w:t>
      </w:r>
    </w:p>
    <w:p w14:paraId="657ECFF9" w14:textId="1A715930" w:rsidR="003B0C2B" w:rsidRPr="00717D38" w:rsidRDefault="003B0C2B" w:rsidP="003B0C2B">
      <w:pPr>
        <w:ind w:left="720"/>
        <w:jc w:val="both"/>
      </w:pPr>
      <w:r w:rsidRPr="00717D38">
        <w:t xml:space="preserve">- Lokalna razvojna agencija Požega u iznosu </w:t>
      </w:r>
      <w:r w:rsidR="00717D38" w:rsidRPr="00717D38">
        <w:t>252.069,10</w:t>
      </w:r>
      <w:r w:rsidR="00D4009C" w:rsidRPr="00717D38">
        <w:t xml:space="preserve"> eur</w:t>
      </w:r>
      <w:r w:rsidRPr="00717D38">
        <w:t xml:space="preserve">, </w:t>
      </w:r>
    </w:p>
    <w:p w14:paraId="4CFD6517" w14:textId="30D1B67C" w:rsidR="003B0C2B" w:rsidRPr="00717D38" w:rsidRDefault="003B0C2B" w:rsidP="003B0C2B">
      <w:pPr>
        <w:ind w:left="720"/>
        <w:jc w:val="both"/>
      </w:pPr>
      <w:r w:rsidRPr="00717D38">
        <w:t xml:space="preserve">- OŠ Julija Kempfa u iznosu </w:t>
      </w:r>
      <w:r w:rsidR="00717D38" w:rsidRPr="00717D38">
        <w:t>259.989,83</w:t>
      </w:r>
      <w:r w:rsidR="00D4009C" w:rsidRPr="00717D38">
        <w:t xml:space="preserve"> eur</w:t>
      </w:r>
      <w:r w:rsidRPr="00717D38">
        <w:t xml:space="preserve">, </w:t>
      </w:r>
    </w:p>
    <w:p w14:paraId="301BF0D5" w14:textId="395F7D15" w:rsidR="003B0C2B" w:rsidRPr="00717D38" w:rsidRDefault="003B0C2B" w:rsidP="003B0C2B">
      <w:pPr>
        <w:ind w:left="720"/>
        <w:jc w:val="both"/>
      </w:pPr>
      <w:r w:rsidRPr="00717D38">
        <w:t xml:space="preserve">- OŠ Antuna Kanižlića u iznosu </w:t>
      </w:r>
      <w:r w:rsidR="00666516" w:rsidRPr="00717D38">
        <w:t>2</w:t>
      </w:r>
      <w:r w:rsidR="00717D38" w:rsidRPr="00717D38">
        <w:t>86.248,60</w:t>
      </w:r>
      <w:r w:rsidR="00D4009C" w:rsidRPr="00717D38">
        <w:t xml:space="preserve"> eur</w:t>
      </w:r>
      <w:r w:rsidRPr="00717D38">
        <w:t>,</w:t>
      </w:r>
    </w:p>
    <w:p w14:paraId="3AF2EE2D" w14:textId="597E6758" w:rsidR="003B0C2B" w:rsidRPr="00717D38" w:rsidRDefault="003B0C2B" w:rsidP="003B0C2B">
      <w:pPr>
        <w:ind w:left="540"/>
        <w:jc w:val="both"/>
      </w:pPr>
      <w:r w:rsidRPr="00717D38">
        <w:t xml:space="preserve">   - OŠ Dobriša Cesarić u iznosu </w:t>
      </w:r>
      <w:r w:rsidR="00666516" w:rsidRPr="00717D38">
        <w:t>2</w:t>
      </w:r>
      <w:r w:rsidR="00717D38" w:rsidRPr="00717D38">
        <w:t>30.365,10</w:t>
      </w:r>
      <w:r w:rsidR="00D4009C" w:rsidRPr="00717D38">
        <w:t xml:space="preserve"> eur</w:t>
      </w:r>
      <w:r w:rsidRPr="00717D38">
        <w:t>.</w:t>
      </w:r>
    </w:p>
    <w:p w14:paraId="08ACD804" w14:textId="77777777" w:rsidR="003C5846" w:rsidRPr="002B12EA" w:rsidRDefault="003C5846" w:rsidP="003C5846">
      <w:pPr>
        <w:pStyle w:val="Odlomakpopisa"/>
        <w:rPr>
          <w:color w:val="FF0000"/>
        </w:rPr>
      </w:pPr>
    </w:p>
    <w:p w14:paraId="46E8B7A9" w14:textId="10E78719" w:rsidR="00623B17" w:rsidRDefault="00020DB3" w:rsidP="0037526E">
      <w:pPr>
        <w:pStyle w:val="Odlomakpopisa"/>
        <w:numPr>
          <w:ilvl w:val="0"/>
          <w:numId w:val="4"/>
        </w:numPr>
        <w:jc w:val="both"/>
      </w:pPr>
      <w:r w:rsidRPr="00623B17">
        <w:rPr>
          <w:b/>
          <w:bCs/>
        </w:rPr>
        <w:t>ŠIFRA 369</w:t>
      </w:r>
      <w:r w:rsidRPr="00623B17">
        <w:t xml:space="preserve"> Prijenosi između proračunskih korisnika istog proračuna odnosi se na prijenos osnovnim školama na projektu </w:t>
      </w:r>
      <w:r w:rsidR="00623B17" w:rsidRPr="00623B17">
        <w:t>Petica za dvoje VIII. faza</w:t>
      </w:r>
      <w:r w:rsidRPr="00623B17">
        <w:t xml:space="preserve"> u iznosu </w:t>
      </w:r>
      <w:r w:rsidR="00623B17" w:rsidRPr="00623B17">
        <w:t>147.876,09</w:t>
      </w:r>
      <w:r w:rsidR="003477FE" w:rsidRPr="00623B17">
        <w:t xml:space="preserve"> eur</w:t>
      </w:r>
      <w:r w:rsidR="00623B17">
        <w:t xml:space="preserve"> (OŠ Julija Kempfa 96.970,90 eur, OŠ Antuna Kanižlića 29.951,32 eur, OŠ Dobriše Cesarića </w:t>
      </w:r>
      <w:r w:rsidR="008D1E4F">
        <w:t>20.953,87 eur)</w:t>
      </w:r>
      <w:r w:rsidRPr="00623B17">
        <w:t xml:space="preserve">, prijenos Gradskom muzeju za projekt Požeške Bolte u iznosu </w:t>
      </w:r>
      <w:r w:rsidR="00623B17" w:rsidRPr="00623B17">
        <w:t>2.325,90</w:t>
      </w:r>
      <w:r w:rsidR="003477FE" w:rsidRPr="00623B17">
        <w:t xml:space="preserve"> eur</w:t>
      </w:r>
      <w:r w:rsidR="00623B17" w:rsidRPr="00623B17">
        <w:t>.</w:t>
      </w:r>
    </w:p>
    <w:p w14:paraId="5E3661D1" w14:textId="77777777" w:rsidR="0037526E" w:rsidRPr="0037526E" w:rsidRDefault="0037526E" w:rsidP="0037526E">
      <w:pPr>
        <w:pStyle w:val="Odlomakpopisa"/>
        <w:ind w:left="720"/>
        <w:jc w:val="both"/>
      </w:pPr>
    </w:p>
    <w:p w14:paraId="27B15944" w14:textId="3A3E772D" w:rsidR="00284692" w:rsidRDefault="00E963EA" w:rsidP="00E963EA">
      <w:pPr>
        <w:pStyle w:val="Odlomakpopisa"/>
        <w:numPr>
          <w:ilvl w:val="0"/>
          <w:numId w:val="4"/>
        </w:numPr>
        <w:jc w:val="both"/>
      </w:pPr>
      <w:r w:rsidRPr="0037526E">
        <w:rPr>
          <w:b/>
          <w:bCs/>
        </w:rPr>
        <w:t>ŠIFRA 372</w:t>
      </w:r>
      <w:r w:rsidR="00707711" w:rsidRPr="0037526E">
        <w:rPr>
          <w:b/>
          <w:bCs/>
        </w:rPr>
        <w:t>2</w:t>
      </w:r>
      <w:r w:rsidRPr="0037526E">
        <w:t xml:space="preserve"> Naknade građanima i kućanstvima u n</w:t>
      </w:r>
      <w:r w:rsidR="0037526E" w:rsidRPr="0037526E">
        <w:t>aravi</w:t>
      </w:r>
      <w:r w:rsidRPr="0037526E">
        <w:t xml:space="preserve"> su veće u odnosu na prethodno razdoblje najvećim dijelom zbog </w:t>
      </w:r>
      <w:r w:rsidR="0037526E" w:rsidRPr="0037526E">
        <w:t>sufinanciranja ljetovanja učenika u odmaralištu Auretis Požega d.o.o. u Baškoj.</w:t>
      </w:r>
    </w:p>
    <w:p w14:paraId="03BFA804" w14:textId="77777777" w:rsidR="00D618AB" w:rsidRDefault="00D618AB" w:rsidP="00D618AB">
      <w:pPr>
        <w:pStyle w:val="Odlomakpopisa"/>
      </w:pPr>
    </w:p>
    <w:p w14:paraId="256DE38F" w14:textId="2CA257C4" w:rsidR="00D618AB" w:rsidRDefault="00D618AB" w:rsidP="00D618AB">
      <w:pPr>
        <w:pStyle w:val="Odlomakpopisa"/>
        <w:numPr>
          <w:ilvl w:val="0"/>
          <w:numId w:val="4"/>
        </w:numPr>
        <w:jc w:val="both"/>
      </w:pPr>
      <w:r w:rsidRPr="00D618AB">
        <w:rPr>
          <w:b/>
          <w:bCs/>
        </w:rPr>
        <w:t xml:space="preserve">ŠIFRA 3811 </w:t>
      </w:r>
      <w:r w:rsidRPr="00BF052E">
        <w:t xml:space="preserve">Tekuće donacije u novcu su veće u odnosu na prethodno razdoblje  za </w:t>
      </w:r>
      <w:r>
        <w:t xml:space="preserve">28,7 </w:t>
      </w:r>
      <w:r w:rsidRPr="00BF052E">
        <w:t xml:space="preserve">%, a povećanje se odnosi najvećim dijelom na donacije privatnim vrtićima (fiskalna održivost), donacije za redovnu djelatnost u športu, donacije udrugama u </w:t>
      </w:r>
      <w:r w:rsidRPr="00BF052E">
        <w:lastRenderedPageBreak/>
        <w:t>kulturi (projekt Urban festival, projekt Dance world kup), donacije za priredbe i manifestacije i dr.</w:t>
      </w:r>
    </w:p>
    <w:p w14:paraId="0ECD68A8" w14:textId="77777777" w:rsidR="00D618AB" w:rsidRDefault="00D618AB" w:rsidP="00D618AB">
      <w:pPr>
        <w:pStyle w:val="Odlomakpopisa"/>
      </w:pPr>
    </w:p>
    <w:p w14:paraId="0975FF3C" w14:textId="125E7D31" w:rsidR="00D618AB" w:rsidRDefault="00D618AB" w:rsidP="00D618AB">
      <w:pPr>
        <w:pStyle w:val="Odlomakpopisa"/>
        <w:numPr>
          <w:ilvl w:val="0"/>
          <w:numId w:val="4"/>
        </w:numPr>
        <w:jc w:val="both"/>
      </w:pPr>
      <w:r w:rsidRPr="00D618AB">
        <w:rPr>
          <w:b/>
          <w:bCs/>
        </w:rPr>
        <w:t>ŠIFRA 3821</w:t>
      </w:r>
      <w:r>
        <w:t xml:space="preserve"> Kapitalna donacije neprofitnim organizacijama su veće u odnosu na prošlu godinu, a najvećim dijelom se odnosi na kapitaln</w:t>
      </w:r>
      <w:r w:rsidR="001677A4">
        <w:t>u</w:t>
      </w:r>
      <w:r>
        <w:t xml:space="preserve"> donaciju vjerskim zajednicama Župi Sv. Ivana krstitelja za sufinanciranje troškova nabavke zvona za zvonik župne crkve u požeškom prigradskom naselju Vidovci</w:t>
      </w:r>
      <w:r w:rsidR="001677A4">
        <w:t xml:space="preserve">, sufinanciranje uređenja Samostana Sv. Klare </w:t>
      </w:r>
      <w:r>
        <w:t xml:space="preserve">i </w:t>
      </w:r>
      <w:r w:rsidR="001677A4">
        <w:t>kapitalne donacije udrugama, sportskim društvima i ostalim neprofitnim organizacijama</w:t>
      </w:r>
      <w:r>
        <w:t>.</w:t>
      </w:r>
    </w:p>
    <w:p w14:paraId="53C57534" w14:textId="77777777" w:rsidR="001E69A9" w:rsidRDefault="001E69A9" w:rsidP="001E69A9">
      <w:pPr>
        <w:pStyle w:val="Odlomakpopisa"/>
      </w:pPr>
    </w:p>
    <w:p w14:paraId="7BFA7E1F" w14:textId="2834F2F3" w:rsidR="001E69A9" w:rsidRPr="001E69A9" w:rsidRDefault="001E69A9" w:rsidP="00D618AB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1E69A9">
        <w:rPr>
          <w:b/>
          <w:bCs/>
        </w:rPr>
        <w:t>ŠIFRA 3822</w:t>
      </w:r>
      <w:r w:rsidR="004416C4">
        <w:rPr>
          <w:b/>
          <w:bCs/>
        </w:rPr>
        <w:t xml:space="preserve"> </w:t>
      </w:r>
      <w:r w:rsidR="004416C4" w:rsidRPr="004416C4">
        <w:t>Kapitalne donacije građanima i kućanstvima</w:t>
      </w:r>
      <w:r w:rsidR="004416C4">
        <w:t xml:space="preserve"> najvećim dijelom se odnosi na isplatu za uređenje fasade zgrade u Cehovskoj ulici 11, u Požegi temeljem Zaključka gradonačelnika.</w:t>
      </w:r>
    </w:p>
    <w:p w14:paraId="0B58933E" w14:textId="77777777" w:rsidR="00246EBE" w:rsidRPr="002B12EA" w:rsidRDefault="00246EBE" w:rsidP="00246EBE">
      <w:pPr>
        <w:pStyle w:val="Odlomakpopisa"/>
        <w:rPr>
          <w:color w:val="FF0000"/>
        </w:rPr>
      </w:pPr>
    </w:p>
    <w:p w14:paraId="00905A7E" w14:textId="0A7E1781" w:rsidR="004416C4" w:rsidRDefault="004416C4" w:rsidP="004416C4">
      <w:pPr>
        <w:pStyle w:val="Odlomakpopisa"/>
        <w:numPr>
          <w:ilvl w:val="0"/>
          <w:numId w:val="4"/>
        </w:numPr>
        <w:jc w:val="both"/>
      </w:pPr>
      <w:r w:rsidRPr="004416C4">
        <w:rPr>
          <w:b/>
          <w:bCs/>
        </w:rPr>
        <w:t xml:space="preserve">ŠIFRA 3831 </w:t>
      </w:r>
      <w:r w:rsidRPr="00BF052E">
        <w:t>Naknade šteta pravnim i fizičkim osobama se odnose na isplatu sredstava temeljem Zaključka KLASA: 240-01/24-02/1 URBROJ:2177-1-01/01-24-6 od 5. lipnja 2024. godine u svezi prirodne nepogode na području Grada Požege koja se dogodila 19. srpnja 2023. godine</w:t>
      </w:r>
      <w:r>
        <w:t>, a manje su u odnosu na prošlu godinu jer je najveći dio isplaćen 2023. godine.</w:t>
      </w:r>
    </w:p>
    <w:p w14:paraId="06F9F5BF" w14:textId="77777777" w:rsidR="004416C4" w:rsidRDefault="004416C4" w:rsidP="004416C4">
      <w:pPr>
        <w:pStyle w:val="Odlomakpopisa"/>
      </w:pPr>
    </w:p>
    <w:p w14:paraId="333B5A0A" w14:textId="4B7BB63E" w:rsidR="004416C4" w:rsidRDefault="004416C4" w:rsidP="004416C4">
      <w:pPr>
        <w:pStyle w:val="Odlomakpopisa"/>
        <w:numPr>
          <w:ilvl w:val="0"/>
          <w:numId w:val="4"/>
        </w:numPr>
        <w:jc w:val="both"/>
      </w:pPr>
      <w:r w:rsidRPr="004416C4">
        <w:rPr>
          <w:b/>
          <w:bCs/>
        </w:rPr>
        <w:t>ŠIFRA 3861</w:t>
      </w:r>
      <w:r>
        <w:t xml:space="preserve"> Kapitalne pomoći kreditnim i ostalim financijskim institucijama te trgovačkim društvima u javnom sektoru su </w:t>
      </w:r>
      <w:r w:rsidR="00C651B6">
        <w:t>manje</w:t>
      </w:r>
      <w:r>
        <w:t xml:space="preserve"> u odnosu na prošlu godinu, a odnosi se najvećim dijelom na sufinanciranje izgradnje tržnice u Cvjetnoj ulici </w:t>
      </w:r>
      <w:r w:rsidR="00DC65AB">
        <w:t>i na projekt aglomeracije.</w:t>
      </w:r>
      <w:r>
        <w:t xml:space="preserve"> </w:t>
      </w:r>
    </w:p>
    <w:p w14:paraId="1C5A9E43" w14:textId="77777777" w:rsidR="00246EBE" w:rsidRPr="005C5C26" w:rsidRDefault="00246EBE" w:rsidP="004416C4">
      <w:pPr>
        <w:jc w:val="both"/>
      </w:pPr>
    </w:p>
    <w:p w14:paraId="544E181F" w14:textId="4F904AD3" w:rsidR="005C5C26" w:rsidRPr="005C5C26" w:rsidRDefault="005C5C26" w:rsidP="00284692">
      <w:pPr>
        <w:numPr>
          <w:ilvl w:val="0"/>
          <w:numId w:val="4"/>
        </w:numPr>
        <w:jc w:val="both"/>
      </w:pPr>
      <w:r w:rsidRPr="00B6672D">
        <w:rPr>
          <w:b/>
          <w:bCs/>
        </w:rPr>
        <w:t>ŠIFRA 7111</w:t>
      </w:r>
      <w:r w:rsidRPr="005C5C26">
        <w:t xml:space="preserve"> Zemljište veće je u odnosu na prethodnu godinu jer smo u ovom izvještajnom razdoblju imali više prodaje zemljišta.</w:t>
      </w:r>
    </w:p>
    <w:p w14:paraId="67571453" w14:textId="77777777" w:rsidR="005C5C26" w:rsidRPr="005C5C26" w:rsidRDefault="005C5C26" w:rsidP="005C5C26">
      <w:pPr>
        <w:pStyle w:val="Odlomakpopisa"/>
      </w:pPr>
    </w:p>
    <w:p w14:paraId="48906A9E" w14:textId="0FDE01D0" w:rsidR="005C5C26" w:rsidRPr="005C5C26" w:rsidRDefault="005C5C26" w:rsidP="00284692">
      <w:pPr>
        <w:numPr>
          <w:ilvl w:val="0"/>
          <w:numId w:val="4"/>
        </w:numPr>
        <w:jc w:val="both"/>
      </w:pPr>
      <w:r w:rsidRPr="00B6672D">
        <w:rPr>
          <w:b/>
          <w:bCs/>
        </w:rPr>
        <w:t>ŠIFRA 7211</w:t>
      </w:r>
      <w:r w:rsidRPr="005C5C26">
        <w:t xml:space="preserve"> Stambeni objekti su manji u odnosu na prethodnu godinu jer smo u prethodnoj godini imali prodaju dva sta</w:t>
      </w:r>
      <w:r w:rsidR="00B6672D">
        <w:t>mbena objekta</w:t>
      </w:r>
      <w:r w:rsidRPr="005C5C26">
        <w:t>,</w:t>
      </w:r>
      <w:r w:rsidR="00B6672D">
        <w:t xml:space="preserve"> a u ovoj godini jednu prodaju stambenog objekta, a </w:t>
      </w:r>
      <w:r w:rsidRPr="005C5C26">
        <w:t xml:space="preserve"> ostalo se odnosi na otkup stanova.</w:t>
      </w:r>
    </w:p>
    <w:p w14:paraId="0C228E5E" w14:textId="77777777" w:rsidR="006A7566" w:rsidRPr="002B12EA" w:rsidRDefault="006A7566" w:rsidP="006A7566">
      <w:pPr>
        <w:pStyle w:val="Odlomakpopisa"/>
        <w:rPr>
          <w:color w:val="FF0000"/>
        </w:rPr>
      </w:pPr>
    </w:p>
    <w:p w14:paraId="11B33583" w14:textId="24AE2E7B" w:rsidR="0036463C" w:rsidRPr="008A5825" w:rsidRDefault="00E83B63" w:rsidP="00096BBA">
      <w:pPr>
        <w:pStyle w:val="Odlomakpopisa"/>
        <w:numPr>
          <w:ilvl w:val="0"/>
          <w:numId w:val="4"/>
        </w:numPr>
        <w:jc w:val="both"/>
      </w:pPr>
      <w:r w:rsidRPr="008A5825">
        <w:rPr>
          <w:b/>
          <w:bCs/>
        </w:rPr>
        <w:t>ŠIFRA 4</w:t>
      </w:r>
      <w:r w:rsidRPr="008A5825">
        <w:t xml:space="preserve"> Rashodi za nabavu nefinancijske imovine su veći od rashoda u proteklom razdoblju</w:t>
      </w:r>
      <w:r w:rsidR="005C5C26" w:rsidRPr="008A5825">
        <w:t>,</w:t>
      </w:r>
      <w:r w:rsidRPr="008A5825">
        <w:t xml:space="preserve"> </w:t>
      </w:r>
      <w:r w:rsidR="00096BBA" w:rsidRPr="008A5825">
        <w:t xml:space="preserve">a najvećim dijelom se odnose na projekt </w:t>
      </w:r>
      <w:r w:rsidR="0076389A" w:rsidRPr="008A5825">
        <w:t xml:space="preserve">Ulaganje u zgradu gradskog muzeja 271.714,52 eur, </w:t>
      </w:r>
      <w:r w:rsidR="008A5825" w:rsidRPr="008A5825">
        <w:t xml:space="preserve">projekt </w:t>
      </w:r>
      <w:r w:rsidR="0076389A" w:rsidRPr="008A5825">
        <w:t>Izgradnja dječjeg vrtića u Požegi 2.843.226,29 eur</w:t>
      </w:r>
      <w:r w:rsidR="008A5825" w:rsidRPr="008A5825">
        <w:t>, projekt Revitalizacija povijesne jezgre Grada Požege 200.809,15 eur, projekt Požeške bolte 349.922,51 eur, projekt Izgradnja tribine na stadionu Slavonije 1.761.950,35 eur, projekt Nabava spremnika za odvojeno prikupljanje komunalnog otpada</w:t>
      </w:r>
      <w:r w:rsidR="00854F72">
        <w:t xml:space="preserve"> 161.100,75 eur</w:t>
      </w:r>
      <w:r w:rsidR="008A5825" w:rsidRPr="008A5825">
        <w:t xml:space="preserve"> </w:t>
      </w:r>
      <w:r w:rsidR="00096BBA" w:rsidRPr="008A5825">
        <w:t xml:space="preserve"> i dr.</w:t>
      </w:r>
    </w:p>
    <w:p w14:paraId="3FE36555" w14:textId="77777777" w:rsidR="0036463C" w:rsidRPr="002B12EA" w:rsidRDefault="0036463C" w:rsidP="0036463C">
      <w:pPr>
        <w:pStyle w:val="Odlomakpopisa"/>
        <w:ind w:left="720"/>
        <w:jc w:val="both"/>
        <w:rPr>
          <w:color w:val="FF0000"/>
        </w:rPr>
      </w:pPr>
    </w:p>
    <w:p w14:paraId="4AF261CC" w14:textId="1E3FC7A3" w:rsidR="008D1A3E" w:rsidRPr="00530F9E" w:rsidRDefault="008D1A3E" w:rsidP="00E83B63">
      <w:pPr>
        <w:pStyle w:val="Odlomakpopisa"/>
        <w:numPr>
          <w:ilvl w:val="0"/>
          <w:numId w:val="4"/>
        </w:numPr>
        <w:jc w:val="both"/>
        <w:rPr>
          <w:b/>
          <w:bCs/>
        </w:rPr>
      </w:pPr>
      <w:r w:rsidRPr="00530F9E">
        <w:rPr>
          <w:b/>
          <w:bCs/>
        </w:rPr>
        <w:t>ŠIFRA 4</w:t>
      </w:r>
      <w:r w:rsidR="000E0A0D" w:rsidRPr="00530F9E">
        <w:rPr>
          <w:b/>
          <w:bCs/>
        </w:rPr>
        <w:t>212</w:t>
      </w:r>
      <w:r w:rsidRPr="00530F9E">
        <w:rPr>
          <w:b/>
          <w:bCs/>
        </w:rPr>
        <w:t xml:space="preserve"> </w:t>
      </w:r>
      <w:r w:rsidR="000E0A0D" w:rsidRPr="00530F9E">
        <w:t>Poslovni objekti</w:t>
      </w:r>
      <w:r w:rsidRPr="00530F9E">
        <w:t xml:space="preserve"> </w:t>
      </w:r>
      <w:r w:rsidR="00DF7D6B" w:rsidRPr="00530F9E">
        <w:t>iznose</w:t>
      </w:r>
      <w:r w:rsidRPr="00530F9E">
        <w:t xml:space="preserve"> </w:t>
      </w:r>
      <w:r w:rsidR="000E0A0D" w:rsidRPr="00530F9E">
        <w:t>2.977.590,04</w:t>
      </w:r>
      <w:r w:rsidR="00DF7D6B" w:rsidRPr="00530F9E">
        <w:t xml:space="preserve"> eur</w:t>
      </w:r>
      <w:r w:rsidRPr="00530F9E">
        <w:t xml:space="preserve"> a odnose se na</w:t>
      </w:r>
      <w:r w:rsidR="000B5FDA" w:rsidRPr="00530F9E">
        <w:t xml:space="preserve"> sljedeće projekte</w:t>
      </w:r>
      <w:r w:rsidRPr="00530F9E">
        <w:t>:</w:t>
      </w:r>
    </w:p>
    <w:p w14:paraId="1B2016E0" w14:textId="77777777" w:rsidR="00AB24E5" w:rsidRPr="00530F9E" w:rsidRDefault="00AB24E5" w:rsidP="00AB24E5">
      <w:pPr>
        <w:pStyle w:val="Odlomakpopisa"/>
        <w:rPr>
          <w:b/>
          <w:bCs/>
        </w:rPr>
      </w:pPr>
    </w:p>
    <w:p w14:paraId="17DBA643" w14:textId="04C7C02A" w:rsidR="00AB24E5" w:rsidRPr="00530F9E" w:rsidRDefault="00AB24E5" w:rsidP="00666516">
      <w:pPr>
        <w:pStyle w:val="Odlomakpopisa"/>
        <w:numPr>
          <w:ilvl w:val="0"/>
          <w:numId w:val="38"/>
        </w:numPr>
        <w:jc w:val="both"/>
        <w:rPr>
          <w:b/>
          <w:bCs/>
        </w:rPr>
      </w:pPr>
      <w:r w:rsidRPr="00530F9E">
        <w:t xml:space="preserve">Izgradnja </w:t>
      </w:r>
      <w:r w:rsidR="000E0A0D" w:rsidRPr="00530F9E">
        <w:t>atletskog stadiona</w:t>
      </w:r>
      <w:r w:rsidRPr="00530F9E">
        <w:t xml:space="preserve"> </w:t>
      </w:r>
      <w:r w:rsidR="00530F9E" w:rsidRPr="00530F9E">
        <w:t>35.475,00</w:t>
      </w:r>
      <w:r w:rsidRPr="00530F9E">
        <w:t xml:space="preserve"> eur,</w:t>
      </w:r>
    </w:p>
    <w:p w14:paraId="71357AB9" w14:textId="01E403DE" w:rsidR="00AB24E5" w:rsidRPr="00530F9E" w:rsidRDefault="00530F9E" w:rsidP="00AB24E5">
      <w:pPr>
        <w:pStyle w:val="Odlomakpopisa"/>
        <w:numPr>
          <w:ilvl w:val="0"/>
          <w:numId w:val="38"/>
        </w:numPr>
        <w:jc w:val="both"/>
        <w:rPr>
          <w:b/>
          <w:bCs/>
        </w:rPr>
      </w:pPr>
      <w:r w:rsidRPr="00530F9E">
        <w:t>Izgradnja dječjeg vrtića u Požegi 2.843.226,29</w:t>
      </w:r>
      <w:r w:rsidR="00AB24E5" w:rsidRPr="00530F9E">
        <w:t xml:space="preserve"> eur,</w:t>
      </w:r>
    </w:p>
    <w:p w14:paraId="5B763FF2" w14:textId="2B8AC559" w:rsidR="00530F9E" w:rsidRPr="00530F9E" w:rsidRDefault="00530F9E" w:rsidP="00AB24E5">
      <w:pPr>
        <w:pStyle w:val="Odlomakpopisa"/>
        <w:numPr>
          <w:ilvl w:val="0"/>
          <w:numId w:val="38"/>
        </w:numPr>
        <w:jc w:val="both"/>
        <w:rPr>
          <w:b/>
          <w:bCs/>
        </w:rPr>
      </w:pPr>
      <w:r w:rsidRPr="00530F9E">
        <w:t>Izgradnja OŠ u naselju Babin vir 98.888,75 eur.</w:t>
      </w:r>
    </w:p>
    <w:p w14:paraId="69B24BAA" w14:textId="77777777" w:rsidR="00530F9E" w:rsidRPr="00530F9E" w:rsidRDefault="00530F9E" w:rsidP="00530F9E">
      <w:pPr>
        <w:pStyle w:val="Odlomakpopisa"/>
        <w:ind w:left="1440"/>
        <w:jc w:val="both"/>
        <w:rPr>
          <w:b/>
          <w:bCs/>
        </w:rPr>
      </w:pPr>
    </w:p>
    <w:p w14:paraId="79136CC3" w14:textId="77777777" w:rsidR="002F58E5" w:rsidRDefault="00530F9E" w:rsidP="002F58E5">
      <w:pPr>
        <w:pStyle w:val="Odlomakpopisa"/>
        <w:numPr>
          <w:ilvl w:val="0"/>
          <w:numId w:val="41"/>
        </w:numPr>
        <w:ind w:left="709" w:hanging="425"/>
        <w:jc w:val="both"/>
      </w:pPr>
      <w:r w:rsidRPr="002F58E5">
        <w:rPr>
          <w:b/>
          <w:bCs/>
        </w:rPr>
        <w:t xml:space="preserve">ŠIFRA 4221 </w:t>
      </w:r>
      <w:r w:rsidRPr="00530F9E">
        <w:t>Uredska oprema i namještaj je veća u odnosu na pr</w:t>
      </w:r>
      <w:r w:rsidR="002F58E5">
        <w:t>ethodno razdoblje najvećim dijelom zbog projekta Ulaganje u zgradu gradskog muzeja u iznosu 97.931,25 eur.</w:t>
      </w:r>
    </w:p>
    <w:p w14:paraId="37F89796" w14:textId="77777777" w:rsidR="002F58E5" w:rsidRDefault="002F58E5" w:rsidP="002F58E5">
      <w:pPr>
        <w:pStyle w:val="Odlomakpopisa"/>
        <w:ind w:left="709"/>
        <w:jc w:val="both"/>
        <w:rPr>
          <w:b/>
          <w:bCs/>
        </w:rPr>
      </w:pPr>
    </w:p>
    <w:p w14:paraId="577288AA" w14:textId="12FF1D52" w:rsidR="002F58E5" w:rsidRDefault="002F58E5" w:rsidP="002F58E5">
      <w:pPr>
        <w:pStyle w:val="Odlomakpopisa"/>
        <w:numPr>
          <w:ilvl w:val="0"/>
          <w:numId w:val="41"/>
        </w:numPr>
        <w:ind w:left="709" w:hanging="425"/>
        <w:jc w:val="both"/>
      </w:pPr>
      <w:r w:rsidRPr="002F58E5">
        <w:rPr>
          <w:b/>
          <w:bCs/>
        </w:rPr>
        <w:t>ŠIFRA 451</w:t>
      </w:r>
      <w:r>
        <w:t xml:space="preserve"> </w:t>
      </w:r>
      <w:r w:rsidR="00011914">
        <w:t>D</w:t>
      </w:r>
      <w:r>
        <w:t>odatna ulaganja na građevinskim objektima iznose 2.607.603,11 eur, a odnose se na sljedeće projekte:</w:t>
      </w:r>
    </w:p>
    <w:p w14:paraId="3FF09235" w14:textId="6D1FF67D" w:rsidR="002F58E5" w:rsidRPr="002F58E5" w:rsidRDefault="002F58E5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 w:rsidRPr="00530F9E">
        <w:lastRenderedPageBreak/>
        <w:t>Izgradnja</w:t>
      </w:r>
      <w:r>
        <w:t xml:space="preserve"> i dodatna ulaganja u prometnice i mostove </w:t>
      </w:r>
      <w:r w:rsidRPr="00530F9E">
        <w:t xml:space="preserve"> </w:t>
      </w:r>
      <w:r>
        <w:t>141.465,47</w:t>
      </w:r>
      <w:r w:rsidRPr="00530F9E">
        <w:t xml:space="preserve"> eur</w:t>
      </w:r>
      <w:r>
        <w:t>,</w:t>
      </w:r>
    </w:p>
    <w:p w14:paraId="79604D98" w14:textId="2B265FB0" w:rsidR="002F58E5" w:rsidRPr="002F58E5" w:rsidRDefault="002F58E5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Uređenje groblja 104.726,88 eur,</w:t>
      </w:r>
    </w:p>
    <w:p w14:paraId="5C7825C3" w14:textId="6BB03DF9" w:rsidR="002F58E5" w:rsidRPr="002F58E5" w:rsidRDefault="002F58E5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Ulaganje u zgradu Gradskog muzeja 163.862,02 eur,</w:t>
      </w:r>
    </w:p>
    <w:p w14:paraId="1FF43E6C" w14:textId="2B548A4C" w:rsidR="002F58E5" w:rsidRPr="002F58E5" w:rsidRDefault="002F58E5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Ulaganje u kapelice 4.000,93 eur,</w:t>
      </w:r>
    </w:p>
    <w:p w14:paraId="5125CAAF" w14:textId="77777777" w:rsidR="00FD4BD3" w:rsidRPr="00FD4BD3" w:rsidRDefault="002F58E5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 xml:space="preserve">Ulaganje u objekt </w:t>
      </w:r>
      <w:r w:rsidR="00FD4BD3">
        <w:t>u Baškoj 4.161,49 eur,</w:t>
      </w:r>
    </w:p>
    <w:p w14:paraId="629FA835" w14:textId="77777777" w:rsidR="00FD4BD3" w:rsidRPr="00FD4BD3" w:rsidRDefault="00FD4BD3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Revitalizacija povijesne jezgre Grada Požege 200.809,15 eur,</w:t>
      </w:r>
    </w:p>
    <w:p w14:paraId="33787FEE" w14:textId="77777777" w:rsidR="00FD4BD3" w:rsidRPr="00FD4BD3" w:rsidRDefault="00FD4BD3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Rekonstrukcija i dogradnja zgrade Dječjeg vrtića Požega 33.037,50 eur,</w:t>
      </w:r>
    </w:p>
    <w:p w14:paraId="08BE0C1A" w14:textId="77777777" w:rsidR="008F0830" w:rsidRPr="008F0830" w:rsidRDefault="00FD4BD3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Uređenje dječjeg igrališta vrtića Cvjetna livada</w:t>
      </w:r>
      <w:r w:rsidR="008F0830">
        <w:t xml:space="preserve"> 10.599,88 eur,</w:t>
      </w:r>
    </w:p>
    <w:p w14:paraId="263E934B" w14:textId="77777777" w:rsidR="008F0830" w:rsidRPr="008F0830" w:rsidRDefault="008F0830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Zgrada dr. Archa 40.000,00 eur,</w:t>
      </w:r>
    </w:p>
    <w:p w14:paraId="708A6605" w14:textId="77777777" w:rsidR="008F0830" w:rsidRPr="008F0830" w:rsidRDefault="008F0830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Rekonstrukcija zgrade u ulici Matije Gupca 16.875,00 eur,</w:t>
      </w:r>
    </w:p>
    <w:p w14:paraId="7C56881D" w14:textId="77777777" w:rsidR="008F0830" w:rsidRPr="008F0830" w:rsidRDefault="008F0830" w:rsidP="002F58E5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Požeške bolte 126.114,44 eur,</w:t>
      </w:r>
    </w:p>
    <w:p w14:paraId="6DFAF5F4" w14:textId="066F0167" w:rsidR="002F58E5" w:rsidRPr="008F0830" w:rsidRDefault="008F0830" w:rsidP="008F0830">
      <w:pPr>
        <w:pStyle w:val="Odlomakpopisa"/>
        <w:numPr>
          <w:ilvl w:val="0"/>
          <w:numId w:val="42"/>
        </w:numPr>
        <w:ind w:left="1418" w:hanging="284"/>
        <w:jc w:val="both"/>
        <w:rPr>
          <w:b/>
          <w:bCs/>
        </w:rPr>
      </w:pPr>
      <w:r>
        <w:t>Izgradnja tribine na stadionu Slavonije 1.761.950,35 eur.</w:t>
      </w:r>
      <w:r w:rsidR="00FD4BD3">
        <w:t xml:space="preserve"> </w:t>
      </w:r>
    </w:p>
    <w:p w14:paraId="5F411439" w14:textId="77777777" w:rsidR="00EA0845" w:rsidRPr="00AB5BC1" w:rsidRDefault="00EA0845" w:rsidP="00AB5BC1">
      <w:pPr>
        <w:rPr>
          <w:color w:val="FF0000"/>
        </w:rPr>
      </w:pPr>
    </w:p>
    <w:p w14:paraId="5EB1C983" w14:textId="684BC944" w:rsidR="00EA0845" w:rsidRPr="00AB5BC1" w:rsidRDefault="00C86E1B" w:rsidP="00572806">
      <w:pPr>
        <w:numPr>
          <w:ilvl w:val="0"/>
          <w:numId w:val="4"/>
        </w:numPr>
        <w:jc w:val="both"/>
      </w:pPr>
      <w:r w:rsidRPr="00AB5BC1">
        <w:rPr>
          <w:b/>
          <w:bCs/>
        </w:rPr>
        <w:t>ŠIFRA 5443</w:t>
      </w:r>
      <w:r w:rsidR="00EA0845" w:rsidRPr="00AB5BC1">
        <w:t xml:space="preserve"> Otplata glavnice primljenih kredita iznosi </w:t>
      </w:r>
      <w:r w:rsidR="00AB5BC1" w:rsidRPr="00AB5BC1">
        <w:t>948.552,48</w:t>
      </w:r>
      <w:r w:rsidR="009F61E8" w:rsidRPr="00AB5BC1">
        <w:t xml:space="preserve"> eur,</w:t>
      </w:r>
      <w:r w:rsidR="00EA0845" w:rsidRPr="00AB5BC1">
        <w:t xml:space="preserve"> a odnosi se na kredit </w:t>
      </w:r>
      <w:r w:rsidR="00FD5501" w:rsidRPr="00AB5BC1">
        <w:t>HBOR-a iz 2016.</w:t>
      </w:r>
      <w:r w:rsidR="009F61E8" w:rsidRPr="00AB5BC1">
        <w:t xml:space="preserve"> </w:t>
      </w:r>
      <w:r w:rsidR="00FD5501" w:rsidRPr="00AB5BC1">
        <w:t>godine</w:t>
      </w:r>
      <w:r w:rsidR="009F61E8" w:rsidRPr="00AB5BC1">
        <w:t xml:space="preserve"> i kredit HBOR-a iz 2022. godine.</w:t>
      </w:r>
    </w:p>
    <w:p w14:paraId="658C9BA0" w14:textId="77777777" w:rsidR="00292F26" w:rsidRPr="002B12EA" w:rsidRDefault="00E94DBA">
      <w:pPr>
        <w:ind w:left="1065"/>
        <w:jc w:val="both"/>
        <w:rPr>
          <w:color w:val="FF0000"/>
        </w:rPr>
      </w:pPr>
      <w:r w:rsidRPr="002B12EA">
        <w:rPr>
          <w:color w:val="FF0000"/>
        </w:rPr>
        <w:t xml:space="preserve"> </w:t>
      </w:r>
    </w:p>
    <w:p w14:paraId="5E3B3EB0" w14:textId="02D22A88" w:rsidR="00292F26" w:rsidRPr="006D3C49" w:rsidRDefault="00890287" w:rsidP="00572806">
      <w:pPr>
        <w:numPr>
          <w:ilvl w:val="0"/>
          <w:numId w:val="4"/>
        </w:numPr>
        <w:jc w:val="both"/>
      </w:pPr>
      <w:r w:rsidRPr="006D3C49">
        <w:rPr>
          <w:b/>
          <w:bCs/>
        </w:rPr>
        <w:t>ŠIFRA Y345</w:t>
      </w:r>
      <w:r w:rsidRPr="006D3C49">
        <w:t xml:space="preserve"> </w:t>
      </w:r>
      <w:r w:rsidR="00E94DBA" w:rsidRPr="006D3C49">
        <w:t xml:space="preserve">Ukupni rashodi i izdaci u izvještajnom razdoblju ostvareni su u iznosu od </w:t>
      </w:r>
      <w:r w:rsidR="0058055A" w:rsidRPr="006D3C49">
        <w:t>22.711.420,94</w:t>
      </w:r>
      <w:r w:rsidR="009F61E8" w:rsidRPr="006D3C49">
        <w:t xml:space="preserve"> eur</w:t>
      </w:r>
      <w:r w:rsidR="00E94DBA" w:rsidRPr="006D3C49">
        <w:t>,</w:t>
      </w:r>
      <w:r w:rsidR="00716386" w:rsidRPr="006D3C49">
        <w:t xml:space="preserve"> te su u odnosu na ostvarene rashode i izdatke u istom razdoblju protekle godine veći za</w:t>
      </w:r>
      <w:r w:rsidR="00E94DBA" w:rsidRPr="006D3C49">
        <w:t xml:space="preserve"> </w:t>
      </w:r>
      <w:r w:rsidR="006D3C49" w:rsidRPr="006D3C49">
        <w:t>4.324.341,70</w:t>
      </w:r>
      <w:r w:rsidR="009F61E8" w:rsidRPr="006D3C49">
        <w:t xml:space="preserve"> eur</w:t>
      </w:r>
      <w:r w:rsidR="00716386" w:rsidRPr="006D3C49">
        <w:t xml:space="preserve">, </w:t>
      </w:r>
      <w:r w:rsidR="00E94DBA" w:rsidRPr="006D3C49">
        <w:t xml:space="preserve">od čega su rashodi poslovanja </w:t>
      </w:r>
      <w:r w:rsidR="006D3C49" w:rsidRPr="006D3C49">
        <w:t>14.814.481,40</w:t>
      </w:r>
      <w:r w:rsidR="009F61E8" w:rsidRPr="006D3C49">
        <w:t xml:space="preserve"> eur</w:t>
      </w:r>
      <w:r w:rsidR="00E94DBA" w:rsidRPr="006D3C49">
        <w:t>, rashodi za nabavu nefinancijske imovine</w:t>
      </w:r>
      <w:r w:rsidR="009F61E8" w:rsidRPr="006D3C49">
        <w:t xml:space="preserve"> </w:t>
      </w:r>
      <w:r w:rsidR="006D3C49" w:rsidRPr="006D3C49">
        <w:t>6.948.387,06</w:t>
      </w:r>
      <w:r w:rsidR="009F61E8" w:rsidRPr="006D3C49">
        <w:t xml:space="preserve"> eur</w:t>
      </w:r>
      <w:r w:rsidR="00E94DBA" w:rsidRPr="006D3C49">
        <w:t>, te izdaci za financijsku</w:t>
      </w:r>
      <w:r w:rsidR="009E4025" w:rsidRPr="006D3C49">
        <w:t xml:space="preserve"> imovinu i otplate zajmova </w:t>
      </w:r>
      <w:r w:rsidR="006D3C49" w:rsidRPr="006D3C49">
        <w:t>948.552,48</w:t>
      </w:r>
      <w:r w:rsidR="009F61E8" w:rsidRPr="006D3C49">
        <w:t xml:space="preserve"> eur</w:t>
      </w:r>
      <w:r w:rsidR="00E94DBA" w:rsidRPr="006D3C49">
        <w:t>.</w:t>
      </w:r>
    </w:p>
    <w:p w14:paraId="21E0BF8E" w14:textId="77777777" w:rsidR="00292F26" w:rsidRPr="002B12EA" w:rsidRDefault="00292F26">
      <w:pPr>
        <w:pStyle w:val="Odlomakpopisa"/>
        <w:jc w:val="both"/>
        <w:rPr>
          <w:color w:val="FF0000"/>
        </w:rPr>
      </w:pPr>
    </w:p>
    <w:p w14:paraId="1DFFAB02" w14:textId="7DDC0C4E" w:rsidR="008301A1" w:rsidRPr="008F513F" w:rsidRDefault="008301A1" w:rsidP="008301A1">
      <w:pPr>
        <w:numPr>
          <w:ilvl w:val="0"/>
          <w:numId w:val="4"/>
        </w:numPr>
        <w:jc w:val="both"/>
      </w:pPr>
      <w:r w:rsidRPr="008F513F">
        <w:rPr>
          <w:b/>
          <w:bCs/>
        </w:rPr>
        <w:t xml:space="preserve">ŠIFRA </w:t>
      </w:r>
      <w:r w:rsidR="009F61E8" w:rsidRPr="008F513F">
        <w:rPr>
          <w:b/>
          <w:bCs/>
        </w:rPr>
        <w:t>Y</w:t>
      </w:r>
      <w:r w:rsidRPr="008F513F">
        <w:rPr>
          <w:b/>
          <w:bCs/>
        </w:rPr>
        <w:t>005</w:t>
      </w:r>
      <w:r w:rsidRPr="008F513F">
        <w:t xml:space="preserve"> </w:t>
      </w:r>
      <w:r w:rsidR="009F61E8" w:rsidRPr="008F513F">
        <w:t>Manjak</w:t>
      </w:r>
      <w:r w:rsidR="000B60AE" w:rsidRPr="008F513F">
        <w:t xml:space="preserve"> prihoda i primitaka </w:t>
      </w:r>
      <w:r w:rsidR="00E94DBA" w:rsidRPr="008F513F">
        <w:t xml:space="preserve">iznosi </w:t>
      </w:r>
      <w:r w:rsidR="008F513F" w:rsidRPr="008F513F">
        <w:t>1.960.597,81</w:t>
      </w:r>
      <w:r w:rsidR="009F61E8" w:rsidRPr="008F513F">
        <w:t xml:space="preserve"> eur</w:t>
      </w:r>
      <w:r w:rsidRPr="008F513F">
        <w:t>.</w:t>
      </w:r>
    </w:p>
    <w:p w14:paraId="0A86CD74" w14:textId="77777777" w:rsidR="00292F26" w:rsidRPr="008F513F" w:rsidRDefault="00E94DBA">
      <w:pPr>
        <w:ind w:left="1065"/>
        <w:jc w:val="both"/>
      </w:pPr>
      <w:r w:rsidRPr="008F513F">
        <w:t xml:space="preserve"> </w:t>
      </w:r>
    </w:p>
    <w:p w14:paraId="0B39ACAC" w14:textId="7CD449BE" w:rsidR="001E7014" w:rsidRPr="008F513F" w:rsidRDefault="008301A1" w:rsidP="009A0C5E">
      <w:pPr>
        <w:pStyle w:val="Odlomakpopisa"/>
        <w:numPr>
          <w:ilvl w:val="0"/>
          <w:numId w:val="4"/>
        </w:numPr>
        <w:ind w:right="23"/>
        <w:jc w:val="both"/>
      </w:pPr>
      <w:r w:rsidRPr="008F513F">
        <w:rPr>
          <w:b/>
          <w:bCs/>
        </w:rPr>
        <w:t>ŠIFRA 9221-9222</w:t>
      </w:r>
      <w:r w:rsidRPr="008F513F">
        <w:t xml:space="preserve"> </w:t>
      </w:r>
      <w:r w:rsidR="005B5401" w:rsidRPr="008F513F">
        <w:t xml:space="preserve">Preneseni višak prihoda i primitaka iznosi </w:t>
      </w:r>
      <w:r w:rsidR="008F513F" w:rsidRPr="008F513F">
        <w:t>2.191.359,15</w:t>
      </w:r>
      <w:r w:rsidR="005B5401" w:rsidRPr="008F513F">
        <w:t xml:space="preserve"> eur. Preneseni rezultat se razlikuje od rezultata sa 31.12.202</w:t>
      </w:r>
      <w:r w:rsidR="008F513F" w:rsidRPr="008F513F">
        <w:t>3</w:t>
      </w:r>
      <w:r w:rsidR="005B5401" w:rsidRPr="008F513F">
        <w:t>. godine temeljem Odluke o raspodjeli rezultata poslovanja Grada Požege za 202</w:t>
      </w:r>
      <w:r w:rsidR="008F513F" w:rsidRPr="008F513F">
        <w:t>3</w:t>
      </w:r>
      <w:r w:rsidR="005B5401" w:rsidRPr="008F513F">
        <w:t>. godinu KLASA:400-01/</w:t>
      </w:r>
      <w:r w:rsidR="008F513F" w:rsidRPr="008F513F">
        <w:t>24</w:t>
      </w:r>
      <w:r w:rsidR="005B5401" w:rsidRPr="008F513F">
        <w:t>-01/</w:t>
      </w:r>
      <w:r w:rsidR="008F513F" w:rsidRPr="008F513F">
        <w:t>2</w:t>
      </w:r>
      <w:r w:rsidR="005B5401" w:rsidRPr="008F513F">
        <w:t xml:space="preserve"> URBROJ:2177-1-02/01-2</w:t>
      </w:r>
      <w:r w:rsidR="008F513F" w:rsidRPr="008F513F">
        <w:t>4</w:t>
      </w:r>
      <w:r w:rsidR="005B5401" w:rsidRPr="008F513F">
        <w:t xml:space="preserve">-4 (Službene novine Grada Požege </w:t>
      </w:r>
      <w:r w:rsidR="008F513F" w:rsidRPr="008F513F">
        <w:t>8</w:t>
      </w:r>
      <w:r w:rsidR="005B5401" w:rsidRPr="008F513F">
        <w:t>/202</w:t>
      </w:r>
      <w:r w:rsidR="008F513F" w:rsidRPr="008F513F">
        <w:t>4</w:t>
      </w:r>
      <w:r w:rsidR="005B5401" w:rsidRPr="008F513F">
        <w:t>) i Odluke o izmjenama i dopuni Odluke o raspodjeli rezultata poslovanja Grada Požege za 202</w:t>
      </w:r>
      <w:r w:rsidR="008F513F" w:rsidRPr="008F513F">
        <w:t>3</w:t>
      </w:r>
      <w:r w:rsidR="005B5401" w:rsidRPr="008F513F">
        <w:t>. godinu KLASA:400-01/</w:t>
      </w:r>
      <w:r w:rsidR="008F513F" w:rsidRPr="008F513F">
        <w:t>24</w:t>
      </w:r>
      <w:r w:rsidR="005B5401" w:rsidRPr="008F513F">
        <w:t>-01/</w:t>
      </w:r>
      <w:r w:rsidR="008F513F" w:rsidRPr="008F513F">
        <w:t>2</w:t>
      </w:r>
      <w:r w:rsidR="005B5401" w:rsidRPr="008F513F">
        <w:t xml:space="preserve"> URBROJ:2177-1-02/01-2</w:t>
      </w:r>
      <w:r w:rsidR="008F513F" w:rsidRPr="008F513F">
        <w:t>4</w:t>
      </w:r>
      <w:r w:rsidR="005B5401" w:rsidRPr="008F513F">
        <w:t>-</w:t>
      </w:r>
      <w:r w:rsidR="008F513F" w:rsidRPr="008F513F">
        <w:t>8</w:t>
      </w:r>
      <w:r w:rsidR="005B5401" w:rsidRPr="008F513F">
        <w:t xml:space="preserve"> (Službene novine Grada Požege 1</w:t>
      </w:r>
      <w:r w:rsidR="008F513F" w:rsidRPr="008F513F">
        <w:t>4</w:t>
      </w:r>
      <w:r w:rsidR="005B5401" w:rsidRPr="008F513F">
        <w:t>/202</w:t>
      </w:r>
      <w:r w:rsidR="008F513F" w:rsidRPr="008F513F">
        <w:t>4</w:t>
      </w:r>
      <w:r w:rsidR="005B5401" w:rsidRPr="008F513F">
        <w:t>)</w:t>
      </w:r>
      <w:r w:rsidR="008E72FA" w:rsidRPr="008F513F">
        <w:t>.</w:t>
      </w:r>
    </w:p>
    <w:p w14:paraId="36B743BA" w14:textId="77777777" w:rsidR="005B5401" w:rsidRPr="002B12EA" w:rsidRDefault="005B5401" w:rsidP="005B5401">
      <w:pPr>
        <w:ind w:right="23"/>
        <w:jc w:val="both"/>
        <w:rPr>
          <w:color w:val="FF0000"/>
        </w:rPr>
      </w:pPr>
    </w:p>
    <w:p w14:paraId="4E52DB84" w14:textId="21597FB2" w:rsidR="008933C7" w:rsidRPr="008F513F" w:rsidRDefault="008301A1" w:rsidP="00572806">
      <w:pPr>
        <w:numPr>
          <w:ilvl w:val="0"/>
          <w:numId w:val="4"/>
        </w:numPr>
        <w:jc w:val="both"/>
      </w:pPr>
      <w:r w:rsidRPr="008F513F">
        <w:rPr>
          <w:b/>
          <w:bCs/>
        </w:rPr>
        <w:t>ŠIFRA X006</w:t>
      </w:r>
      <w:r w:rsidRPr="008F513F">
        <w:t xml:space="preserve"> Višak</w:t>
      </w:r>
      <w:r w:rsidR="00F9342C" w:rsidRPr="008F513F">
        <w:t xml:space="preserve"> prihoda i primitaka raspoloživ</w:t>
      </w:r>
      <w:r w:rsidR="00BA04E2" w:rsidRPr="008F513F">
        <w:t xml:space="preserve"> u sljedećem razdoblju iznosi </w:t>
      </w:r>
      <w:r w:rsidR="008F513F" w:rsidRPr="008F513F">
        <w:t>230.761,34</w:t>
      </w:r>
      <w:r w:rsidR="00763B4A" w:rsidRPr="008F513F">
        <w:t xml:space="preserve"> eur</w:t>
      </w:r>
      <w:r w:rsidRPr="008F513F">
        <w:t>.</w:t>
      </w:r>
      <w:r w:rsidR="00E94DBA" w:rsidRPr="008F513F">
        <w:t xml:space="preserve"> </w:t>
      </w:r>
    </w:p>
    <w:p w14:paraId="0F3586CD" w14:textId="13810F03" w:rsidR="009436B3" w:rsidRPr="002B12EA" w:rsidRDefault="009436B3" w:rsidP="00D93F0D">
      <w:pPr>
        <w:jc w:val="both"/>
        <w:rPr>
          <w:color w:val="FF0000"/>
        </w:rPr>
      </w:pPr>
    </w:p>
    <w:p w14:paraId="62253AE8" w14:textId="4951BAE9" w:rsidR="0015474B" w:rsidRPr="002B12EA" w:rsidRDefault="0015474B">
      <w:pPr>
        <w:ind w:right="-3510"/>
        <w:jc w:val="both"/>
        <w:rPr>
          <w:b/>
          <w:color w:val="FF0000"/>
        </w:rPr>
      </w:pPr>
    </w:p>
    <w:p w14:paraId="0ED80168" w14:textId="77777777" w:rsidR="0015474B" w:rsidRPr="002B12EA" w:rsidRDefault="0015474B">
      <w:pPr>
        <w:ind w:right="-3510"/>
        <w:jc w:val="both"/>
        <w:rPr>
          <w:b/>
          <w:color w:val="FF0000"/>
        </w:rPr>
      </w:pPr>
    </w:p>
    <w:p w14:paraId="5DDF4AF6" w14:textId="77777777" w:rsidR="00292F26" w:rsidRPr="008C2EE7" w:rsidRDefault="00E94DBA">
      <w:pPr>
        <w:ind w:right="-3510"/>
        <w:jc w:val="both"/>
        <w:rPr>
          <w:b/>
        </w:rPr>
      </w:pPr>
      <w:r w:rsidRPr="008C2EE7">
        <w:rPr>
          <w:b/>
        </w:rPr>
        <w:t>BILJEŠKE UZ IZVJEŠTAJ O OBVEZAMA</w:t>
      </w:r>
    </w:p>
    <w:p w14:paraId="5A4B972F" w14:textId="77777777" w:rsidR="00292F26" w:rsidRPr="008C2EE7" w:rsidRDefault="00292F26" w:rsidP="00006637">
      <w:pPr>
        <w:jc w:val="both"/>
      </w:pPr>
    </w:p>
    <w:p w14:paraId="11BB92AA" w14:textId="5F16E795" w:rsidR="00AF5BEA" w:rsidRPr="008C2EE7" w:rsidRDefault="00AF5BEA" w:rsidP="009A3414">
      <w:pPr>
        <w:pStyle w:val="Odlomakpopisa"/>
        <w:ind w:left="540"/>
        <w:jc w:val="both"/>
      </w:pPr>
      <w:r w:rsidRPr="008C2EE7">
        <w:t xml:space="preserve">Stanje obveza na kraju izvještajnog razdoblja </w:t>
      </w:r>
      <w:r w:rsidR="00122CA8" w:rsidRPr="008C2EE7">
        <w:t>manje</w:t>
      </w:r>
      <w:r w:rsidRPr="008C2EE7">
        <w:t xml:space="preserve"> je u odnosu na stanje obveza 1. siječnja, te iznosi </w:t>
      </w:r>
      <w:r w:rsidR="00122CA8" w:rsidRPr="008C2EE7">
        <w:t>4.45</w:t>
      </w:r>
      <w:r w:rsidR="003B479B">
        <w:t>0.353,23</w:t>
      </w:r>
      <w:r w:rsidR="00AB39DF" w:rsidRPr="008C2EE7">
        <w:t xml:space="preserve"> eur</w:t>
      </w:r>
      <w:r w:rsidRPr="008C2EE7">
        <w:t xml:space="preserve"> </w:t>
      </w:r>
      <w:r w:rsidRPr="008C2EE7">
        <w:rPr>
          <w:b/>
          <w:bCs/>
        </w:rPr>
        <w:t>(ŠIFRA V006)</w:t>
      </w:r>
      <w:r w:rsidRPr="008C2EE7">
        <w:t xml:space="preserve">, od čega su dospjele obveze </w:t>
      </w:r>
      <w:r w:rsidR="00122CA8" w:rsidRPr="008C2EE7">
        <w:t>705,00</w:t>
      </w:r>
      <w:r w:rsidR="00AB39DF" w:rsidRPr="008C2EE7">
        <w:t xml:space="preserve"> eur</w:t>
      </w:r>
      <w:r w:rsidRPr="008C2EE7">
        <w:t xml:space="preserve"> </w:t>
      </w:r>
      <w:r w:rsidRPr="008C2EE7">
        <w:rPr>
          <w:b/>
          <w:bCs/>
        </w:rPr>
        <w:t>(ŠIFRA V007)</w:t>
      </w:r>
      <w:r w:rsidRPr="008C2EE7">
        <w:t xml:space="preserve">, a  nedospjele obveze </w:t>
      </w:r>
      <w:r w:rsidR="00122CA8" w:rsidRPr="008C2EE7">
        <w:t>4.4</w:t>
      </w:r>
      <w:r w:rsidR="003B479B">
        <w:t>49.648,23</w:t>
      </w:r>
      <w:r w:rsidR="00AB39DF" w:rsidRPr="008C2EE7">
        <w:t xml:space="preserve"> eur</w:t>
      </w:r>
      <w:r w:rsidRPr="008C2EE7">
        <w:t xml:space="preserve"> </w:t>
      </w:r>
      <w:r w:rsidRPr="008C2EE7">
        <w:rPr>
          <w:b/>
          <w:bCs/>
        </w:rPr>
        <w:t>(ŠIFRA V009)</w:t>
      </w:r>
      <w:r w:rsidRPr="008C2EE7">
        <w:t>.</w:t>
      </w:r>
      <w:r w:rsidR="009A3414" w:rsidRPr="008C2EE7">
        <w:t xml:space="preserve"> </w:t>
      </w:r>
    </w:p>
    <w:p w14:paraId="63F62E8A" w14:textId="18E95A1B" w:rsidR="00AF5BEA" w:rsidRPr="008C2EE7" w:rsidRDefault="00AF5BEA" w:rsidP="00AF5BEA">
      <w:pPr>
        <w:pStyle w:val="Odlomakpopisa"/>
        <w:ind w:left="540"/>
        <w:jc w:val="both"/>
      </w:pPr>
      <w:r w:rsidRPr="008C2EE7">
        <w:t>Dospjele obveze se odnose na neplaćen</w:t>
      </w:r>
      <w:r w:rsidR="00122CA8" w:rsidRPr="008C2EE7">
        <w:t>i</w:t>
      </w:r>
      <w:r w:rsidRPr="008C2EE7">
        <w:t xml:space="preserve"> ulazn</w:t>
      </w:r>
      <w:r w:rsidR="00122CA8" w:rsidRPr="008C2EE7">
        <w:t>i</w:t>
      </w:r>
      <w:r w:rsidRPr="008C2EE7">
        <w:t xml:space="preserve"> račun koji </w:t>
      </w:r>
      <w:r w:rsidR="00122CA8" w:rsidRPr="008C2EE7">
        <w:t>je</w:t>
      </w:r>
      <w:r w:rsidRPr="008C2EE7">
        <w:t xml:space="preserve"> kasno prist</w:t>
      </w:r>
      <w:r w:rsidR="00122CA8" w:rsidRPr="008C2EE7">
        <w:t>igao</w:t>
      </w:r>
      <w:r w:rsidRPr="008C2EE7">
        <w:t>.</w:t>
      </w:r>
    </w:p>
    <w:p w14:paraId="76645978" w14:textId="4810B497" w:rsidR="00AF5BEA" w:rsidRPr="008C2EE7" w:rsidRDefault="00AF5BEA" w:rsidP="00AF5BEA">
      <w:pPr>
        <w:pStyle w:val="Odlomakpopisa"/>
        <w:ind w:left="540"/>
        <w:jc w:val="both"/>
      </w:pPr>
      <w:r w:rsidRPr="008C2EE7">
        <w:t xml:space="preserve">Nedospjele obveze odnose se na međusobne obveze  proračuna za naplaćene prihode proračunskih korisnika </w:t>
      </w:r>
      <w:r w:rsidR="003B479B">
        <w:t>29.796,67</w:t>
      </w:r>
      <w:r w:rsidR="00AB39DF" w:rsidRPr="008C2EE7">
        <w:t xml:space="preserve"> eur</w:t>
      </w:r>
      <w:r w:rsidRPr="008C2EE7">
        <w:t xml:space="preserve">, obveze za rashode poslovanja </w:t>
      </w:r>
      <w:r w:rsidR="00122CA8" w:rsidRPr="008C2EE7">
        <w:t>831.936,65</w:t>
      </w:r>
      <w:r w:rsidR="00375857" w:rsidRPr="008C2EE7">
        <w:t xml:space="preserve"> eur</w:t>
      </w:r>
      <w:r w:rsidRPr="008C2EE7">
        <w:t>, obveze za nabavu nefinancijske imovine</w:t>
      </w:r>
      <w:r w:rsidR="00375857" w:rsidRPr="008C2EE7">
        <w:t xml:space="preserve"> </w:t>
      </w:r>
      <w:r w:rsidR="00122CA8" w:rsidRPr="008C2EE7">
        <w:t>683.778,91</w:t>
      </w:r>
      <w:r w:rsidR="00375857" w:rsidRPr="008C2EE7">
        <w:t xml:space="preserve"> eur</w:t>
      </w:r>
      <w:r w:rsidRPr="008C2EE7">
        <w:t xml:space="preserve">, te za obveze za kredit od tuzemnih kreditnih institucija u iznosu od </w:t>
      </w:r>
      <w:r w:rsidR="00122CA8" w:rsidRPr="008C2EE7">
        <w:t>2.904.136,00</w:t>
      </w:r>
      <w:r w:rsidR="00375857" w:rsidRPr="008C2EE7">
        <w:t xml:space="preserve"> eur</w:t>
      </w:r>
      <w:r w:rsidRPr="008C2EE7">
        <w:t>.</w:t>
      </w:r>
    </w:p>
    <w:p w14:paraId="67731FA9" w14:textId="63C60FD2" w:rsidR="00307427" w:rsidRPr="008C2EE7" w:rsidRDefault="00307427" w:rsidP="00AF5BEA">
      <w:pPr>
        <w:pStyle w:val="Odlomakpopisa"/>
        <w:ind w:left="540"/>
        <w:jc w:val="both"/>
      </w:pPr>
      <w:r w:rsidRPr="008C2EE7">
        <w:t xml:space="preserve">Nedospjele obveze za rashode poslovanja u iznosu </w:t>
      </w:r>
      <w:r w:rsidR="00122CA8" w:rsidRPr="008C2EE7">
        <w:t>831.936,65</w:t>
      </w:r>
      <w:r w:rsidR="00375857" w:rsidRPr="008C2EE7">
        <w:t xml:space="preserve"> eur</w:t>
      </w:r>
      <w:r w:rsidRPr="008C2EE7">
        <w:t xml:space="preserve"> odnose se na:</w:t>
      </w:r>
    </w:p>
    <w:p w14:paraId="71B8E874" w14:textId="27EC4342" w:rsidR="00307427" w:rsidRPr="008C2EE7" w:rsidRDefault="00307427" w:rsidP="00307427">
      <w:pPr>
        <w:pStyle w:val="Odlomakpopisa"/>
        <w:numPr>
          <w:ilvl w:val="0"/>
          <w:numId w:val="36"/>
        </w:numPr>
        <w:jc w:val="both"/>
      </w:pPr>
      <w:r w:rsidRPr="008C2EE7">
        <w:t xml:space="preserve">Obveze za zaposlene </w:t>
      </w:r>
      <w:r w:rsidR="009A3414" w:rsidRPr="008C2EE7">
        <w:t>1</w:t>
      </w:r>
      <w:r w:rsidR="00122CA8" w:rsidRPr="008C2EE7">
        <w:t>51.350,24</w:t>
      </w:r>
      <w:r w:rsidR="009A3414" w:rsidRPr="008C2EE7">
        <w:t xml:space="preserve"> eur</w:t>
      </w:r>
    </w:p>
    <w:p w14:paraId="23E0C32D" w14:textId="30FCDBF1" w:rsidR="00307427" w:rsidRPr="008C2EE7" w:rsidRDefault="00307427" w:rsidP="00307427">
      <w:pPr>
        <w:pStyle w:val="Odlomakpopisa"/>
        <w:numPr>
          <w:ilvl w:val="0"/>
          <w:numId w:val="36"/>
        </w:numPr>
        <w:jc w:val="both"/>
      </w:pPr>
      <w:r w:rsidRPr="008C2EE7">
        <w:t xml:space="preserve">Obveze za materijalne rashode </w:t>
      </w:r>
      <w:r w:rsidR="00122CA8" w:rsidRPr="008C2EE7">
        <w:t>381.292,47</w:t>
      </w:r>
      <w:r w:rsidR="009A3414" w:rsidRPr="008C2EE7">
        <w:t xml:space="preserve"> eur</w:t>
      </w:r>
    </w:p>
    <w:p w14:paraId="589E6481" w14:textId="31A76691" w:rsidR="00307427" w:rsidRPr="008C2EE7" w:rsidRDefault="00307427" w:rsidP="00307427">
      <w:pPr>
        <w:pStyle w:val="Odlomakpopisa"/>
        <w:numPr>
          <w:ilvl w:val="0"/>
          <w:numId w:val="36"/>
        </w:numPr>
        <w:jc w:val="both"/>
      </w:pPr>
      <w:r w:rsidRPr="008C2EE7">
        <w:lastRenderedPageBreak/>
        <w:t xml:space="preserve">Obveze za financijske rashode </w:t>
      </w:r>
      <w:r w:rsidR="009A3414" w:rsidRPr="008C2EE7">
        <w:t>3.1</w:t>
      </w:r>
      <w:r w:rsidR="00122CA8" w:rsidRPr="008C2EE7">
        <w:t>81,07</w:t>
      </w:r>
      <w:r w:rsidR="009A3414" w:rsidRPr="008C2EE7">
        <w:t xml:space="preserve"> eur</w:t>
      </w:r>
    </w:p>
    <w:p w14:paraId="61806ECB" w14:textId="397BE60E" w:rsidR="00307427" w:rsidRPr="008C2EE7" w:rsidRDefault="00307427" w:rsidP="00307427">
      <w:pPr>
        <w:pStyle w:val="Odlomakpopisa"/>
        <w:numPr>
          <w:ilvl w:val="0"/>
          <w:numId w:val="36"/>
        </w:numPr>
        <w:jc w:val="both"/>
      </w:pPr>
      <w:r w:rsidRPr="008C2EE7">
        <w:t xml:space="preserve">Obveze za subvencije </w:t>
      </w:r>
      <w:r w:rsidR="00122CA8" w:rsidRPr="008C2EE7">
        <w:t>65.261,19</w:t>
      </w:r>
      <w:r w:rsidR="009A3414" w:rsidRPr="008C2EE7">
        <w:t xml:space="preserve"> eur</w:t>
      </w:r>
    </w:p>
    <w:p w14:paraId="3AC8A98B" w14:textId="65901B11" w:rsidR="00D2563A" w:rsidRPr="008C2EE7" w:rsidRDefault="00D2563A" w:rsidP="00307427">
      <w:pPr>
        <w:pStyle w:val="Odlomakpopisa"/>
        <w:numPr>
          <w:ilvl w:val="0"/>
          <w:numId w:val="36"/>
        </w:numPr>
        <w:jc w:val="both"/>
      </w:pPr>
      <w:r w:rsidRPr="008C2EE7">
        <w:t>Obveze za naknade građanima i kućanstvima 5.100,00 eur</w:t>
      </w:r>
    </w:p>
    <w:p w14:paraId="6353C291" w14:textId="4A17147F" w:rsidR="00307427" w:rsidRPr="008C2EE7" w:rsidRDefault="00307427" w:rsidP="00307427">
      <w:pPr>
        <w:pStyle w:val="Odlomakpopisa"/>
        <w:numPr>
          <w:ilvl w:val="0"/>
          <w:numId w:val="36"/>
        </w:numPr>
        <w:jc w:val="both"/>
      </w:pPr>
      <w:r w:rsidRPr="008C2EE7">
        <w:t xml:space="preserve">Ostale tekuće obveze </w:t>
      </w:r>
      <w:r w:rsidR="008C2EE7" w:rsidRPr="008C2EE7">
        <w:t>225.751,68</w:t>
      </w:r>
      <w:r w:rsidR="009A3414" w:rsidRPr="008C2EE7">
        <w:t xml:space="preserve"> eur</w:t>
      </w:r>
    </w:p>
    <w:p w14:paraId="12FB2C2A" w14:textId="54C23127" w:rsidR="00AE5909" w:rsidRPr="002B12EA" w:rsidRDefault="00AE5909" w:rsidP="0086637A">
      <w:pPr>
        <w:jc w:val="both"/>
        <w:rPr>
          <w:color w:val="FF0000"/>
        </w:rPr>
      </w:pPr>
    </w:p>
    <w:p w14:paraId="38E48933" w14:textId="77777777" w:rsidR="00FC02B0" w:rsidRPr="002B12EA" w:rsidRDefault="00FC02B0" w:rsidP="0086637A">
      <w:pPr>
        <w:jc w:val="both"/>
        <w:rPr>
          <w:color w:val="FF0000"/>
        </w:rPr>
      </w:pPr>
    </w:p>
    <w:p w14:paraId="48D9FF01" w14:textId="77777777" w:rsidR="00AE5909" w:rsidRPr="001E0E7D" w:rsidRDefault="00006637" w:rsidP="0086637A">
      <w:pPr>
        <w:jc w:val="both"/>
        <w:rPr>
          <w:b/>
        </w:rPr>
      </w:pPr>
      <w:bookmarkStart w:id="0" w:name="_Hlk95462204"/>
      <w:r w:rsidRPr="001E0E7D">
        <w:rPr>
          <w:b/>
        </w:rPr>
        <w:t>BILJEŠ</w:t>
      </w:r>
      <w:r w:rsidR="00AE5909" w:rsidRPr="001E0E7D">
        <w:rPr>
          <w:b/>
        </w:rPr>
        <w:t>KE UZ OBRAZAC P-VRIO</w:t>
      </w:r>
    </w:p>
    <w:p w14:paraId="07EBD9C3" w14:textId="211CB354" w:rsidR="00C15150" w:rsidRPr="001E0E7D" w:rsidRDefault="00C15150" w:rsidP="00C15150">
      <w:pPr>
        <w:jc w:val="both"/>
      </w:pPr>
    </w:p>
    <w:p w14:paraId="4343DCFB" w14:textId="77777777" w:rsidR="003D53F7" w:rsidRPr="001E0E7D" w:rsidRDefault="003D53F7" w:rsidP="003D53F7">
      <w:pPr>
        <w:pStyle w:val="Odlomakpopisa"/>
        <w:ind w:left="540"/>
        <w:jc w:val="both"/>
      </w:pPr>
    </w:p>
    <w:p w14:paraId="0664DE81" w14:textId="3E06D401" w:rsidR="0082048E" w:rsidRPr="001E0E7D" w:rsidRDefault="00DE5BF6" w:rsidP="00572806">
      <w:pPr>
        <w:pStyle w:val="Odlomakpopisa"/>
        <w:numPr>
          <w:ilvl w:val="0"/>
          <w:numId w:val="4"/>
        </w:numPr>
        <w:jc w:val="both"/>
      </w:pPr>
      <w:r w:rsidRPr="001E0E7D">
        <w:rPr>
          <w:b/>
          <w:bCs/>
        </w:rPr>
        <w:t>ŠIFRA 91511</w:t>
      </w:r>
      <w:r w:rsidR="006B5237" w:rsidRPr="001E0E7D">
        <w:t xml:space="preserve"> </w:t>
      </w:r>
      <w:r w:rsidR="00A35900" w:rsidRPr="001E0E7D">
        <w:t>Smanjenje p</w:t>
      </w:r>
      <w:r w:rsidR="00A21D5C" w:rsidRPr="001E0E7D">
        <w:t>romjene u vrijednosti</w:t>
      </w:r>
      <w:r w:rsidRPr="001E0E7D">
        <w:t xml:space="preserve"> </w:t>
      </w:r>
      <w:r w:rsidR="00A21D5C" w:rsidRPr="001E0E7D">
        <w:t xml:space="preserve"> imovine odnos</w:t>
      </w:r>
      <w:r w:rsidR="00E635E8">
        <w:t>i</w:t>
      </w:r>
      <w:r w:rsidR="00A21D5C" w:rsidRPr="001E0E7D">
        <w:t xml:space="preserve"> se na </w:t>
      </w:r>
      <w:r w:rsidR="001A686D" w:rsidRPr="001E0E7D">
        <w:t>s</w:t>
      </w:r>
      <w:r w:rsidR="0093050E" w:rsidRPr="001E0E7D">
        <w:t>manjenje</w:t>
      </w:r>
      <w:r w:rsidR="006B5237" w:rsidRPr="001E0E7D">
        <w:t xml:space="preserve"> </w:t>
      </w:r>
      <w:r w:rsidR="00510839" w:rsidRPr="001E0E7D">
        <w:t>Sitnog inventara i auto guma</w:t>
      </w:r>
      <w:r w:rsidR="00A74008" w:rsidRPr="001E0E7D">
        <w:t xml:space="preserve"> </w:t>
      </w:r>
      <w:r w:rsidR="001E0E7D" w:rsidRPr="001E0E7D">
        <w:t>768,00</w:t>
      </w:r>
      <w:r w:rsidR="00862DAC" w:rsidRPr="001E0E7D">
        <w:t xml:space="preserve"> eur</w:t>
      </w:r>
      <w:r w:rsidRPr="001E0E7D">
        <w:t xml:space="preserve"> </w:t>
      </w:r>
      <w:r w:rsidR="006B5237" w:rsidRPr="001E0E7D">
        <w:t xml:space="preserve">zbog </w:t>
      </w:r>
      <w:r w:rsidR="001A686D" w:rsidRPr="001E0E7D">
        <w:t>rashodovanja</w:t>
      </w:r>
      <w:r w:rsidR="006B5237" w:rsidRPr="001E0E7D">
        <w:t xml:space="preserve"> na temelju Odluke u svezi popisa i načina knjiženja utvrđenih rashoda nefinancijske imovine</w:t>
      </w:r>
      <w:r w:rsidR="00510839" w:rsidRPr="001E0E7D">
        <w:t>.</w:t>
      </w:r>
    </w:p>
    <w:p w14:paraId="43081807" w14:textId="77777777" w:rsidR="007E2B11" w:rsidRPr="001E0E7D" w:rsidRDefault="007E2B11" w:rsidP="007E2B11">
      <w:pPr>
        <w:pStyle w:val="Odlomakpopisa"/>
        <w:ind w:left="720"/>
        <w:jc w:val="both"/>
      </w:pPr>
    </w:p>
    <w:p w14:paraId="077E9FDC" w14:textId="370BA487" w:rsidR="007E2B11" w:rsidRPr="001E0E7D" w:rsidRDefault="00DE5BF6" w:rsidP="007E2B11">
      <w:pPr>
        <w:pStyle w:val="Odlomakpopisa"/>
        <w:numPr>
          <w:ilvl w:val="0"/>
          <w:numId w:val="4"/>
        </w:numPr>
        <w:jc w:val="both"/>
      </w:pPr>
      <w:r w:rsidRPr="001E0E7D">
        <w:rPr>
          <w:b/>
          <w:bCs/>
        </w:rPr>
        <w:t>ŠIFRA 91512</w:t>
      </w:r>
      <w:r w:rsidRPr="001E0E7D">
        <w:t xml:space="preserve"> </w:t>
      </w:r>
      <w:r w:rsidR="007E2B11" w:rsidRPr="001E0E7D">
        <w:t xml:space="preserve">Povećanje promjena u obujmu nefinancijske imovine iznosi </w:t>
      </w:r>
      <w:r w:rsidR="001E0E7D" w:rsidRPr="001E0E7D">
        <w:t>109.371,12</w:t>
      </w:r>
      <w:r w:rsidR="00797D0B" w:rsidRPr="001E0E7D">
        <w:t xml:space="preserve"> eur</w:t>
      </w:r>
      <w:r w:rsidR="007E2B11" w:rsidRPr="001E0E7D">
        <w:t>, a odnosi se na</w:t>
      </w:r>
      <w:r w:rsidR="00807783" w:rsidRPr="001E0E7D">
        <w:t xml:space="preserve"> sljedeće promjene</w:t>
      </w:r>
      <w:r w:rsidR="007E2B11" w:rsidRPr="001E0E7D">
        <w:t>:</w:t>
      </w:r>
    </w:p>
    <w:p w14:paraId="031DE516" w14:textId="28D3378B" w:rsidR="009A153D" w:rsidRDefault="00F20BE1" w:rsidP="009A153D">
      <w:pPr>
        <w:pStyle w:val="Odlomakpopisa"/>
        <w:ind w:left="720"/>
        <w:jc w:val="both"/>
      </w:pPr>
      <w:r w:rsidRPr="002B12EA">
        <w:rPr>
          <w:color w:val="FF0000"/>
        </w:rPr>
        <w:t xml:space="preserve">- </w:t>
      </w:r>
      <w:r w:rsidRPr="001E0E7D">
        <w:t xml:space="preserve">uknjiženje </w:t>
      </w:r>
      <w:r w:rsidR="001E0E7D">
        <w:t>stambenog objekta</w:t>
      </w:r>
      <w:r w:rsidR="009A153D" w:rsidRPr="001E0E7D">
        <w:t xml:space="preserve"> po rješenju o nasljeđivanju i elaboratu o procjeni </w:t>
      </w:r>
      <w:r w:rsidR="001E0E7D">
        <w:t>91.300,00</w:t>
      </w:r>
      <w:r w:rsidR="009A153D" w:rsidRPr="001E0E7D">
        <w:t xml:space="preserve"> eur</w:t>
      </w:r>
      <w:r w:rsidRPr="001E0E7D">
        <w:t>,</w:t>
      </w:r>
    </w:p>
    <w:p w14:paraId="32B2CFC7" w14:textId="49AE25CC" w:rsidR="001E0E7D" w:rsidRDefault="001E0E7D" w:rsidP="001E0E7D">
      <w:pPr>
        <w:pStyle w:val="Odlomakpopisa"/>
        <w:ind w:left="720"/>
        <w:jc w:val="both"/>
      </w:pPr>
      <w:r w:rsidRPr="002B12EA">
        <w:rPr>
          <w:color w:val="FF0000"/>
        </w:rPr>
        <w:t xml:space="preserve">- </w:t>
      </w:r>
      <w:r w:rsidRPr="001E0E7D">
        <w:t xml:space="preserve">uknjiženje </w:t>
      </w:r>
      <w:r>
        <w:t>stambenog objekta</w:t>
      </w:r>
      <w:r w:rsidRPr="001E0E7D">
        <w:t xml:space="preserve"> po rješenju o nasljeđivanju i elaboratu o procjeni </w:t>
      </w:r>
      <w:r>
        <w:t>14.000,00</w:t>
      </w:r>
      <w:r w:rsidRPr="001E0E7D">
        <w:t xml:space="preserve"> eur,</w:t>
      </w:r>
    </w:p>
    <w:p w14:paraId="101D2E0C" w14:textId="0CEDAF68" w:rsidR="001E0E7D" w:rsidRPr="001E0E7D" w:rsidRDefault="001E0E7D" w:rsidP="001E0E7D">
      <w:pPr>
        <w:pStyle w:val="Odlomakpopisa"/>
        <w:ind w:left="720"/>
        <w:jc w:val="both"/>
      </w:pPr>
      <w:r w:rsidRPr="002B12EA">
        <w:rPr>
          <w:color w:val="FF0000"/>
        </w:rPr>
        <w:t xml:space="preserve">- </w:t>
      </w:r>
      <w:r w:rsidRPr="001E0E7D">
        <w:t xml:space="preserve">uknjiženje </w:t>
      </w:r>
      <w:r>
        <w:t>stambenog objekta</w:t>
      </w:r>
      <w:r w:rsidRPr="001E0E7D">
        <w:t xml:space="preserve"> po rješenju o nasljeđivanju i elaboratu o procjeni </w:t>
      </w:r>
      <w:r>
        <w:t>4.000,00</w:t>
      </w:r>
      <w:r w:rsidRPr="001E0E7D">
        <w:t xml:space="preserve"> eur,</w:t>
      </w:r>
    </w:p>
    <w:p w14:paraId="156ED07F" w14:textId="423B0D14" w:rsidR="001E0E7D" w:rsidRPr="001E0E7D" w:rsidRDefault="001E0E7D" w:rsidP="001E0E7D">
      <w:pPr>
        <w:pStyle w:val="Odlomakpopisa"/>
        <w:ind w:left="720"/>
        <w:jc w:val="both"/>
      </w:pPr>
      <w:r w:rsidRPr="002B12EA">
        <w:rPr>
          <w:color w:val="FF0000"/>
        </w:rPr>
        <w:t xml:space="preserve">- </w:t>
      </w:r>
      <w:r w:rsidRPr="001E0E7D">
        <w:t xml:space="preserve">uknjiženje </w:t>
      </w:r>
      <w:r>
        <w:t>zemljišta</w:t>
      </w:r>
      <w:r w:rsidRPr="001E0E7D">
        <w:t xml:space="preserve"> po </w:t>
      </w:r>
      <w:r>
        <w:t xml:space="preserve">Ugovoru o darovanju </w:t>
      </w:r>
      <w:r w:rsidRPr="001E0E7D">
        <w:t xml:space="preserve"> </w:t>
      </w:r>
      <w:r>
        <w:t>71,12</w:t>
      </w:r>
      <w:r w:rsidRPr="001E0E7D">
        <w:t xml:space="preserve"> eur,</w:t>
      </w:r>
    </w:p>
    <w:p w14:paraId="4C4F0FC7" w14:textId="77777777" w:rsidR="001E0E7D" w:rsidRPr="001E0E7D" w:rsidRDefault="001E0E7D" w:rsidP="001E0E7D">
      <w:pPr>
        <w:pStyle w:val="Odlomakpopisa"/>
        <w:ind w:left="720"/>
        <w:jc w:val="both"/>
      </w:pPr>
    </w:p>
    <w:p w14:paraId="0AF8CB49" w14:textId="77FC3709" w:rsidR="008C031D" w:rsidRPr="00C90C47" w:rsidRDefault="00DE5BF6" w:rsidP="007E2B11">
      <w:pPr>
        <w:pStyle w:val="Odlomakpopisa"/>
        <w:ind w:left="720"/>
        <w:jc w:val="both"/>
      </w:pPr>
      <w:r w:rsidRPr="00C90C47">
        <w:rPr>
          <w:b/>
          <w:bCs/>
        </w:rPr>
        <w:t>ŠIFRA 91512</w:t>
      </w:r>
      <w:r w:rsidR="008C031D" w:rsidRPr="00C90C47">
        <w:t xml:space="preserve"> Smanjenje promjena u obujmu nefinancijske imovine iznosi </w:t>
      </w:r>
      <w:r w:rsidR="001E0E7D" w:rsidRPr="00C90C47">
        <w:t>301.420,23</w:t>
      </w:r>
      <w:r w:rsidR="00797D0B" w:rsidRPr="00C90C47">
        <w:t xml:space="preserve"> eur</w:t>
      </w:r>
      <w:r w:rsidR="008C031D" w:rsidRPr="00C90C47">
        <w:t>, a odnosi se na</w:t>
      </w:r>
      <w:r w:rsidR="00807783" w:rsidRPr="00C90C47">
        <w:t xml:space="preserve"> sljedeće promjene</w:t>
      </w:r>
      <w:r w:rsidR="008C031D" w:rsidRPr="00C90C47">
        <w:t>:</w:t>
      </w:r>
    </w:p>
    <w:p w14:paraId="0F5FC59F" w14:textId="25C01B0D" w:rsidR="001734A2" w:rsidRPr="00C90C47" w:rsidRDefault="008C031D" w:rsidP="00C90C47">
      <w:pPr>
        <w:pStyle w:val="Odlomakpopisa"/>
        <w:ind w:left="720"/>
        <w:jc w:val="both"/>
      </w:pPr>
      <w:r w:rsidRPr="00C90C47">
        <w:t>-</w:t>
      </w:r>
      <w:r w:rsidR="00727757" w:rsidRPr="00C90C47">
        <w:t xml:space="preserve">  </w:t>
      </w:r>
      <w:r w:rsidR="00C90C47" w:rsidRPr="00C90C47">
        <w:t>isknjiženje zemljišta po Ugovoru o prijenosu vlasništva</w:t>
      </w:r>
      <w:r w:rsidR="00B96364">
        <w:t xml:space="preserve"> nekretnine</w:t>
      </w:r>
      <w:r w:rsidR="00C90C47" w:rsidRPr="00C90C47">
        <w:t xml:space="preserve"> 6.391,93 eur,</w:t>
      </w:r>
    </w:p>
    <w:p w14:paraId="1529705E" w14:textId="704E2920" w:rsidR="00C90C47" w:rsidRPr="00C90C47" w:rsidRDefault="00C90C47" w:rsidP="00C90C47">
      <w:pPr>
        <w:pStyle w:val="Odlomakpopisa"/>
        <w:ind w:left="720"/>
        <w:jc w:val="both"/>
      </w:pPr>
      <w:r w:rsidRPr="00C90C47">
        <w:t>- isknjiženje stambenih objekta po nalogu Upravnog odjela za imovinsko pravne poslove 19.379,92 eur,</w:t>
      </w:r>
    </w:p>
    <w:p w14:paraId="7FF34405" w14:textId="43E81082" w:rsidR="00C90C47" w:rsidRPr="00C90C47" w:rsidRDefault="00C90C47" w:rsidP="00C90C47">
      <w:pPr>
        <w:pStyle w:val="Odlomakpopisa"/>
        <w:ind w:left="720"/>
        <w:jc w:val="both"/>
      </w:pPr>
      <w:r w:rsidRPr="00C90C47">
        <w:t>-</w:t>
      </w:r>
      <w:r w:rsidR="00E635E8">
        <w:t xml:space="preserve"> </w:t>
      </w:r>
      <w:r w:rsidRPr="00C90C47">
        <w:t>isknjiženje</w:t>
      </w:r>
      <w:r w:rsidR="00F17D87">
        <w:t xml:space="preserve"> stambenog objekta</w:t>
      </w:r>
      <w:r w:rsidRPr="00C90C47">
        <w:t xml:space="preserve"> po Ugovoru o</w:t>
      </w:r>
      <w:r w:rsidR="00F17D87">
        <w:t xml:space="preserve"> prijenosu vlasništva nekretnine </w:t>
      </w:r>
      <w:r w:rsidRPr="00C90C47">
        <w:t xml:space="preserve"> 275.648,38 eur.  </w:t>
      </w:r>
    </w:p>
    <w:p w14:paraId="5BD92118" w14:textId="77777777" w:rsidR="009D21D1" w:rsidRPr="00C90C47" w:rsidRDefault="009D21D1" w:rsidP="00A932EF">
      <w:pPr>
        <w:jc w:val="both"/>
        <w:rPr>
          <w:bCs/>
        </w:rPr>
      </w:pPr>
    </w:p>
    <w:bookmarkEnd w:id="0"/>
    <w:p w14:paraId="6FD3081A" w14:textId="77777777" w:rsidR="00572806" w:rsidRPr="002B12EA" w:rsidRDefault="00572806" w:rsidP="00572806">
      <w:pPr>
        <w:suppressAutoHyphens w:val="0"/>
        <w:rPr>
          <w:b/>
          <w:color w:val="FF0000"/>
        </w:rPr>
      </w:pPr>
    </w:p>
    <w:p w14:paraId="3B39C125" w14:textId="4BBEBFDB" w:rsidR="00AE5909" w:rsidRPr="00672CFE" w:rsidRDefault="00AE5909" w:rsidP="00572806">
      <w:pPr>
        <w:suppressAutoHyphens w:val="0"/>
        <w:rPr>
          <w:b/>
        </w:rPr>
      </w:pPr>
      <w:r w:rsidRPr="00672CFE">
        <w:rPr>
          <w:b/>
        </w:rPr>
        <w:t>BILJEŠKE UZ OBRAZAC RAS – funkcijski</w:t>
      </w:r>
    </w:p>
    <w:p w14:paraId="31B36B34" w14:textId="77777777" w:rsidR="00AE5909" w:rsidRPr="00672CFE" w:rsidRDefault="00AE5909" w:rsidP="0086637A">
      <w:pPr>
        <w:jc w:val="both"/>
      </w:pPr>
    </w:p>
    <w:p w14:paraId="4B247DA9" w14:textId="07D1B744" w:rsidR="00AE5909" w:rsidRPr="00672CFE" w:rsidRDefault="001D0FEB" w:rsidP="00A06EB9">
      <w:pPr>
        <w:pStyle w:val="Odlomakpopisa"/>
        <w:numPr>
          <w:ilvl w:val="0"/>
          <w:numId w:val="4"/>
        </w:numPr>
        <w:jc w:val="both"/>
      </w:pPr>
      <w:r w:rsidRPr="00672CFE">
        <w:rPr>
          <w:b/>
          <w:bCs/>
        </w:rPr>
        <w:t>ŠIFRA R1</w:t>
      </w:r>
      <w:r w:rsidRPr="00672CFE">
        <w:t xml:space="preserve"> </w:t>
      </w:r>
      <w:r w:rsidR="00AE5909" w:rsidRPr="00672CFE">
        <w:t>Ukupni rashodi prema funkcijskoj klasifikaciji iznose</w:t>
      </w:r>
      <w:r w:rsidR="00457FCF" w:rsidRPr="00672CFE">
        <w:t xml:space="preserve"> </w:t>
      </w:r>
      <w:r w:rsidR="00672CFE" w:rsidRPr="00672CFE">
        <w:t>17.278.670,25</w:t>
      </w:r>
      <w:r w:rsidR="00A932EF" w:rsidRPr="00672CFE">
        <w:t xml:space="preserve"> eur</w:t>
      </w:r>
      <w:r w:rsidR="00AE5909" w:rsidRPr="00672CFE">
        <w:t xml:space="preserve"> što odgovara razlici </w:t>
      </w:r>
      <w:r w:rsidR="00AF5BEA" w:rsidRPr="00672CFE">
        <w:rPr>
          <w:b/>
          <w:bCs/>
        </w:rPr>
        <w:t>ŠIFRA Y034</w:t>
      </w:r>
      <w:r w:rsidR="00AE5909" w:rsidRPr="00672CFE">
        <w:t xml:space="preserve"> </w:t>
      </w:r>
      <w:r w:rsidR="00AF5BEA" w:rsidRPr="00672CFE">
        <w:t>–</w:t>
      </w:r>
      <w:r w:rsidR="00AE5909" w:rsidRPr="00672CFE">
        <w:t xml:space="preserve"> </w:t>
      </w:r>
      <w:r w:rsidR="00AF5BEA" w:rsidRPr="00672CFE">
        <w:rPr>
          <w:b/>
          <w:bCs/>
        </w:rPr>
        <w:t>ŠIFRA 367</w:t>
      </w:r>
      <w:r w:rsidR="00AE5909" w:rsidRPr="00672CFE">
        <w:t xml:space="preserve">  PR-RAS</w:t>
      </w:r>
      <w:r w:rsidR="00D93F0D" w:rsidRPr="00672CFE">
        <w:t xml:space="preserve"> </w:t>
      </w:r>
      <w:r w:rsidR="00AE5909" w:rsidRPr="00672CFE">
        <w:t>a.</w:t>
      </w:r>
    </w:p>
    <w:p w14:paraId="5AA611B4" w14:textId="77777777" w:rsidR="00DF7459" w:rsidRPr="00672CFE" w:rsidRDefault="00DF7459" w:rsidP="00DF7459">
      <w:pPr>
        <w:jc w:val="both"/>
      </w:pPr>
    </w:p>
    <w:p w14:paraId="30020913" w14:textId="6F8A36F5" w:rsidR="00DF7459" w:rsidRPr="00672CFE" w:rsidRDefault="00DF7459" w:rsidP="00DF7459">
      <w:pPr>
        <w:jc w:val="both"/>
        <w:rPr>
          <w:szCs w:val="22"/>
        </w:rPr>
      </w:pPr>
      <w:r w:rsidRPr="00672CFE">
        <w:rPr>
          <w:szCs w:val="22"/>
        </w:rPr>
        <w:t xml:space="preserve">Požega, </w:t>
      </w:r>
      <w:r w:rsidR="000E2D13" w:rsidRPr="00672CFE">
        <w:rPr>
          <w:szCs w:val="22"/>
        </w:rPr>
        <w:t>1</w:t>
      </w:r>
      <w:r w:rsidR="003B479B">
        <w:rPr>
          <w:szCs w:val="22"/>
        </w:rPr>
        <w:t>7</w:t>
      </w:r>
      <w:r w:rsidRPr="00672CFE">
        <w:rPr>
          <w:szCs w:val="22"/>
        </w:rPr>
        <w:t>. veljače 20</w:t>
      </w:r>
      <w:r w:rsidR="00C15150" w:rsidRPr="00672CFE">
        <w:rPr>
          <w:szCs w:val="22"/>
        </w:rPr>
        <w:t>2</w:t>
      </w:r>
      <w:r w:rsidR="00672CFE">
        <w:rPr>
          <w:szCs w:val="22"/>
        </w:rPr>
        <w:t>5</w:t>
      </w:r>
      <w:r w:rsidRPr="00672CFE">
        <w:rPr>
          <w:szCs w:val="22"/>
        </w:rPr>
        <w:t>.</w:t>
      </w:r>
      <w:r w:rsidR="00B734CF" w:rsidRPr="00672CFE">
        <w:rPr>
          <w:szCs w:val="22"/>
        </w:rPr>
        <w:t xml:space="preserve"> godine</w:t>
      </w:r>
    </w:p>
    <w:p w14:paraId="5922D9D8" w14:textId="77777777" w:rsidR="00DF7459" w:rsidRPr="00672CFE" w:rsidRDefault="00DF7459" w:rsidP="00DF7459">
      <w:pPr>
        <w:jc w:val="both"/>
        <w:rPr>
          <w:szCs w:val="22"/>
        </w:rPr>
      </w:pPr>
    </w:p>
    <w:p w14:paraId="290C194C" w14:textId="7D69129F" w:rsidR="00DF7459" w:rsidRPr="00672CFE" w:rsidRDefault="00DF7459" w:rsidP="00DF7459">
      <w:pPr>
        <w:jc w:val="both"/>
        <w:rPr>
          <w:szCs w:val="22"/>
        </w:rPr>
      </w:pPr>
      <w:r w:rsidRPr="00672CFE">
        <w:rPr>
          <w:szCs w:val="22"/>
        </w:rPr>
        <w:t xml:space="preserve">Osoba za kontaktiranje: </w:t>
      </w:r>
      <w:r w:rsidR="00E35D89" w:rsidRPr="00672CFE">
        <w:rPr>
          <w:szCs w:val="22"/>
        </w:rPr>
        <w:t>Anita Papoušek</w:t>
      </w:r>
    </w:p>
    <w:p w14:paraId="50334CAE" w14:textId="22182EB0" w:rsidR="00DF7459" w:rsidRPr="00672CFE" w:rsidRDefault="00DF7459" w:rsidP="00DF7459">
      <w:pPr>
        <w:jc w:val="both"/>
        <w:rPr>
          <w:szCs w:val="22"/>
        </w:rPr>
      </w:pPr>
      <w:r w:rsidRPr="00672CFE">
        <w:rPr>
          <w:szCs w:val="22"/>
        </w:rPr>
        <w:t>Kontakt telefon: 034/311-3</w:t>
      </w:r>
      <w:r w:rsidR="00AF5BEA" w:rsidRPr="00672CFE">
        <w:rPr>
          <w:szCs w:val="22"/>
        </w:rPr>
        <w:t>41</w:t>
      </w:r>
    </w:p>
    <w:p w14:paraId="3C6E7696" w14:textId="77777777" w:rsidR="00A932EF" w:rsidRPr="00672CFE" w:rsidRDefault="00A932EF" w:rsidP="00DF7459">
      <w:pPr>
        <w:jc w:val="both"/>
        <w:rPr>
          <w:szCs w:val="22"/>
        </w:rPr>
      </w:pPr>
    </w:p>
    <w:p w14:paraId="1AC3A06E" w14:textId="77777777" w:rsidR="00A932EF" w:rsidRPr="00672CFE" w:rsidRDefault="00A932EF" w:rsidP="00DF7459">
      <w:pPr>
        <w:jc w:val="both"/>
        <w:rPr>
          <w:szCs w:val="22"/>
        </w:rPr>
      </w:pPr>
    </w:p>
    <w:p w14:paraId="2854B996" w14:textId="77777777" w:rsidR="00292F26" w:rsidRPr="00672CFE" w:rsidRDefault="00292F26">
      <w:pPr>
        <w:ind w:left="360"/>
        <w:jc w:val="both"/>
      </w:pPr>
    </w:p>
    <w:p w14:paraId="55606AC2" w14:textId="77777777" w:rsidR="00292F26" w:rsidRPr="00672CFE" w:rsidRDefault="00E94DBA">
      <w:pPr>
        <w:ind w:left="360"/>
      </w:pPr>
      <w:r w:rsidRPr="00672CFE">
        <w:t xml:space="preserve">                                                                                ZAKONSKI PREDSTAVNIK                                                                      </w:t>
      </w:r>
    </w:p>
    <w:p w14:paraId="7281FB6B" w14:textId="5EC08923" w:rsidR="00327756" w:rsidRPr="00672CFE" w:rsidRDefault="00E94DBA" w:rsidP="00A06EB9">
      <w:r w:rsidRPr="00672CFE">
        <w:t xml:space="preserve">                                                                                         </w:t>
      </w:r>
      <w:r w:rsidR="00F45245" w:rsidRPr="00672CFE">
        <w:t xml:space="preserve">   dr.sc. </w:t>
      </w:r>
      <w:r w:rsidRPr="00672CFE">
        <w:t xml:space="preserve"> </w:t>
      </w:r>
      <w:r w:rsidR="00F45245" w:rsidRPr="00672CFE">
        <w:t>Željko Glavić</w:t>
      </w:r>
    </w:p>
    <w:p w14:paraId="3B795AF9" w14:textId="640B0EDF" w:rsidR="00AF5BEA" w:rsidRPr="00672CFE" w:rsidRDefault="00AF5BEA" w:rsidP="00A06EB9"/>
    <w:p w14:paraId="2B756FD8" w14:textId="77777777" w:rsidR="009A153D" w:rsidRPr="00672CFE" w:rsidRDefault="009A153D" w:rsidP="00A06EB9"/>
    <w:p w14:paraId="7FA28849" w14:textId="77777777" w:rsidR="00A932EF" w:rsidRPr="00672CFE" w:rsidRDefault="00A932EF" w:rsidP="00A06EB9"/>
    <w:p w14:paraId="2AA843C0" w14:textId="77777777" w:rsidR="00A932EF" w:rsidRPr="002B12EA" w:rsidRDefault="00A932EF" w:rsidP="00A06EB9">
      <w:pPr>
        <w:rPr>
          <w:color w:val="FF0000"/>
        </w:rPr>
      </w:pPr>
    </w:p>
    <w:p w14:paraId="09CEA42F" w14:textId="77777777" w:rsidR="00447C56" w:rsidRDefault="00447C56" w:rsidP="00A06EB9">
      <w:pPr>
        <w:rPr>
          <w:color w:val="FF0000"/>
        </w:rPr>
      </w:pPr>
    </w:p>
    <w:p w14:paraId="796928A1" w14:textId="77777777" w:rsidR="0073034B" w:rsidRDefault="0073034B" w:rsidP="00A06EB9">
      <w:pPr>
        <w:rPr>
          <w:color w:val="FF0000"/>
        </w:rPr>
      </w:pPr>
    </w:p>
    <w:p w14:paraId="44B3ABB5" w14:textId="77777777" w:rsidR="0073034B" w:rsidRDefault="0073034B" w:rsidP="00A06EB9">
      <w:pPr>
        <w:rPr>
          <w:color w:val="FF0000"/>
        </w:rPr>
      </w:pPr>
    </w:p>
    <w:p w14:paraId="105D0E82" w14:textId="77777777" w:rsidR="0073034B" w:rsidRDefault="0073034B" w:rsidP="00A06EB9">
      <w:pPr>
        <w:rPr>
          <w:color w:val="FF0000"/>
        </w:rPr>
      </w:pPr>
    </w:p>
    <w:p w14:paraId="3E73B823" w14:textId="77777777" w:rsidR="0073034B" w:rsidRDefault="0073034B" w:rsidP="00A06EB9">
      <w:pPr>
        <w:rPr>
          <w:color w:val="FF0000"/>
        </w:rPr>
      </w:pPr>
    </w:p>
    <w:p w14:paraId="5DFB8026" w14:textId="77777777" w:rsidR="0073034B" w:rsidRDefault="0073034B" w:rsidP="00A06EB9">
      <w:pPr>
        <w:rPr>
          <w:color w:val="FF0000"/>
        </w:rPr>
      </w:pPr>
    </w:p>
    <w:p w14:paraId="29814A5B" w14:textId="77777777" w:rsidR="0073034B" w:rsidRDefault="0073034B" w:rsidP="00A06EB9">
      <w:pPr>
        <w:rPr>
          <w:color w:val="FF0000"/>
        </w:rPr>
      </w:pPr>
    </w:p>
    <w:p w14:paraId="210DFE3B" w14:textId="77777777" w:rsidR="0073034B" w:rsidRDefault="0073034B" w:rsidP="00A06EB9">
      <w:pPr>
        <w:rPr>
          <w:color w:val="FF0000"/>
        </w:rPr>
      </w:pPr>
    </w:p>
    <w:p w14:paraId="71966E92" w14:textId="77777777" w:rsidR="0073034B" w:rsidRDefault="0073034B" w:rsidP="00A06EB9">
      <w:pPr>
        <w:rPr>
          <w:color w:val="FF0000"/>
        </w:rPr>
      </w:pPr>
    </w:p>
    <w:p w14:paraId="705866DC" w14:textId="77777777" w:rsidR="0073034B" w:rsidRDefault="0073034B" w:rsidP="00A06EB9">
      <w:pPr>
        <w:rPr>
          <w:color w:val="FF0000"/>
        </w:rPr>
      </w:pPr>
    </w:p>
    <w:p w14:paraId="5E92FF3B" w14:textId="77777777" w:rsidR="0073034B" w:rsidRDefault="0073034B" w:rsidP="00A06EB9">
      <w:pPr>
        <w:rPr>
          <w:color w:val="FF0000"/>
        </w:rPr>
      </w:pPr>
    </w:p>
    <w:p w14:paraId="37723EFC" w14:textId="77777777" w:rsidR="0073034B" w:rsidRDefault="0073034B" w:rsidP="00A06EB9">
      <w:pPr>
        <w:rPr>
          <w:color w:val="FF0000"/>
        </w:rPr>
      </w:pPr>
    </w:p>
    <w:p w14:paraId="2087D2AF" w14:textId="77777777" w:rsidR="0073034B" w:rsidRDefault="0073034B" w:rsidP="00A06EB9">
      <w:pPr>
        <w:rPr>
          <w:color w:val="FF0000"/>
        </w:rPr>
      </w:pPr>
    </w:p>
    <w:p w14:paraId="41BAB51B" w14:textId="77777777" w:rsidR="0073034B" w:rsidRDefault="0073034B" w:rsidP="00A06EB9">
      <w:pPr>
        <w:rPr>
          <w:color w:val="FF0000"/>
        </w:rPr>
      </w:pPr>
    </w:p>
    <w:p w14:paraId="6FB3E928" w14:textId="77777777" w:rsidR="0073034B" w:rsidRDefault="0073034B" w:rsidP="00A06EB9">
      <w:pPr>
        <w:rPr>
          <w:color w:val="FF0000"/>
        </w:rPr>
      </w:pPr>
    </w:p>
    <w:p w14:paraId="1ED3EE99" w14:textId="77777777" w:rsidR="0073034B" w:rsidRDefault="0073034B" w:rsidP="00A06EB9">
      <w:pPr>
        <w:rPr>
          <w:color w:val="FF0000"/>
        </w:rPr>
      </w:pPr>
    </w:p>
    <w:p w14:paraId="00F66A1D" w14:textId="77777777" w:rsidR="0073034B" w:rsidRDefault="0073034B" w:rsidP="00A06EB9">
      <w:pPr>
        <w:rPr>
          <w:color w:val="FF0000"/>
        </w:rPr>
      </w:pPr>
    </w:p>
    <w:p w14:paraId="3A3DCC39" w14:textId="77777777" w:rsidR="0073034B" w:rsidRDefault="0073034B" w:rsidP="00A06EB9">
      <w:pPr>
        <w:rPr>
          <w:color w:val="FF0000"/>
        </w:rPr>
      </w:pPr>
    </w:p>
    <w:p w14:paraId="2BAB4A66" w14:textId="77777777" w:rsidR="0073034B" w:rsidRDefault="0073034B" w:rsidP="00A06EB9">
      <w:pPr>
        <w:rPr>
          <w:color w:val="FF0000"/>
        </w:rPr>
      </w:pPr>
    </w:p>
    <w:p w14:paraId="13623B98" w14:textId="77777777" w:rsidR="0073034B" w:rsidRDefault="0073034B" w:rsidP="00A06EB9">
      <w:pPr>
        <w:rPr>
          <w:color w:val="FF0000"/>
        </w:rPr>
      </w:pPr>
    </w:p>
    <w:p w14:paraId="00B0427E" w14:textId="77777777" w:rsidR="0073034B" w:rsidRDefault="0073034B" w:rsidP="00A06EB9">
      <w:pPr>
        <w:rPr>
          <w:color w:val="FF0000"/>
        </w:rPr>
      </w:pPr>
    </w:p>
    <w:p w14:paraId="0D166F95" w14:textId="77777777" w:rsidR="0073034B" w:rsidRDefault="0073034B" w:rsidP="00A06EB9">
      <w:pPr>
        <w:rPr>
          <w:color w:val="FF0000"/>
        </w:rPr>
      </w:pPr>
    </w:p>
    <w:p w14:paraId="55027731" w14:textId="77777777" w:rsidR="0073034B" w:rsidRDefault="0073034B" w:rsidP="00A06EB9">
      <w:pPr>
        <w:rPr>
          <w:color w:val="FF0000"/>
        </w:rPr>
      </w:pPr>
    </w:p>
    <w:p w14:paraId="49C54A2C" w14:textId="77777777" w:rsidR="0073034B" w:rsidRDefault="0073034B" w:rsidP="00A06EB9">
      <w:pPr>
        <w:rPr>
          <w:color w:val="FF0000"/>
        </w:rPr>
      </w:pPr>
    </w:p>
    <w:p w14:paraId="1FD8DCD1" w14:textId="77777777" w:rsidR="0073034B" w:rsidRDefault="0073034B" w:rsidP="00A06EB9">
      <w:pPr>
        <w:rPr>
          <w:color w:val="FF0000"/>
        </w:rPr>
      </w:pPr>
    </w:p>
    <w:p w14:paraId="4257F04A" w14:textId="77777777" w:rsidR="0073034B" w:rsidRDefault="0073034B" w:rsidP="00A06EB9">
      <w:pPr>
        <w:rPr>
          <w:color w:val="FF0000"/>
        </w:rPr>
      </w:pPr>
    </w:p>
    <w:p w14:paraId="12A5172B" w14:textId="77777777" w:rsidR="0073034B" w:rsidRDefault="0073034B" w:rsidP="00A06EB9">
      <w:pPr>
        <w:rPr>
          <w:color w:val="FF0000"/>
        </w:rPr>
      </w:pPr>
    </w:p>
    <w:p w14:paraId="7839A3F3" w14:textId="77777777" w:rsidR="0073034B" w:rsidRDefault="0073034B" w:rsidP="00A06EB9">
      <w:pPr>
        <w:rPr>
          <w:color w:val="FF0000"/>
        </w:rPr>
      </w:pPr>
    </w:p>
    <w:p w14:paraId="5DAF4829" w14:textId="77777777" w:rsidR="0073034B" w:rsidRDefault="0073034B" w:rsidP="00A06EB9">
      <w:pPr>
        <w:rPr>
          <w:color w:val="FF0000"/>
        </w:rPr>
      </w:pPr>
    </w:p>
    <w:p w14:paraId="74ACC7E2" w14:textId="77777777" w:rsidR="0073034B" w:rsidRDefault="0073034B" w:rsidP="00A06EB9">
      <w:pPr>
        <w:rPr>
          <w:color w:val="FF0000"/>
        </w:rPr>
      </w:pPr>
    </w:p>
    <w:p w14:paraId="13C045D9" w14:textId="77777777" w:rsidR="0073034B" w:rsidRDefault="0073034B" w:rsidP="00A06EB9">
      <w:pPr>
        <w:rPr>
          <w:color w:val="FF0000"/>
        </w:rPr>
      </w:pPr>
    </w:p>
    <w:p w14:paraId="20DCCBF3" w14:textId="77777777" w:rsidR="0073034B" w:rsidRDefault="0073034B" w:rsidP="00A06EB9">
      <w:pPr>
        <w:rPr>
          <w:color w:val="FF0000"/>
        </w:rPr>
      </w:pPr>
    </w:p>
    <w:p w14:paraId="0F2CD460" w14:textId="77777777" w:rsidR="0073034B" w:rsidRDefault="0073034B" w:rsidP="00A06EB9">
      <w:pPr>
        <w:rPr>
          <w:color w:val="FF0000"/>
        </w:rPr>
      </w:pPr>
    </w:p>
    <w:p w14:paraId="2B80B71D" w14:textId="77777777" w:rsidR="0073034B" w:rsidRDefault="0073034B" w:rsidP="00A06EB9">
      <w:pPr>
        <w:rPr>
          <w:color w:val="FF0000"/>
        </w:rPr>
      </w:pPr>
    </w:p>
    <w:p w14:paraId="3456000B" w14:textId="77777777" w:rsidR="0073034B" w:rsidRDefault="0073034B" w:rsidP="00A06EB9">
      <w:pPr>
        <w:rPr>
          <w:color w:val="FF0000"/>
        </w:rPr>
      </w:pPr>
    </w:p>
    <w:p w14:paraId="2813D17B" w14:textId="77777777" w:rsidR="0073034B" w:rsidRDefault="0073034B" w:rsidP="00A06EB9">
      <w:pPr>
        <w:rPr>
          <w:color w:val="FF0000"/>
        </w:rPr>
      </w:pPr>
    </w:p>
    <w:p w14:paraId="20A89743" w14:textId="77777777" w:rsidR="0073034B" w:rsidRDefault="0073034B" w:rsidP="00A06EB9">
      <w:pPr>
        <w:rPr>
          <w:color w:val="FF0000"/>
        </w:rPr>
      </w:pPr>
    </w:p>
    <w:p w14:paraId="187E6E48" w14:textId="77777777" w:rsidR="0073034B" w:rsidRDefault="0073034B" w:rsidP="00A06EB9">
      <w:pPr>
        <w:rPr>
          <w:color w:val="FF0000"/>
        </w:rPr>
      </w:pPr>
    </w:p>
    <w:p w14:paraId="1348A471" w14:textId="77777777" w:rsidR="0073034B" w:rsidRDefault="0073034B" w:rsidP="00A06EB9">
      <w:pPr>
        <w:rPr>
          <w:color w:val="FF0000"/>
        </w:rPr>
      </w:pPr>
    </w:p>
    <w:p w14:paraId="7C75260E" w14:textId="77777777" w:rsidR="0073034B" w:rsidRDefault="0073034B" w:rsidP="00A06EB9">
      <w:pPr>
        <w:rPr>
          <w:color w:val="FF0000"/>
        </w:rPr>
      </w:pPr>
    </w:p>
    <w:p w14:paraId="3D050B9D" w14:textId="77777777" w:rsidR="0073034B" w:rsidRDefault="0073034B" w:rsidP="00A06EB9">
      <w:pPr>
        <w:rPr>
          <w:color w:val="FF0000"/>
        </w:rPr>
      </w:pPr>
    </w:p>
    <w:p w14:paraId="31E86682" w14:textId="77777777" w:rsidR="0073034B" w:rsidRDefault="0073034B" w:rsidP="00A06EB9">
      <w:pPr>
        <w:rPr>
          <w:color w:val="FF0000"/>
        </w:rPr>
      </w:pPr>
    </w:p>
    <w:p w14:paraId="1EEA7815" w14:textId="77777777" w:rsidR="0073034B" w:rsidRDefault="0073034B" w:rsidP="00A06EB9">
      <w:pPr>
        <w:rPr>
          <w:color w:val="FF0000"/>
        </w:rPr>
      </w:pPr>
    </w:p>
    <w:p w14:paraId="36989DDD" w14:textId="77777777" w:rsidR="0073034B" w:rsidRDefault="0073034B" w:rsidP="00A06EB9">
      <w:pPr>
        <w:rPr>
          <w:color w:val="FF0000"/>
        </w:rPr>
      </w:pPr>
    </w:p>
    <w:p w14:paraId="79E69F14" w14:textId="77777777" w:rsidR="0073034B" w:rsidRDefault="0073034B" w:rsidP="00A06EB9">
      <w:pPr>
        <w:rPr>
          <w:color w:val="FF0000"/>
        </w:rPr>
      </w:pPr>
    </w:p>
    <w:p w14:paraId="6A07A9B8" w14:textId="77777777" w:rsidR="0073034B" w:rsidRDefault="0073034B" w:rsidP="00A06EB9">
      <w:pPr>
        <w:rPr>
          <w:color w:val="FF0000"/>
        </w:rPr>
      </w:pPr>
    </w:p>
    <w:p w14:paraId="7D91D417" w14:textId="77777777" w:rsidR="0073034B" w:rsidRDefault="0073034B" w:rsidP="00A06EB9">
      <w:pPr>
        <w:rPr>
          <w:color w:val="FF0000"/>
        </w:rPr>
      </w:pPr>
    </w:p>
    <w:p w14:paraId="4A7626E0" w14:textId="77777777" w:rsidR="0073034B" w:rsidRDefault="0073034B" w:rsidP="00A06EB9">
      <w:pPr>
        <w:rPr>
          <w:color w:val="FF0000"/>
        </w:rPr>
      </w:pPr>
    </w:p>
    <w:p w14:paraId="6B1E53B5" w14:textId="77777777" w:rsidR="0073034B" w:rsidRDefault="0073034B" w:rsidP="00A06EB9">
      <w:pPr>
        <w:rPr>
          <w:color w:val="FF0000"/>
        </w:rPr>
      </w:pPr>
    </w:p>
    <w:p w14:paraId="57F95C3C" w14:textId="77777777" w:rsidR="0073034B" w:rsidRDefault="0073034B" w:rsidP="00A06EB9">
      <w:pPr>
        <w:rPr>
          <w:color w:val="FF0000"/>
        </w:rPr>
      </w:pPr>
    </w:p>
    <w:p w14:paraId="03318DAC" w14:textId="77777777" w:rsidR="0073034B" w:rsidRDefault="0073034B" w:rsidP="00A06EB9">
      <w:pPr>
        <w:rPr>
          <w:color w:val="FF0000"/>
        </w:rPr>
      </w:pPr>
    </w:p>
    <w:p w14:paraId="75B854D8" w14:textId="77777777" w:rsidR="0073034B" w:rsidRDefault="0073034B" w:rsidP="00A06EB9">
      <w:pPr>
        <w:rPr>
          <w:color w:val="FF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81"/>
        <w:gridCol w:w="3991"/>
      </w:tblGrid>
      <w:tr w:rsidR="00122CA8" w:rsidRPr="00991627" w14:paraId="1A5993D2" w14:textId="77777777" w:rsidTr="009314C3">
        <w:tc>
          <w:tcPr>
            <w:tcW w:w="5081" w:type="dxa"/>
            <w:shd w:val="clear" w:color="auto" w:fill="auto"/>
          </w:tcPr>
          <w:p w14:paraId="62786978" w14:textId="7D2E5C4D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lastRenderedPageBreak/>
              <w:t>Naziv obveznika: GRAD POŽEGA</w:t>
            </w:r>
          </w:p>
        </w:tc>
        <w:tc>
          <w:tcPr>
            <w:tcW w:w="3991" w:type="dxa"/>
            <w:shd w:val="clear" w:color="auto" w:fill="auto"/>
          </w:tcPr>
          <w:p w14:paraId="40731781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Broj RKP-a: 32674</w:t>
            </w:r>
          </w:p>
        </w:tc>
      </w:tr>
      <w:tr w:rsidR="00122CA8" w:rsidRPr="00991627" w14:paraId="7A1BD77C" w14:textId="77777777" w:rsidTr="009314C3">
        <w:tc>
          <w:tcPr>
            <w:tcW w:w="5081" w:type="dxa"/>
            <w:shd w:val="clear" w:color="auto" w:fill="auto"/>
          </w:tcPr>
          <w:p w14:paraId="79889E9A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Sjedište obveznika: Trg Sv. Trojstva 1</w:t>
            </w:r>
            <w:r w:rsidRPr="00991627">
              <w:rPr>
                <w:sz w:val="22"/>
                <w:szCs w:val="22"/>
              </w:rPr>
              <w:tab/>
            </w:r>
          </w:p>
        </w:tc>
        <w:tc>
          <w:tcPr>
            <w:tcW w:w="3991" w:type="dxa"/>
            <w:shd w:val="clear" w:color="auto" w:fill="auto"/>
          </w:tcPr>
          <w:p w14:paraId="09396672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Matični broj: 2575957</w:t>
            </w:r>
          </w:p>
        </w:tc>
      </w:tr>
      <w:tr w:rsidR="00122CA8" w:rsidRPr="00991627" w14:paraId="60EECF6A" w14:textId="77777777" w:rsidTr="009314C3">
        <w:tc>
          <w:tcPr>
            <w:tcW w:w="5081" w:type="dxa"/>
            <w:shd w:val="clear" w:color="auto" w:fill="auto"/>
          </w:tcPr>
          <w:p w14:paraId="1926B978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Adresa sjedišta obveznika: 34000 Požega</w:t>
            </w:r>
          </w:p>
        </w:tc>
        <w:tc>
          <w:tcPr>
            <w:tcW w:w="3991" w:type="dxa"/>
            <w:shd w:val="clear" w:color="auto" w:fill="auto"/>
          </w:tcPr>
          <w:p w14:paraId="7DA5E929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OIB: 95699596710</w:t>
            </w:r>
          </w:p>
        </w:tc>
      </w:tr>
      <w:tr w:rsidR="00122CA8" w:rsidRPr="00991627" w14:paraId="4E0CC844" w14:textId="77777777" w:rsidTr="009314C3">
        <w:tc>
          <w:tcPr>
            <w:tcW w:w="5081" w:type="dxa"/>
            <w:shd w:val="clear" w:color="auto" w:fill="auto"/>
          </w:tcPr>
          <w:p w14:paraId="449809B9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Razina: 22</w:t>
            </w:r>
          </w:p>
        </w:tc>
        <w:tc>
          <w:tcPr>
            <w:tcW w:w="3991" w:type="dxa"/>
            <w:shd w:val="clear" w:color="auto" w:fill="auto"/>
          </w:tcPr>
          <w:p w14:paraId="17B9CD7C" w14:textId="77777777" w:rsidR="00122CA8" w:rsidRPr="00991627" w:rsidRDefault="00122CA8" w:rsidP="009314C3">
            <w:pPr>
              <w:spacing w:line="276" w:lineRule="auto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Šifra djelatnosti prema NKD-u: 8411</w:t>
            </w:r>
          </w:p>
        </w:tc>
      </w:tr>
    </w:tbl>
    <w:p w14:paraId="5B6BB7B6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4E73A73E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</w:p>
    <w:p w14:paraId="45E3E577" w14:textId="77777777" w:rsidR="00122CA8" w:rsidRPr="00991627" w:rsidRDefault="00122CA8" w:rsidP="00122CA8">
      <w:pPr>
        <w:ind w:left="360"/>
        <w:jc w:val="center"/>
        <w:rPr>
          <w:b/>
          <w:sz w:val="22"/>
          <w:szCs w:val="22"/>
        </w:rPr>
      </w:pPr>
      <w:r w:rsidRPr="00991627">
        <w:rPr>
          <w:b/>
          <w:sz w:val="22"/>
          <w:szCs w:val="22"/>
        </w:rPr>
        <w:t>Obvezne Bilješke uz Bilancu za 2024. godinu</w:t>
      </w:r>
    </w:p>
    <w:p w14:paraId="52E6EE4E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</w:p>
    <w:p w14:paraId="00510BA5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  <w:r w:rsidRPr="00991627">
        <w:rPr>
          <w:sz w:val="22"/>
          <w:szCs w:val="22"/>
        </w:rPr>
        <w:t>Popis ugovornih odnosa koji su evidentirani izvanbilančno sa stanjem na 31.12.2024. godine odnose se na sljedeće:</w:t>
      </w:r>
    </w:p>
    <w:p w14:paraId="40385C3C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</w:p>
    <w:p w14:paraId="4D37327A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  <w:r w:rsidRPr="00991627">
        <w:rPr>
          <w:sz w:val="22"/>
          <w:szCs w:val="22"/>
        </w:rPr>
        <w:t>a) primljene zadužnice, mjenice, garancije i sl.</w:t>
      </w:r>
    </w:p>
    <w:p w14:paraId="599861E3" w14:textId="77777777" w:rsidR="00122CA8" w:rsidRPr="00991627" w:rsidRDefault="00122CA8" w:rsidP="00122CA8">
      <w:pPr>
        <w:suppressAutoHyphens w:val="0"/>
        <w:spacing w:after="160" w:line="259" w:lineRule="auto"/>
        <w:rPr>
          <w:rFonts w:eastAsiaTheme="minorHAnsi"/>
          <w:color w:val="FF0000"/>
          <w:sz w:val="22"/>
          <w:szCs w:val="22"/>
          <w:lang w:eastAsia="en-US"/>
        </w:rPr>
      </w:pPr>
    </w:p>
    <w:tbl>
      <w:tblPr>
        <w:tblW w:w="9440" w:type="dxa"/>
        <w:tblLook w:val="04A0" w:firstRow="1" w:lastRow="0" w:firstColumn="1" w:lastColumn="0" w:noHBand="0" w:noVBand="1"/>
      </w:tblPr>
      <w:tblGrid>
        <w:gridCol w:w="960"/>
        <w:gridCol w:w="1960"/>
        <w:gridCol w:w="3660"/>
        <w:gridCol w:w="2860"/>
      </w:tblGrid>
      <w:tr w:rsidR="00122CA8" w:rsidRPr="00991627" w14:paraId="57FE5DE7" w14:textId="77777777" w:rsidTr="009314C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02D1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R.B.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D925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9B3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BROJ NABAVE / UGOVOR / VRSTA INSTRUMENTA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F42F" w14:textId="77777777" w:rsidR="00122CA8" w:rsidRPr="00991627" w:rsidRDefault="00122CA8" w:rsidP="009314C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IZNOS u eur</w:t>
            </w:r>
          </w:p>
        </w:tc>
      </w:tr>
      <w:tr w:rsidR="00122CA8" w:rsidRPr="00991627" w14:paraId="5D8AB04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554E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76FB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26.04.2024.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06CAF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A4C0F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017A587A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9354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E12C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29.04.2024.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432D4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2D574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203B08B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0E25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17E8E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30.04.2024.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F3EF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02B8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1FE360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82B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A6AA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02.05.2024.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9BABE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DFF7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EE968A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C3E9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993E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09.05.2024.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9BBA1E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E96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02C228D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0F23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39E40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13.05.2024.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DC08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FC8A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A6B1593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6202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BE2F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14.05.2024.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AEFF1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E0C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62D016B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775B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DC4BC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5481D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04E4F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C88396D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36B07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2DC68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07.06.2024.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253055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C154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0F9AE0D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FEA22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5E48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19.06.2024.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D088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014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77A8D3A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6F779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0B32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26.06.2024.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4A81E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B26A6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36167F0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C662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8319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05.07.2024.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39A5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4DAB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5E2F0B3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441B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A650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08.07.2024.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72529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792F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7478966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267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8E6D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11.07.2024.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C908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D0B33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1010748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EE18E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FF36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17.07.2024.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79A90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577AD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6B1F65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2500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419B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19.07.2024.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B7C2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631D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F3ED58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454D0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8564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27.08.2024.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230F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1C56E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5D1F81F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26E5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9EDDD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02.09.2024.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12E5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4C748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A1E6803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C8A9A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25BB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29.08.2024.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5DB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EDF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5230228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90CE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C12DF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05.09.2024.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D6F7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90E8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E566604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9265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122F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06.09.2024.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7102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3B1B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71C87CD4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496C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69E6C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266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5444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6A958AF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BD9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B04F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19.09.2024.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AAA5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667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61D45E6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023B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7912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19.09.2024.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38654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93168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7D76912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B77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2A0BF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08.10.2024.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1A604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CFB6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07E88863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BD458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E16F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3401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EAE1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669D451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F90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1A0A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24.10.2024.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CD52A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7BF2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1205A9CB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2C5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0134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24.10.2024.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AF56D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25E3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083D86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F9899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E2D3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25.10.2024.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8F50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1D4F9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3995C18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0F0B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F01A9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7DE0E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E8D7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347AAFC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F4EA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A713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09.11.2024.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5CBB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6597B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39FFDB1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5829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0926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11.11.2024.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D83A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0C91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F57BC2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3CEE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44DF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14.11.2024.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F56A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CAD7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352DD51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D9B25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B270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02.12.2024.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B0E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254D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57EAB00B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5699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A3B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20.12.2024.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F8544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54B6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0885596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078F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DE6A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23.12.2024.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5D09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7ED38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5E23DC0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88B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BD66F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14.05.2024.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4CCA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C0D3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01E8199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122E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C235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28.05.2024.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37B2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908E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06780F63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A267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13A6E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04.06.2024.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72226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5B5B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36B8026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2F26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4A1E0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09.07.2024.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6FC13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576B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549684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00A0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CE3AC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B2155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9D97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697786A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32E4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377F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E299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DED5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326394E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76E47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814A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D3FE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719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76D183E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52C5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353E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5E11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99F17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5CABD2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EF43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AAE3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07.11.2024.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ACA46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ECC2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EE156E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317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2B50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25.11.2024.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85405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C024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2DC287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FEF3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7F20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12.12.2024.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C896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o otvaranju obrta-zadužnica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F7BC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49A3089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D072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E967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FCA45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u turizmu za 2024. godinu-zadužnica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6F8DE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052E968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E765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F5C8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E386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u turizmu za 2024. godinu-zadužnica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75D30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74A6BE9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2909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1C3E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27.09.2024.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444C1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u turizmu za 2024. godinu-zadužnica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8789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248DBED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EBD97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18B4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26.09.2024.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259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u turizmu za 2024. godinu-zadužnica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0440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0B397FC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DF2E32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2A2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ADD7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u turizmu za 2024. godinu-zadužnica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3FAF6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113A9BF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6C77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EC41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16.10.2024.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6B35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potpora u turizmu za 2024. godinu-zadužnica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A5DB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7965198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DFBB9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E9A0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D81D1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0E2A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66DDE62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24F7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EDA2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09.05.2023.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3C8C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B815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72644C7B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28608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DF6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2A3D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3745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52D751A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7011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0E91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01.12.2023.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A806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DBF7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751CCB3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5806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342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AA21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početak obavljanja registrirane djelatnosti-zadužnica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8DA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0BDA02B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DAF2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4B2B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2BE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3AAB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5EBF299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935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BDDB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05E4B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4FB0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E73093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C3F5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075F4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FCD4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Ugovor o dodjeli poticaja za zapošljavanje i razvoj poduzetništva-zadužnica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2577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8D0760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53C4E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2E1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23.04.2020.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F335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01/19 Radovi na energetskoj obnovi D.D. Novi Mihaljevci -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223B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8.584,29</w:t>
            </w:r>
          </w:p>
        </w:tc>
      </w:tr>
      <w:tr w:rsidR="00122CA8" w:rsidRPr="00991627" w14:paraId="5F2EB0E3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BAE0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FF5B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17.09.2020.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700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 xml:space="preserve">NMV 07/19 Energetska obnova zgrade dvorane Sokol u Požegi -  Bankarska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FC03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11.139,86</w:t>
            </w:r>
          </w:p>
        </w:tc>
      </w:tr>
      <w:tr w:rsidR="00122CA8" w:rsidRPr="00991627" w14:paraId="7544FE3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44CE4E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B580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02.02.2021.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C1E1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10/17 Radovi dogradnje i nadogradnje škole i dogradnje športske dvorane OŠ D. Cesarića -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C333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165.109,46</w:t>
            </w:r>
          </w:p>
        </w:tc>
      </w:tr>
      <w:tr w:rsidR="00122CA8" w:rsidRPr="00991627" w14:paraId="35B6DB03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AA51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CDE2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22.09.2021.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2E31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 xml:space="preserve">NMV 5/21 Izgradnja kolnika, nogostupa i oborinske odvodnje u Ul. Bana T. Erdodyja - Bankarska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2FE02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11.753,72</w:t>
            </w:r>
          </w:p>
        </w:tc>
      </w:tr>
      <w:tr w:rsidR="00122CA8" w:rsidRPr="00991627" w14:paraId="333F034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CC75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78EB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27.05.2021.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AA30C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 xml:space="preserve">NMV 3/20 Izgradnja odvojka industrijske ulice u Požegi - Bankarska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1F4FA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9.433,73</w:t>
            </w:r>
          </w:p>
        </w:tc>
      </w:tr>
      <w:tr w:rsidR="00122CA8" w:rsidRPr="00991627" w14:paraId="5AF1E17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D4CD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A186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29.06.2022.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F796D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NVV 7/22 Opskrba električnom energijom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61908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72.997,54</w:t>
            </w:r>
          </w:p>
        </w:tc>
      </w:tr>
      <w:tr w:rsidR="00122CA8" w:rsidRPr="00991627" w14:paraId="78CEE85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3269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D181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18.07.2022.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22405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 xml:space="preserve">JN 10/22 Fasada Poduzetnički inkubator – Bankovna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BFBF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3.636,47</w:t>
            </w:r>
          </w:p>
        </w:tc>
      </w:tr>
      <w:tr w:rsidR="00122CA8" w:rsidRPr="00991627" w14:paraId="21836CB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3F36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66E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19.08.2022.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14D0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1/22 Rekonstrukcija kolnika A. Starčevića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5373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13.790,74</w:t>
            </w:r>
          </w:p>
        </w:tc>
      </w:tr>
      <w:tr w:rsidR="00122CA8" w:rsidRPr="00991627" w14:paraId="01962DF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E12A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F562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30.08.2022.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9182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JN 50/21 Građevinsko obrtnički radovi na uređenju prostora u prizemlju Gradske uprave GP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1091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1.793,21</w:t>
            </w:r>
          </w:p>
        </w:tc>
      </w:tr>
      <w:tr w:rsidR="00122CA8" w:rsidRPr="00991627" w14:paraId="1E1D2D5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F280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0CFE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07.10.2022.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60B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2/22 Građevinski radovi na izgradnji prometnice, pješačke staze i parkirališta u Ulici D. Cesarića i J. Runjanina –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CFA5E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17.474,82</w:t>
            </w:r>
          </w:p>
        </w:tc>
      </w:tr>
      <w:tr w:rsidR="00122CA8" w:rsidRPr="00991627" w14:paraId="28A1331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258C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5684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19.10.2021.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EEB7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JN 79/22 Izgradnja građevine komunalno servisne namjene – mrtvačnica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B6B5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122CA8" w:rsidRPr="00991627" w14:paraId="5D3AB8A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2787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45198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08.12.2022.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1C3EE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JN 85/22 ugradnja koso podizne platforme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68AE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122CA8" w:rsidRPr="00991627" w14:paraId="2656AAA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7DA5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FF0A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16.12.2022.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FAB4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JN 91/22 nabava i ugradnja sprava za dječja igrališta -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AAB9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122CA8" w:rsidRPr="00991627" w14:paraId="27B012F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DDC3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contextualSpacing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5835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26.07.2022.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B9EC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JN 46/21 Radovi ulica Franje Thauzyja –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6344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6.715,92</w:t>
            </w:r>
          </w:p>
        </w:tc>
      </w:tr>
      <w:tr w:rsidR="00122CA8" w:rsidRPr="00991627" w14:paraId="34AA9B7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41D6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5DB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128C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 xml:space="preserve">NMV 3/22 Izgradnja mosta na rijeci Orljavi – Dervišaga – Bankovna garancija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28C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17.867,51</w:t>
            </w:r>
          </w:p>
        </w:tc>
      </w:tr>
      <w:tr w:rsidR="00122CA8" w:rsidRPr="00991627" w14:paraId="2D30785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BBB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EFCC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29.03.2023.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4D7E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4/22 NK Slavonija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AE6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18.637,94</w:t>
            </w:r>
          </w:p>
        </w:tc>
      </w:tr>
      <w:tr w:rsidR="00122CA8" w:rsidRPr="00991627" w14:paraId="6CCC266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53E7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9BF5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EF06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NVV-9/22 Energetski učinkovita javna rasvjeta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8AFC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118.739,09</w:t>
            </w:r>
          </w:p>
        </w:tc>
      </w:tr>
      <w:tr w:rsidR="00122CA8" w:rsidRPr="00991627" w14:paraId="3A5F8A3F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A37B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7B8A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09.08.2023.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3A46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18/22 Radovi u ulici Franje Tuđmana, križanje Ulice dr. Franje Tuđmana i Vukovarske ulice te okolne pješačke površine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7C78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10.540,45</w:t>
            </w:r>
          </w:p>
        </w:tc>
      </w:tr>
      <w:tr w:rsidR="00122CA8" w:rsidRPr="00991627" w14:paraId="57ABD09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76FC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C7F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31.07.2023.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3B328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NMV 18/22 Radovi u ulici Franje Tuđmana, križanje Ulice dr. Franje Tuđmana i Vukovarske ulice te okolne pješačke površine Bankovna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0D636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59.619,49</w:t>
            </w:r>
          </w:p>
        </w:tc>
      </w:tr>
      <w:tr w:rsidR="00122CA8" w:rsidRPr="00991627" w14:paraId="70F1FF2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6D3CA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BC43F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14.04.2023.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88DD4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16/22 Rekonstrukcija rasvjete dvorane T. Pirc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EF38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7.362,13</w:t>
            </w:r>
          </w:p>
        </w:tc>
      </w:tr>
      <w:tr w:rsidR="00122CA8" w:rsidRPr="00991627" w14:paraId="439BCA9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D644F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0DB2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20.02.2023.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8420B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3/23 Radovi na uređenju i adaptaciji objekta odmarališta u Baškoj-Bankarska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7D32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6.186,19</w:t>
            </w:r>
          </w:p>
        </w:tc>
      </w:tr>
      <w:tr w:rsidR="00122CA8" w:rsidRPr="00991627" w14:paraId="1E95B62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714B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A2638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20.07.2023.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D0407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6/23 Radovi na sanaciji kolnog ulaza u O. Š. Julija Kempfa-zadužnica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56DE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52C0F7A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A708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3AD96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0B25A4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53CEDF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D81F6B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2DBE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</w:p>
          <w:p w14:paraId="231B8F8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10/23 Radovi na sanaciji odvodnje dječjeg igrališta u sklopu Dječjeg vrtića Cvjetna livada-zadužnica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D062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1A9DD30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9AF9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1F93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DC37AA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F44CB7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D3F08B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3E6F4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</w:p>
          <w:p w14:paraId="0440015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10/23 Radovi na sanaciji odvodnje dječjeg igrališta u sklopu Dječjeg vrtića Cvjetna livada-zadužnica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0147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4D4FC04D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4829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1A6C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D68F42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E6BEC7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D5B58C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28.07.2023.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6A02D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</w:p>
          <w:p w14:paraId="21FBDA8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lastRenderedPageBreak/>
              <w:t>JN 10/23 Radovi na sanaciji odvodnje dječjeg igrališta u sklopu Dječjeg vrtića Cvjetna livada-zadužnica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C5B8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lastRenderedPageBreak/>
              <w:t>2.000,00</w:t>
            </w:r>
          </w:p>
        </w:tc>
      </w:tr>
      <w:tr w:rsidR="00122CA8" w:rsidRPr="00991627" w14:paraId="64EE624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132A7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0DAA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0E0218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17376D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05.10.2023.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1CE9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13/23 Radovi na izvanrednom održavanju kolnika Ulice Ljudevita Gaja u Požegi-Bankarska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A78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6.075,26</w:t>
            </w:r>
          </w:p>
        </w:tc>
      </w:tr>
      <w:tr w:rsidR="00122CA8" w:rsidRPr="00991627" w14:paraId="5802F40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C1A87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2686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6FB726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14.02.2023.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0F4D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16/23 Izgradnja rasvjete odvojka Industrijske ulice-zadužnica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CEB7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7A5EF00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86D5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66557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3E9103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F20F0D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30.06.2023.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C44B8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17/23 Radovi na sanaciji betonskog kolnika u dijelu Ulice Ivana Mesnera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2A20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0FD2545B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B6F06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F066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AB68E3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87AAF2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30.06.2023.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E0A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17/23 Radovi na sanaciji betonskog kolnika u dijelu Ulice Ivana Mesnera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1C82C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3700CA9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D9F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878C7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724F85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26.05.2023.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706A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21/23 Izgradnja javne rasvjete u Ulici Svetog Duha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71C9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0ADDE80D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8AE6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F6FA4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3EB9E3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120FDC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9B42FF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0A1799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DC3562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9CDC38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19.04.2023.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D3014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22/23 Izgradnja podzemne kabelske instalacije i postavljanje rasvjetnih stupova i svjetiljki javne rasvjete na dijelu gradske prometnice u Ulici Bana Josipa Jelačića od Zrinske do Ulice Kralja Zvonimira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629C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795ED7F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C010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F6BB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EB50C8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12.06.2023.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F3D5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23/23 Nabava i ugradnja videonadzora-zadužnica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1DED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00A631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EF95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1434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97E89C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6787DB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30.06.2023.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BE14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26/23 Unutarnje opremanje objekta odmarališta u Baškoj – namještaj-zadužnica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EF85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2C092C6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7833A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2322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B0B7D4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2D0F41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30.09.2023.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0E926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29/23 Radovi na uklanjanju objekata – Vila Sofija i Dječji vrtić Pod gradom-zadužnica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D4BF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7F7F7BE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8997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2050B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23.08.2023.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E42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31/23 Izgradnja javne rasvjete u Ulici Stjepana Radića u Vidovcima-zadužnica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09E8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3977E11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0862F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E8A74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6C98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32/23 Nabava i ugradnja stupova za regulaciju prolaska vozila u pješačkoj zoni  grada Požege-zadužnica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4D2B0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2.000,00</w:t>
            </w:r>
          </w:p>
        </w:tc>
      </w:tr>
      <w:tr w:rsidR="00122CA8" w:rsidRPr="00991627" w14:paraId="6A7C42E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0DE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869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C759D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32/23 Nabava i ugradnja stupova za regulaciju prolaska vozila u pješačkoj zoni  grada Požege-zadužnica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EB17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47008F9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F9C18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4081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30.10.2023.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6CC6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41/23 Radovi na izgradnji parkirališta u Babinom viru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D06F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732515DB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067BE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E8DB7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938060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54BEB0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C840CA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0E6942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8CF419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213FD0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3DE877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18.09.2023.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F306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65/23 Usluga izrade projektne dokumentacije za izgradnju kolnih površina te uređenja hortikulturnih površina u Sokolovoj ulici i Ulici Matice Hrvatske u Požegi u sklopu projekta „Revitalizacija povijesne gradske jezgre grada Požege“-zadužnica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1A3C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5D16885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46978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0F04A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D31347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3B7420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13.10.2023.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6CDD6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68/23 Usluga stručnog nadzora nad izgradnjom tribine na stadionu Slavonija-zadužnica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5E67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1.000,00</w:t>
            </w:r>
          </w:p>
        </w:tc>
      </w:tr>
      <w:tr w:rsidR="00122CA8" w:rsidRPr="00991627" w14:paraId="10CEE65E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96525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A19B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A29D3E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1B23A6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17.07.2023.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7662B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3/23 Unutarnje opremanje objekta odmarališta u Baškoj-zadužnica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611A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122CA8" w:rsidRPr="00991627" w14:paraId="2088ADE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35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B6D29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FBB009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412912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58298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EV 9/23 Usluga izrade projektne dokumentacije za rekonstrukciju Trga Svetog Trojstva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E63D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9.954,20</w:t>
            </w:r>
          </w:p>
        </w:tc>
      </w:tr>
      <w:tr w:rsidR="00122CA8" w:rsidRPr="00991627" w14:paraId="06B78C3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47AB8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4ABB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81CD1F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21.08.2023.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FD0F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EV 10/23 Usluga izrade idejnog projekta za izgradnju društveno-poduzetničkog centra na Trgu Svetog Trojstva u Požegi-zadužnica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F69B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7.729,80</w:t>
            </w:r>
          </w:p>
        </w:tc>
      </w:tr>
      <w:tr w:rsidR="00122CA8" w:rsidRPr="00991627" w14:paraId="03FBD261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AE1B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00F04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380DED3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9523DA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27.10.2023.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1343D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11/23 Izgradnja dječjeg vrtića "Pod gradom", Požega-bankarska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A71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26.631,22</w:t>
            </w:r>
          </w:p>
        </w:tc>
      </w:tr>
      <w:tr w:rsidR="00122CA8" w:rsidRPr="00991627" w14:paraId="044DF264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2843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8106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87AC73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93A5E5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27.10.2023.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4291D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11/23 Izgradnja dječjeg vrtića "Pod gradom", Požega-bankarska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C0B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229.377,25</w:t>
            </w:r>
          </w:p>
        </w:tc>
      </w:tr>
      <w:tr w:rsidR="00122CA8" w:rsidRPr="00991627" w14:paraId="6CA1E685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8ABF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8E63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F347F2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BFEFDB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28.12.2023.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7595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13/23 Radovi na izgradnji tribine na stadion Slavonija-bankarska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A9FD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299.878,99</w:t>
            </w:r>
          </w:p>
        </w:tc>
      </w:tr>
      <w:tr w:rsidR="00122CA8" w:rsidRPr="00991627" w14:paraId="3ECA7A6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5751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A4FD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0C16E74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5B3F47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3B5AF3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2C0F260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31.10.2023.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3712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14/23 Usluga provođenja mjera obvezne deratizacije u gradu Požegi i prigradskim naseljima(jesen 2023. te proljeće i jesen 2024. godine)-bankarska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7BF8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2.699,40</w:t>
            </w:r>
          </w:p>
        </w:tc>
      </w:tr>
      <w:tr w:rsidR="00122CA8" w:rsidRPr="00991627" w14:paraId="50652E6C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68048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34333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579D453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4774CAB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6691746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752B1D1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</w:p>
          <w:p w14:paraId="1207990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09.11.2023.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8678AF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16/23 Usluge stručnog nadzora građenja u okviru projekta</w:t>
            </w:r>
          </w:p>
          <w:p w14:paraId="69D0B4E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„Izgradnja i opremanje dječjeg vrtića Pod gradom“ NPOO.C3.1.R1-I1.1</w:t>
            </w:r>
          </w:p>
          <w:p w14:paraId="06B9E2C2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(radovi na izgradnji dječjeg vrtića Pod gradom u Požegi)-zadužnica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CED3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10.000,00</w:t>
            </w:r>
          </w:p>
        </w:tc>
      </w:tr>
      <w:tr w:rsidR="00122CA8" w:rsidRPr="00991627" w14:paraId="0ED8026A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2BE19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3AF41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05.01.2024.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D7393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NVV 19/23 Usluga prijevoza učenika osnovnih škola na području grada Požege, </w:t>
            </w:r>
            <w:bookmarkStart w:id="1" w:name="_Hlk187826526"/>
            <w:r w:rsidRPr="00991627">
              <w:rPr>
                <w:sz w:val="22"/>
                <w:szCs w:val="22"/>
              </w:rPr>
              <w:t>bankarska garancija</w:t>
            </w:r>
            <w:bookmarkEnd w:id="1"/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ABC5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18.845,93</w:t>
            </w:r>
          </w:p>
        </w:tc>
      </w:tr>
      <w:tr w:rsidR="00122CA8" w:rsidRPr="00991627" w14:paraId="17C086C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167D0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85F1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05.01.2024.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44EEF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NVV 19/23 Usluga prijevoza učenika osnovnih škola na području grada Požege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04C0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12.152,42</w:t>
            </w:r>
          </w:p>
        </w:tc>
      </w:tr>
      <w:tr w:rsidR="00122CA8" w:rsidRPr="00991627" w14:paraId="3BE14DF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F2D8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83547A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25.01.2024.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C8ACF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20/23, Održavanje javne rasvjete u gradu Požegi i prigradskim naseljima za 2024. godinu,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613C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7.425,45</w:t>
            </w:r>
          </w:p>
        </w:tc>
      </w:tr>
      <w:tr w:rsidR="00122CA8" w:rsidRPr="00991627" w14:paraId="0FA6E8D7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2864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0F637D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20.03.2024.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8801D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1/24 Usluga održavanja i proširenja postojećeg aplikativnog rješenja,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799E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4.788,42</w:t>
            </w:r>
          </w:p>
        </w:tc>
      </w:tr>
      <w:tr w:rsidR="00122CA8" w:rsidRPr="00991627" w14:paraId="5EE0011D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F380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54452C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9.4.2024.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EE7569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70/23, Radovi na održavanju Ulice Josipa Pavičića u Požegi,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B217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8.683,04</w:t>
            </w:r>
          </w:p>
        </w:tc>
      </w:tr>
      <w:tr w:rsidR="00122CA8" w:rsidRPr="00991627" w14:paraId="786A1C7A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8D6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96AE9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23.05.2024.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73E18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 NMV 5/24, Grupa I – spremnici za odvojeno prikupljanje komunalnog otpada,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5E334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10.241,32</w:t>
            </w:r>
          </w:p>
        </w:tc>
      </w:tr>
      <w:tr w:rsidR="00122CA8" w:rsidRPr="00991627" w14:paraId="6C0D923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36551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E2849A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27.05.2024.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060047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5/24Grupa II Aparat za otkup ALU, PET, GLAS ambalaže, UG-5-24-II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5990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5.868,75</w:t>
            </w:r>
          </w:p>
        </w:tc>
      </w:tr>
      <w:tr w:rsidR="00122CA8" w:rsidRPr="00991627" w14:paraId="27D0F5E0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2F0D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FEA0D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23.05.2024.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D2D6E0" w14:textId="03ECDDFC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JN 21/24</w:t>
            </w:r>
            <w:r w:rsidR="00E93E0E" w:rsidRPr="00991627">
              <w:rPr>
                <w:sz w:val="22"/>
                <w:szCs w:val="22"/>
              </w:rPr>
              <w:t xml:space="preserve"> </w:t>
            </w:r>
            <w:r w:rsidRPr="00991627">
              <w:rPr>
                <w:sz w:val="22"/>
                <w:szCs w:val="22"/>
              </w:rPr>
              <w:t>Osiguranje imovine i javne odgovornosti,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A4DA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2.195,60</w:t>
            </w:r>
          </w:p>
        </w:tc>
      </w:tr>
      <w:tr w:rsidR="00122CA8" w:rsidRPr="00991627" w14:paraId="07CCA3F6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56ADE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918DFB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04.06.2024.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00AD07" w14:textId="65F1AFA9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1/23</w:t>
            </w:r>
            <w:r w:rsidR="00E93E0E" w:rsidRPr="00991627">
              <w:rPr>
                <w:sz w:val="22"/>
                <w:szCs w:val="22"/>
              </w:rPr>
              <w:t xml:space="preserve"> </w:t>
            </w:r>
            <w:r w:rsidRPr="00991627">
              <w:rPr>
                <w:sz w:val="22"/>
                <w:szCs w:val="22"/>
              </w:rPr>
              <w:t>Opremanje Gradskog muzeja Požega,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AAD0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25.512,19</w:t>
            </w:r>
          </w:p>
        </w:tc>
      </w:tr>
      <w:tr w:rsidR="00122CA8" w:rsidRPr="00991627" w14:paraId="66DD72F9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AD39B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4C6D7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10.07.2024.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5CDE4E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NMV6/24 Rekonstrukcija Vinorodne ulice u Novom Selu,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912A8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25.528,70</w:t>
            </w:r>
          </w:p>
        </w:tc>
      </w:tr>
      <w:tr w:rsidR="00122CA8" w:rsidRPr="00991627" w14:paraId="0E0E8FCA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0A049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61E497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25.09.2024.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8B470E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12/24 Rekonstrukcija Nogometnog igrališta NK Slavonija,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A18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68.954,93</w:t>
            </w:r>
          </w:p>
        </w:tc>
      </w:tr>
      <w:tr w:rsidR="00122CA8" w:rsidRPr="00991627" w14:paraId="3267A9ED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EE065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E35C61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06.11.2024.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BDF55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NMV 10/24 Radovi na održavanju javnih cesta u gradu Požegi i prigradskim naseljima, 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3C7E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64.499,66</w:t>
            </w:r>
          </w:p>
        </w:tc>
      </w:tr>
      <w:tr w:rsidR="00122CA8" w:rsidRPr="00991627" w14:paraId="200F2D5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EC2DC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B662FD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06.11.2024.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00616B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17/24 Radovi na održavanju nerazvrstanih cesta u gradu Požegi i prigradskim naseljima,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3A1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49.922,80</w:t>
            </w:r>
          </w:p>
        </w:tc>
      </w:tr>
      <w:tr w:rsidR="00122CA8" w:rsidRPr="00991627" w14:paraId="2A04468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B4A29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8BB6B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14.11.2024.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EADE61" w14:textId="310CBC21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EV 8/24</w:t>
            </w:r>
            <w:r w:rsidR="00E93E0E" w:rsidRPr="00991627">
              <w:rPr>
                <w:sz w:val="22"/>
                <w:szCs w:val="22"/>
              </w:rPr>
              <w:t xml:space="preserve"> </w:t>
            </w:r>
            <w:r w:rsidRPr="00991627">
              <w:rPr>
                <w:sz w:val="22"/>
                <w:szCs w:val="22"/>
              </w:rPr>
              <w:t>Nabava sustava zaštite umjetnina-Gradski muzej Požega, zadužnica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1DA66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16.056,20</w:t>
            </w:r>
          </w:p>
        </w:tc>
      </w:tr>
      <w:tr w:rsidR="00122CA8" w:rsidRPr="00991627" w14:paraId="7F63C728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1BFB3" w14:textId="77777777" w:rsidR="00122CA8" w:rsidRPr="00991627" w:rsidRDefault="00122CA8" w:rsidP="009314C3">
            <w:pPr>
              <w:pStyle w:val="Odlomakpopisa"/>
              <w:numPr>
                <w:ilvl w:val="0"/>
                <w:numId w:val="31"/>
              </w:num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F3DAAB" w14:textId="77777777" w:rsidR="00122CA8" w:rsidRPr="00991627" w:rsidRDefault="00122CA8" w:rsidP="009314C3">
            <w:pPr>
              <w:suppressAutoHyphens w:val="0"/>
              <w:jc w:val="right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03.12.2024.</w:t>
            </w:r>
          </w:p>
        </w:tc>
        <w:tc>
          <w:tcPr>
            <w:tcW w:w="3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8A525" w14:textId="77777777" w:rsidR="00122CA8" w:rsidRPr="00991627" w:rsidRDefault="00122CA8" w:rsidP="009314C3">
            <w:pPr>
              <w:suppressAutoHyphens w:val="0"/>
              <w:rPr>
                <w:strike/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NMV 14/24Opremanje dječjeg vrtića Pod gradom bankarska garancija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4454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28.248,59</w:t>
            </w:r>
          </w:p>
        </w:tc>
      </w:tr>
      <w:tr w:rsidR="00122CA8" w:rsidRPr="00991627" w14:paraId="5DE563F2" w14:textId="77777777" w:rsidTr="009314C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331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6A1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03260" w14:textId="77777777" w:rsidR="00122CA8" w:rsidRPr="00991627" w:rsidRDefault="00122CA8" w:rsidP="009314C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991627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958EE" w14:textId="77777777" w:rsidR="00122CA8" w:rsidRPr="00991627" w:rsidRDefault="00122CA8" w:rsidP="009314C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91627">
              <w:rPr>
                <w:b/>
                <w:bCs/>
                <w:sz w:val="22"/>
                <w:szCs w:val="22"/>
                <w:lang w:eastAsia="hr-HR"/>
              </w:rPr>
              <w:t>1.827.943,28</w:t>
            </w:r>
          </w:p>
        </w:tc>
      </w:tr>
    </w:tbl>
    <w:p w14:paraId="443831AD" w14:textId="77777777" w:rsidR="00122CA8" w:rsidRPr="00991627" w:rsidRDefault="00122CA8" w:rsidP="00122CA8">
      <w:pPr>
        <w:suppressAutoHyphens w:val="0"/>
        <w:spacing w:after="160" w:line="259" w:lineRule="auto"/>
        <w:rPr>
          <w:rFonts w:eastAsiaTheme="minorHAnsi"/>
          <w:color w:val="FF0000"/>
          <w:sz w:val="22"/>
          <w:szCs w:val="22"/>
          <w:lang w:eastAsia="en-US"/>
        </w:rPr>
      </w:pPr>
    </w:p>
    <w:p w14:paraId="3AD68FDE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  <w:r w:rsidRPr="00991627">
        <w:rPr>
          <w:sz w:val="22"/>
          <w:szCs w:val="22"/>
        </w:rPr>
        <w:t>b) dane zadužnice, mjenice, garancije i sl.</w:t>
      </w:r>
    </w:p>
    <w:p w14:paraId="5459FF34" w14:textId="77777777" w:rsidR="00122CA8" w:rsidRPr="00991627" w:rsidRDefault="00122CA8" w:rsidP="00122CA8">
      <w:pPr>
        <w:rPr>
          <w:sz w:val="22"/>
          <w:szCs w:val="22"/>
        </w:rPr>
      </w:pPr>
    </w:p>
    <w:tbl>
      <w:tblPr>
        <w:tblW w:w="9356" w:type="dxa"/>
        <w:tblInd w:w="-147" w:type="dxa"/>
        <w:tblLook w:val="04A0" w:firstRow="1" w:lastRow="0" w:firstColumn="1" w:lastColumn="0" w:noHBand="0" w:noVBand="1"/>
      </w:tblPr>
      <w:tblGrid>
        <w:gridCol w:w="767"/>
        <w:gridCol w:w="2220"/>
        <w:gridCol w:w="3040"/>
        <w:gridCol w:w="3329"/>
      </w:tblGrid>
      <w:tr w:rsidR="00122CA8" w:rsidRPr="00991627" w14:paraId="38142CA2" w14:textId="77777777" w:rsidTr="009314C3">
        <w:trPr>
          <w:trHeight w:val="3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59A4" w14:textId="77777777" w:rsidR="00122CA8" w:rsidRPr="00991627" w:rsidRDefault="00122CA8" w:rsidP="009314C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Rb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BA3B2" w14:textId="77777777" w:rsidR="00122CA8" w:rsidRPr="00991627" w:rsidRDefault="00122CA8" w:rsidP="009314C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Datum izdavanja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C990" w14:textId="77777777" w:rsidR="00122CA8" w:rsidRPr="00991627" w:rsidRDefault="00122CA8" w:rsidP="009314C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Broj ovjere i/ili ugovor</w:t>
            </w:r>
          </w:p>
        </w:tc>
        <w:tc>
          <w:tcPr>
            <w:tcW w:w="3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89AB8" w14:textId="77777777" w:rsidR="00122CA8" w:rsidRPr="00991627" w:rsidRDefault="00122CA8" w:rsidP="009314C3">
            <w:pPr>
              <w:suppressAutoHyphens w:val="0"/>
              <w:jc w:val="center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Iznos u  kn</w:t>
            </w:r>
          </w:p>
        </w:tc>
      </w:tr>
      <w:tr w:rsidR="00122CA8" w:rsidRPr="00991627" w14:paraId="0B21F568" w14:textId="77777777" w:rsidTr="009314C3">
        <w:trPr>
          <w:trHeight w:val="66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0107A2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EC85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03.03.2010.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785A4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Mjenično očitovanje za ina karticu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E9F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1.194,51</w:t>
            </w:r>
          </w:p>
        </w:tc>
      </w:tr>
      <w:tr w:rsidR="00122CA8" w:rsidRPr="00991627" w14:paraId="04D9AA70" w14:textId="77777777" w:rsidTr="009314C3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0605D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D917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07.05.2012.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39A71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Ov-4498/12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8AAB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122CA8" w:rsidRPr="00991627" w14:paraId="16886727" w14:textId="77777777" w:rsidTr="009314C3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C4582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5642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27.06.2013.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0E722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 xml:space="preserve">Zadužnica Ov-3869/13                                                                                                              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F64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1.327,23</w:t>
            </w:r>
          </w:p>
        </w:tc>
      </w:tr>
      <w:tr w:rsidR="00122CA8" w:rsidRPr="00991627" w14:paraId="0059A585" w14:textId="77777777" w:rsidTr="009314C3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E9F6B9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AAC97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22.11.2013.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06F52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Ov-6614/13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B452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122CA8" w:rsidRPr="00991627" w14:paraId="02AF9200" w14:textId="77777777" w:rsidTr="009314C3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8E73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88EE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20.02.2015.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FBDFA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Ov-1079/15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810F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6.636,14</w:t>
            </w:r>
          </w:p>
        </w:tc>
      </w:tr>
      <w:tr w:rsidR="00122CA8" w:rsidRPr="00991627" w14:paraId="1AC48367" w14:textId="77777777" w:rsidTr="009314C3">
        <w:trPr>
          <w:trHeight w:val="3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0BB61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1469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11.04.2016.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EE5BA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Ov-2225/16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FF19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4.645.298,29</w:t>
            </w:r>
          </w:p>
        </w:tc>
      </w:tr>
      <w:tr w:rsidR="00122CA8" w:rsidRPr="00991627" w14:paraId="72FE2B45" w14:textId="77777777" w:rsidTr="009314C3">
        <w:trPr>
          <w:trHeight w:val="60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1D3D1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7EB1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11.12.2017.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E3B0D7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Ugovor br.10-II/2017 JTI; ov-7059/17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42B4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132.722,81</w:t>
            </w:r>
          </w:p>
        </w:tc>
      </w:tr>
      <w:tr w:rsidR="00122CA8" w:rsidRPr="00991627" w14:paraId="5448D131" w14:textId="77777777" w:rsidTr="009314C3">
        <w:trPr>
          <w:trHeight w:val="705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F167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AF4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14.06.2018.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4B6E7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Ugovor br: 08-F-U-0760/18-11; ov-3165/2018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69B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132.722,81</w:t>
            </w:r>
          </w:p>
        </w:tc>
      </w:tr>
      <w:tr w:rsidR="00122CA8" w:rsidRPr="00991627" w14:paraId="5630ED5E" w14:textId="77777777" w:rsidTr="009314C3">
        <w:trPr>
          <w:trHeight w:val="78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E247D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812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27.01.2022.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9F31D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Ov-448/2022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50649E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11.270,63</w:t>
            </w:r>
          </w:p>
        </w:tc>
      </w:tr>
      <w:tr w:rsidR="00122CA8" w:rsidRPr="00991627" w14:paraId="0159CF36" w14:textId="77777777" w:rsidTr="009314C3">
        <w:trPr>
          <w:trHeight w:val="48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F259D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2B22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12.12.2022.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66C0" w14:textId="77777777" w:rsidR="00122CA8" w:rsidRPr="00991627" w:rsidRDefault="00122CA8" w:rsidP="009314C3">
            <w:pPr>
              <w:suppressAutoHyphens w:val="0"/>
              <w:jc w:val="both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Zadužnica Ov-6588/2022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4BE0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1.061.782,47</w:t>
            </w:r>
          </w:p>
        </w:tc>
      </w:tr>
      <w:tr w:rsidR="00122CA8" w:rsidRPr="00991627" w14:paraId="35618162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6EE97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033F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15.11.2023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D61166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OV-5256/2023</w:t>
            </w:r>
          </w:p>
          <w:p w14:paraId="3466564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OV-5267/2023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082AD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122CA8" w:rsidRPr="00991627" w14:paraId="44B0D0CE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AD544E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882E05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15.11.2023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A4F0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OV-5691/2023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97B2BD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9.184,09</w:t>
            </w:r>
          </w:p>
        </w:tc>
      </w:tr>
      <w:tr w:rsidR="00122CA8" w:rsidRPr="00991627" w14:paraId="1F3CAC9E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74800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A207B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04.07.2023.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0D9CB1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OV-3850/2023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40FD2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122CA8" w:rsidRPr="00991627" w14:paraId="0756DB65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B6EF2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01AF7F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26.03.2024.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6463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OV-1757/2024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B0BD31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20.000,00</w:t>
            </w:r>
          </w:p>
        </w:tc>
      </w:tr>
      <w:tr w:rsidR="00122CA8" w:rsidRPr="00991627" w14:paraId="0AF723CF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2B55F5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8D6E8B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23.04.2024.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6C2D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OV-2299/2024</w:t>
            </w:r>
          </w:p>
          <w:p w14:paraId="58FD344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OV-2300/2024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CB6BE7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300.000,00</w:t>
            </w:r>
          </w:p>
        </w:tc>
      </w:tr>
      <w:tr w:rsidR="00122CA8" w:rsidRPr="00991627" w14:paraId="343B9A62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257A17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lastRenderedPageBreak/>
              <w:t>16.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C99F8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16.09.2024.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A738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OV-5244/2024</w:t>
            </w:r>
          </w:p>
          <w:p w14:paraId="662E1E29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OV-5245/2024</w:t>
            </w:r>
          </w:p>
          <w:p w14:paraId="1248063B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OV-5246/2024</w:t>
            </w:r>
          </w:p>
          <w:p w14:paraId="7023B82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OV-5247/2024</w:t>
            </w:r>
          </w:p>
          <w:p w14:paraId="255CD59D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OV-5248/2024</w:t>
            </w:r>
          </w:p>
          <w:p w14:paraId="757B9DE8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OV-5249/2024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65BE20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900.000,00</w:t>
            </w:r>
          </w:p>
        </w:tc>
      </w:tr>
      <w:tr w:rsidR="00122CA8" w:rsidRPr="00991627" w14:paraId="3F9CC957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E6363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57B93C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18.03.2024.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6A1EC4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OV-1689/2024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2B3BAA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11.653,71</w:t>
            </w:r>
          </w:p>
        </w:tc>
      </w:tr>
      <w:tr w:rsidR="00122CA8" w:rsidRPr="00991627" w14:paraId="5F9F47FD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CE4ED9C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7C8629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18.03.2024.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33C2EA" w14:textId="77777777" w:rsidR="00122CA8" w:rsidRPr="00991627" w:rsidRDefault="00122CA8" w:rsidP="009314C3">
            <w:pPr>
              <w:suppressAutoHyphens w:val="0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OV-1690/2024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C953C3" w14:textId="77777777" w:rsidR="00122CA8" w:rsidRPr="00991627" w:rsidRDefault="00122CA8" w:rsidP="009314C3">
            <w:pPr>
              <w:suppressAutoHyphens w:val="0"/>
              <w:jc w:val="right"/>
              <w:rPr>
                <w:sz w:val="22"/>
                <w:szCs w:val="22"/>
                <w:lang w:eastAsia="hr-HR"/>
              </w:rPr>
            </w:pPr>
            <w:r w:rsidRPr="00991627">
              <w:rPr>
                <w:sz w:val="22"/>
                <w:szCs w:val="22"/>
                <w:lang w:eastAsia="hr-HR"/>
              </w:rPr>
              <w:t>10.960,00</w:t>
            </w:r>
          </w:p>
        </w:tc>
      </w:tr>
      <w:tr w:rsidR="00122CA8" w:rsidRPr="00991627" w14:paraId="227E90BE" w14:textId="77777777" w:rsidTr="009314C3">
        <w:trPr>
          <w:trHeight w:val="351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9A154" w14:textId="77777777" w:rsidR="00122CA8" w:rsidRPr="00991627" w:rsidRDefault="00122CA8" w:rsidP="009314C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991627">
              <w:rPr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0D5A" w14:textId="77777777" w:rsidR="00122CA8" w:rsidRPr="00991627" w:rsidRDefault="00122CA8" w:rsidP="009314C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991627">
              <w:rPr>
                <w:b/>
                <w:bCs/>
                <w:sz w:val="22"/>
                <w:szCs w:val="22"/>
                <w:lang w:eastAsia="hr-HR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3FF6A9" w14:textId="77777777" w:rsidR="00122CA8" w:rsidRPr="00991627" w:rsidRDefault="00122CA8" w:rsidP="009314C3">
            <w:pPr>
              <w:suppressAutoHyphens w:val="0"/>
              <w:rPr>
                <w:b/>
                <w:bCs/>
                <w:sz w:val="22"/>
                <w:szCs w:val="22"/>
                <w:lang w:eastAsia="hr-HR"/>
              </w:rPr>
            </w:pPr>
            <w:r w:rsidRPr="00991627">
              <w:rPr>
                <w:b/>
                <w:bCs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3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67761" w14:textId="77777777" w:rsidR="00122CA8" w:rsidRPr="00991627" w:rsidRDefault="00122CA8" w:rsidP="009314C3">
            <w:pPr>
              <w:suppressAutoHyphens w:val="0"/>
              <w:jc w:val="right"/>
              <w:rPr>
                <w:b/>
                <w:bCs/>
                <w:sz w:val="22"/>
                <w:szCs w:val="22"/>
                <w:lang w:eastAsia="hr-HR"/>
              </w:rPr>
            </w:pPr>
            <w:r w:rsidRPr="00991627">
              <w:rPr>
                <w:b/>
                <w:bCs/>
                <w:sz w:val="22"/>
                <w:szCs w:val="22"/>
                <w:lang w:eastAsia="hr-HR"/>
              </w:rPr>
              <w:t>7.578.024,97 EUR</w:t>
            </w:r>
          </w:p>
        </w:tc>
      </w:tr>
    </w:tbl>
    <w:p w14:paraId="6C838DF4" w14:textId="77777777" w:rsidR="00122CA8" w:rsidRPr="00991627" w:rsidRDefault="00122CA8" w:rsidP="00122CA8">
      <w:pPr>
        <w:rPr>
          <w:sz w:val="22"/>
          <w:szCs w:val="22"/>
        </w:rPr>
      </w:pPr>
    </w:p>
    <w:p w14:paraId="0DE9CE0B" w14:textId="77777777" w:rsidR="00122CA8" w:rsidRPr="00991627" w:rsidRDefault="00122CA8" w:rsidP="00122CA8">
      <w:pPr>
        <w:rPr>
          <w:color w:val="FF0000"/>
        </w:rPr>
      </w:pPr>
    </w:p>
    <w:p w14:paraId="5D922DF9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  <w:r w:rsidRPr="00991627">
        <w:rPr>
          <w:sz w:val="22"/>
          <w:szCs w:val="22"/>
        </w:rPr>
        <w:t xml:space="preserve"> Sudski sporovi u tijeku evidentirani su izvanbilančno, a odnose se na sljedeće:</w:t>
      </w:r>
    </w:p>
    <w:p w14:paraId="4BFA8937" w14:textId="77777777" w:rsidR="00122CA8" w:rsidRPr="00991627" w:rsidRDefault="00122CA8" w:rsidP="00122CA8">
      <w:pPr>
        <w:ind w:left="360"/>
        <w:jc w:val="both"/>
        <w:rPr>
          <w:sz w:val="22"/>
          <w:szCs w:val="22"/>
        </w:rPr>
      </w:pPr>
    </w:p>
    <w:tbl>
      <w:tblPr>
        <w:tblStyle w:val="Reetkatablice"/>
        <w:tblW w:w="9351" w:type="dxa"/>
        <w:jc w:val="center"/>
        <w:tblLook w:val="04A0" w:firstRow="1" w:lastRow="0" w:firstColumn="1" w:lastColumn="0" w:noHBand="0" w:noVBand="1"/>
      </w:tblPr>
      <w:tblGrid>
        <w:gridCol w:w="1264"/>
        <w:gridCol w:w="1495"/>
        <w:gridCol w:w="1634"/>
        <w:gridCol w:w="1746"/>
        <w:gridCol w:w="1884"/>
        <w:gridCol w:w="1328"/>
      </w:tblGrid>
      <w:tr w:rsidR="00122CA8" w:rsidRPr="00991627" w14:paraId="5FD7C390" w14:textId="77777777" w:rsidTr="009314C3">
        <w:trPr>
          <w:trHeight w:val="730"/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EE210" w14:textId="77777777" w:rsidR="00122CA8" w:rsidRPr="00991627" w:rsidRDefault="00122CA8" w:rsidP="009314C3">
            <w:pPr>
              <w:jc w:val="center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Oznaka spora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6CE8" w14:textId="77777777" w:rsidR="00122CA8" w:rsidRPr="00991627" w:rsidRDefault="00122CA8" w:rsidP="009314C3">
            <w:pPr>
              <w:jc w:val="center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Tužitelj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5EC1A" w14:textId="77777777" w:rsidR="00122CA8" w:rsidRPr="00991627" w:rsidRDefault="00122CA8" w:rsidP="009314C3">
            <w:pPr>
              <w:jc w:val="center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Tuženi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F89E6" w14:textId="77777777" w:rsidR="00122CA8" w:rsidRPr="00991627" w:rsidRDefault="00122CA8" w:rsidP="009314C3">
            <w:pPr>
              <w:jc w:val="center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Opis prirode spora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F7FA" w14:textId="77777777" w:rsidR="00122CA8" w:rsidRPr="00991627" w:rsidRDefault="00122CA8" w:rsidP="009314C3">
            <w:pPr>
              <w:jc w:val="center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Potencijalna financijska obveza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AE6DE" w14:textId="77777777" w:rsidR="00122CA8" w:rsidRPr="00991627" w:rsidRDefault="00122CA8" w:rsidP="009314C3">
            <w:pPr>
              <w:jc w:val="center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Procijenjeno vrijeme dovršetka postupka</w:t>
            </w:r>
          </w:p>
        </w:tc>
      </w:tr>
      <w:tr w:rsidR="00122CA8" w:rsidRPr="00991627" w14:paraId="5DD8CA7E" w14:textId="77777777" w:rsidTr="009314C3">
        <w:trPr>
          <w:jc w:val="center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613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P- 748/11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AA5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Z.V.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CC09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 i dr. (Grad Požega zastupan po opunomoćeniku I.D., odvjetniku iz Požege)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694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činidbe (uklanjanje ormarića za plin)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759C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1.327,23 eur (troškovi postupka) uvećano za zakonske zatezne kamate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F03B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Prekid postupka- 2 godine</w:t>
            </w:r>
          </w:p>
        </w:tc>
      </w:tr>
      <w:tr w:rsidR="00122CA8" w:rsidRPr="00991627" w14:paraId="30A7A958" w14:textId="77777777" w:rsidTr="009314C3">
        <w:tblPrEx>
          <w:jc w:val="left"/>
        </w:tblPrEx>
        <w:tc>
          <w:tcPr>
            <w:tcW w:w="1264" w:type="dxa"/>
            <w:hideMark/>
          </w:tcPr>
          <w:p w14:paraId="60DD336A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P-123/2019</w:t>
            </w:r>
          </w:p>
        </w:tc>
        <w:tc>
          <w:tcPr>
            <w:tcW w:w="1495" w:type="dxa"/>
            <w:hideMark/>
          </w:tcPr>
          <w:p w14:paraId="210A5C1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P.G.</w:t>
            </w:r>
          </w:p>
        </w:tc>
        <w:tc>
          <w:tcPr>
            <w:tcW w:w="1634" w:type="dxa"/>
            <w:hideMark/>
          </w:tcPr>
          <w:p w14:paraId="257B145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  <w:hideMark/>
          </w:tcPr>
          <w:p w14:paraId="7DC7A2AB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Utvrđenje ništavosti ugovora</w:t>
            </w:r>
          </w:p>
        </w:tc>
        <w:tc>
          <w:tcPr>
            <w:tcW w:w="1884" w:type="dxa"/>
            <w:hideMark/>
          </w:tcPr>
          <w:p w14:paraId="6EB8774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1.327,23 eur (troškovi postupka) uvećano za zakonske zatezne kamate</w:t>
            </w:r>
          </w:p>
        </w:tc>
        <w:tc>
          <w:tcPr>
            <w:tcW w:w="1328" w:type="dxa"/>
            <w:hideMark/>
          </w:tcPr>
          <w:p w14:paraId="35C3B947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4E1A514F" w14:textId="77777777" w:rsidTr="009314C3">
        <w:tblPrEx>
          <w:jc w:val="left"/>
        </w:tblPrEx>
        <w:tc>
          <w:tcPr>
            <w:tcW w:w="1264" w:type="dxa"/>
          </w:tcPr>
          <w:p w14:paraId="2B18529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K-8/2020</w:t>
            </w:r>
          </w:p>
        </w:tc>
        <w:tc>
          <w:tcPr>
            <w:tcW w:w="1495" w:type="dxa"/>
          </w:tcPr>
          <w:p w14:paraId="5F241DA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ŽDO</w:t>
            </w:r>
          </w:p>
        </w:tc>
        <w:tc>
          <w:tcPr>
            <w:tcW w:w="1634" w:type="dxa"/>
          </w:tcPr>
          <w:p w14:paraId="07916FA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Okrivljenik: </w:t>
            </w:r>
          </w:p>
          <w:p w14:paraId="7174013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Grad Požega </w:t>
            </w:r>
          </w:p>
        </w:tc>
        <w:tc>
          <w:tcPr>
            <w:tcW w:w="1746" w:type="dxa"/>
          </w:tcPr>
          <w:p w14:paraId="0A5EE49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bCs/>
                <w:sz w:val="22"/>
                <w:szCs w:val="22"/>
              </w:rPr>
              <w:t>Kaznena djela: članak 258. i 279. Kaznenog zakona</w:t>
            </w:r>
          </w:p>
        </w:tc>
        <w:tc>
          <w:tcPr>
            <w:tcW w:w="1884" w:type="dxa"/>
          </w:tcPr>
          <w:p w14:paraId="7574070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132.722,81 eur</w:t>
            </w:r>
          </w:p>
        </w:tc>
        <w:tc>
          <w:tcPr>
            <w:tcW w:w="1328" w:type="dxa"/>
          </w:tcPr>
          <w:p w14:paraId="7F3FCFF8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 godine</w:t>
            </w:r>
          </w:p>
        </w:tc>
      </w:tr>
      <w:tr w:rsidR="00122CA8" w:rsidRPr="00991627" w14:paraId="7FC39E7D" w14:textId="77777777" w:rsidTr="009314C3">
        <w:tblPrEx>
          <w:jc w:val="left"/>
        </w:tblPrEx>
        <w:tc>
          <w:tcPr>
            <w:tcW w:w="1264" w:type="dxa"/>
          </w:tcPr>
          <w:p w14:paraId="62AE130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P-113/2022</w:t>
            </w:r>
          </w:p>
          <w:p w14:paraId="4B1D9AE9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14:paraId="49CCB78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P.G.</w:t>
            </w:r>
          </w:p>
        </w:tc>
        <w:tc>
          <w:tcPr>
            <w:tcW w:w="1634" w:type="dxa"/>
          </w:tcPr>
          <w:p w14:paraId="4DA9C2E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04A72AB5" w14:textId="77777777" w:rsidR="00122CA8" w:rsidRPr="00991627" w:rsidRDefault="00122CA8" w:rsidP="009314C3">
            <w:pPr>
              <w:jc w:val="both"/>
              <w:rPr>
                <w:bCs/>
                <w:sz w:val="22"/>
                <w:szCs w:val="22"/>
              </w:rPr>
            </w:pPr>
            <w:r w:rsidRPr="00991627">
              <w:rPr>
                <w:bCs/>
                <w:sz w:val="22"/>
                <w:szCs w:val="22"/>
              </w:rPr>
              <w:t>Tužba radi isplate</w:t>
            </w:r>
          </w:p>
        </w:tc>
        <w:tc>
          <w:tcPr>
            <w:tcW w:w="1884" w:type="dxa"/>
          </w:tcPr>
          <w:p w14:paraId="1C1E0EDD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2.210.939,39 eur</w:t>
            </w:r>
          </w:p>
        </w:tc>
        <w:tc>
          <w:tcPr>
            <w:tcW w:w="1328" w:type="dxa"/>
          </w:tcPr>
          <w:p w14:paraId="482CF519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323133D2" w14:textId="77777777" w:rsidTr="009314C3">
        <w:tblPrEx>
          <w:jc w:val="left"/>
        </w:tblPrEx>
        <w:tc>
          <w:tcPr>
            <w:tcW w:w="1264" w:type="dxa"/>
          </w:tcPr>
          <w:p w14:paraId="0EA41C8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P-93/2022</w:t>
            </w:r>
          </w:p>
        </w:tc>
        <w:tc>
          <w:tcPr>
            <w:tcW w:w="1495" w:type="dxa"/>
          </w:tcPr>
          <w:p w14:paraId="48E6DE9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S.D.</w:t>
            </w:r>
          </w:p>
        </w:tc>
        <w:tc>
          <w:tcPr>
            <w:tcW w:w="1634" w:type="dxa"/>
          </w:tcPr>
          <w:p w14:paraId="5BF5997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780CA7C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Utvrđenje prava vlasništva</w:t>
            </w:r>
          </w:p>
        </w:tc>
        <w:tc>
          <w:tcPr>
            <w:tcW w:w="1884" w:type="dxa"/>
          </w:tcPr>
          <w:p w14:paraId="188D05FD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663,61 eur</w:t>
            </w:r>
          </w:p>
          <w:p w14:paraId="752B711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(troškovi postupka) uvećano za zakonske zatezne kamate</w:t>
            </w:r>
          </w:p>
        </w:tc>
        <w:tc>
          <w:tcPr>
            <w:tcW w:w="1328" w:type="dxa"/>
          </w:tcPr>
          <w:p w14:paraId="1E9E18FC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 godina</w:t>
            </w:r>
          </w:p>
        </w:tc>
      </w:tr>
      <w:tr w:rsidR="00122CA8" w:rsidRPr="00991627" w14:paraId="2B1D6572" w14:textId="77777777" w:rsidTr="009314C3">
        <w:tblPrEx>
          <w:jc w:val="left"/>
        </w:tblPrEx>
        <w:tc>
          <w:tcPr>
            <w:tcW w:w="1264" w:type="dxa"/>
          </w:tcPr>
          <w:p w14:paraId="249DC29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P-349/2022</w:t>
            </w:r>
          </w:p>
          <w:p w14:paraId="533E5F9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95" w:type="dxa"/>
          </w:tcPr>
          <w:p w14:paraId="1AE5E3B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T.Č.</w:t>
            </w:r>
          </w:p>
        </w:tc>
        <w:tc>
          <w:tcPr>
            <w:tcW w:w="1634" w:type="dxa"/>
          </w:tcPr>
          <w:p w14:paraId="005CF437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09119F9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Sporovi iz nasljeđivanja</w:t>
            </w:r>
          </w:p>
        </w:tc>
        <w:tc>
          <w:tcPr>
            <w:tcW w:w="1884" w:type="dxa"/>
          </w:tcPr>
          <w:p w14:paraId="042389B9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1.327,23 eur</w:t>
            </w:r>
          </w:p>
        </w:tc>
        <w:tc>
          <w:tcPr>
            <w:tcW w:w="1328" w:type="dxa"/>
          </w:tcPr>
          <w:p w14:paraId="62672C5A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 godina</w:t>
            </w:r>
          </w:p>
        </w:tc>
      </w:tr>
      <w:tr w:rsidR="00122CA8" w:rsidRPr="00991627" w14:paraId="4446EB22" w14:textId="77777777" w:rsidTr="009314C3">
        <w:tblPrEx>
          <w:jc w:val="left"/>
        </w:tblPrEx>
        <w:tc>
          <w:tcPr>
            <w:tcW w:w="1264" w:type="dxa"/>
          </w:tcPr>
          <w:p w14:paraId="21C996D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P-414/2023</w:t>
            </w:r>
          </w:p>
        </w:tc>
        <w:tc>
          <w:tcPr>
            <w:tcW w:w="1495" w:type="dxa"/>
          </w:tcPr>
          <w:p w14:paraId="4DAB7F9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474A3EA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D. R.</w:t>
            </w:r>
          </w:p>
        </w:tc>
        <w:tc>
          <w:tcPr>
            <w:tcW w:w="1746" w:type="dxa"/>
          </w:tcPr>
          <w:p w14:paraId="0653AB5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utvrđenja da je raskinut ugovor</w:t>
            </w:r>
          </w:p>
        </w:tc>
        <w:tc>
          <w:tcPr>
            <w:tcW w:w="1884" w:type="dxa"/>
          </w:tcPr>
          <w:p w14:paraId="52E04A4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2.662,42 eur</w:t>
            </w:r>
          </w:p>
        </w:tc>
        <w:tc>
          <w:tcPr>
            <w:tcW w:w="1328" w:type="dxa"/>
          </w:tcPr>
          <w:p w14:paraId="018E1EF9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17CC9935" w14:textId="77777777" w:rsidTr="009314C3">
        <w:tblPrEx>
          <w:jc w:val="left"/>
        </w:tblPrEx>
        <w:tc>
          <w:tcPr>
            <w:tcW w:w="1264" w:type="dxa"/>
          </w:tcPr>
          <w:p w14:paraId="6FB7456D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P-373/2023</w:t>
            </w:r>
          </w:p>
        </w:tc>
        <w:tc>
          <w:tcPr>
            <w:tcW w:w="1495" w:type="dxa"/>
          </w:tcPr>
          <w:p w14:paraId="64EF563D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HEP Elektra d.o.o.</w:t>
            </w:r>
          </w:p>
        </w:tc>
        <w:tc>
          <w:tcPr>
            <w:tcW w:w="1634" w:type="dxa"/>
          </w:tcPr>
          <w:p w14:paraId="4CCC54E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55E0F2B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isplate</w:t>
            </w:r>
          </w:p>
        </w:tc>
        <w:tc>
          <w:tcPr>
            <w:tcW w:w="1884" w:type="dxa"/>
          </w:tcPr>
          <w:p w14:paraId="31CCFC9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420,81 eur</w:t>
            </w:r>
          </w:p>
        </w:tc>
        <w:tc>
          <w:tcPr>
            <w:tcW w:w="1328" w:type="dxa"/>
          </w:tcPr>
          <w:p w14:paraId="20026AEC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250C002F" w14:textId="77777777" w:rsidTr="009314C3">
        <w:tblPrEx>
          <w:jc w:val="left"/>
        </w:tblPrEx>
        <w:tc>
          <w:tcPr>
            <w:tcW w:w="1264" w:type="dxa"/>
          </w:tcPr>
          <w:p w14:paraId="1F1E45F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P-379/2023</w:t>
            </w:r>
          </w:p>
        </w:tc>
        <w:tc>
          <w:tcPr>
            <w:tcW w:w="1495" w:type="dxa"/>
          </w:tcPr>
          <w:p w14:paraId="676E178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G.V.</w:t>
            </w:r>
          </w:p>
        </w:tc>
        <w:tc>
          <w:tcPr>
            <w:tcW w:w="1634" w:type="dxa"/>
          </w:tcPr>
          <w:p w14:paraId="05895BE1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0196854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isplate</w:t>
            </w:r>
          </w:p>
        </w:tc>
        <w:tc>
          <w:tcPr>
            <w:tcW w:w="1884" w:type="dxa"/>
          </w:tcPr>
          <w:p w14:paraId="0684CE8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4.050,30 eur</w:t>
            </w:r>
          </w:p>
        </w:tc>
        <w:tc>
          <w:tcPr>
            <w:tcW w:w="1328" w:type="dxa"/>
          </w:tcPr>
          <w:p w14:paraId="2FF354E1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2 godine </w:t>
            </w:r>
          </w:p>
        </w:tc>
      </w:tr>
      <w:tr w:rsidR="00122CA8" w:rsidRPr="00991627" w14:paraId="6F85FA8D" w14:textId="77777777" w:rsidTr="009314C3">
        <w:tblPrEx>
          <w:jc w:val="left"/>
        </w:tblPrEx>
        <w:tc>
          <w:tcPr>
            <w:tcW w:w="1264" w:type="dxa"/>
          </w:tcPr>
          <w:p w14:paraId="586FC75A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P-109/2023</w:t>
            </w:r>
          </w:p>
        </w:tc>
        <w:tc>
          <w:tcPr>
            <w:tcW w:w="1495" w:type="dxa"/>
          </w:tcPr>
          <w:p w14:paraId="533FB9B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4EC3DCB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L.C. </w:t>
            </w:r>
          </w:p>
        </w:tc>
        <w:tc>
          <w:tcPr>
            <w:tcW w:w="1746" w:type="dxa"/>
          </w:tcPr>
          <w:p w14:paraId="4AF67C3E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utvrđenja da je raskinut ugovor</w:t>
            </w:r>
          </w:p>
        </w:tc>
        <w:tc>
          <w:tcPr>
            <w:tcW w:w="1884" w:type="dxa"/>
          </w:tcPr>
          <w:p w14:paraId="6D093FB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4.714,31 eur</w:t>
            </w:r>
          </w:p>
        </w:tc>
        <w:tc>
          <w:tcPr>
            <w:tcW w:w="1328" w:type="dxa"/>
          </w:tcPr>
          <w:p w14:paraId="16DE76F3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 godina</w:t>
            </w:r>
          </w:p>
        </w:tc>
      </w:tr>
      <w:tr w:rsidR="00122CA8" w:rsidRPr="00991627" w14:paraId="1D716A18" w14:textId="77777777" w:rsidTr="009314C3">
        <w:tblPrEx>
          <w:jc w:val="left"/>
        </w:tblPrEx>
        <w:tc>
          <w:tcPr>
            <w:tcW w:w="1264" w:type="dxa"/>
          </w:tcPr>
          <w:p w14:paraId="01E9EED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P-329/2023</w:t>
            </w:r>
          </w:p>
        </w:tc>
        <w:tc>
          <w:tcPr>
            <w:tcW w:w="1495" w:type="dxa"/>
          </w:tcPr>
          <w:p w14:paraId="067D165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R. R.</w:t>
            </w:r>
          </w:p>
          <w:p w14:paraId="07CDAAD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M. K.</w:t>
            </w:r>
          </w:p>
          <w:p w14:paraId="7820F32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M. V.</w:t>
            </w:r>
          </w:p>
        </w:tc>
        <w:tc>
          <w:tcPr>
            <w:tcW w:w="1634" w:type="dxa"/>
          </w:tcPr>
          <w:p w14:paraId="231C50E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1058499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Utvrđenja ništetnosti </w:t>
            </w:r>
            <w:r w:rsidRPr="00991627">
              <w:rPr>
                <w:sz w:val="22"/>
                <w:szCs w:val="22"/>
              </w:rPr>
              <w:lastRenderedPageBreak/>
              <w:t>ugovora i naknade štete</w:t>
            </w:r>
          </w:p>
        </w:tc>
        <w:tc>
          <w:tcPr>
            <w:tcW w:w="1884" w:type="dxa"/>
          </w:tcPr>
          <w:p w14:paraId="260B1A7E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lastRenderedPageBreak/>
              <w:t>500.000,00 eur</w:t>
            </w:r>
          </w:p>
        </w:tc>
        <w:tc>
          <w:tcPr>
            <w:tcW w:w="1328" w:type="dxa"/>
          </w:tcPr>
          <w:p w14:paraId="13040CF2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00649310" w14:textId="77777777" w:rsidTr="009314C3">
        <w:tblPrEx>
          <w:jc w:val="left"/>
        </w:tblPrEx>
        <w:tc>
          <w:tcPr>
            <w:tcW w:w="1264" w:type="dxa"/>
          </w:tcPr>
          <w:p w14:paraId="22FFEDD1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P-440/2023</w:t>
            </w:r>
          </w:p>
        </w:tc>
        <w:tc>
          <w:tcPr>
            <w:tcW w:w="1495" w:type="dxa"/>
          </w:tcPr>
          <w:p w14:paraId="4F532F4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S. G.</w:t>
            </w:r>
          </w:p>
          <w:p w14:paraId="4548E9FE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R. G.</w:t>
            </w:r>
          </w:p>
        </w:tc>
        <w:tc>
          <w:tcPr>
            <w:tcW w:w="1634" w:type="dxa"/>
          </w:tcPr>
          <w:p w14:paraId="1945882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1B84C93D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Utvrđenja prava vlasništva</w:t>
            </w:r>
          </w:p>
        </w:tc>
        <w:tc>
          <w:tcPr>
            <w:tcW w:w="1884" w:type="dxa"/>
          </w:tcPr>
          <w:p w14:paraId="5028DBD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1.000,00 eur (troškovi sudskog postupka)</w:t>
            </w:r>
          </w:p>
        </w:tc>
        <w:tc>
          <w:tcPr>
            <w:tcW w:w="1328" w:type="dxa"/>
          </w:tcPr>
          <w:p w14:paraId="4A858C4F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438675D4" w14:textId="77777777" w:rsidTr="009314C3">
        <w:tblPrEx>
          <w:jc w:val="left"/>
        </w:tblPrEx>
        <w:tc>
          <w:tcPr>
            <w:tcW w:w="1264" w:type="dxa"/>
          </w:tcPr>
          <w:p w14:paraId="2D6A708E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P-441/2023</w:t>
            </w:r>
          </w:p>
        </w:tc>
        <w:tc>
          <w:tcPr>
            <w:tcW w:w="1495" w:type="dxa"/>
          </w:tcPr>
          <w:p w14:paraId="676CC3B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D. Ž.</w:t>
            </w:r>
          </w:p>
        </w:tc>
        <w:tc>
          <w:tcPr>
            <w:tcW w:w="1634" w:type="dxa"/>
          </w:tcPr>
          <w:p w14:paraId="529D1A5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7007A9A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Naknade štete</w:t>
            </w:r>
          </w:p>
        </w:tc>
        <w:tc>
          <w:tcPr>
            <w:tcW w:w="1884" w:type="dxa"/>
          </w:tcPr>
          <w:p w14:paraId="710390A1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10.000,00  eur</w:t>
            </w:r>
          </w:p>
        </w:tc>
        <w:tc>
          <w:tcPr>
            <w:tcW w:w="1328" w:type="dxa"/>
          </w:tcPr>
          <w:p w14:paraId="30D0562B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3759E44F" w14:textId="77777777" w:rsidTr="009314C3">
        <w:tblPrEx>
          <w:jc w:val="left"/>
        </w:tblPrEx>
        <w:tc>
          <w:tcPr>
            <w:tcW w:w="1264" w:type="dxa"/>
          </w:tcPr>
          <w:p w14:paraId="1863276D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P-480/2023</w:t>
            </w:r>
          </w:p>
        </w:tc>
        <w:tc>
          <w:tcPr>
            <w:tcW w:w="1495" w:type="dxa"/>
          </w:tcPr>
          <w:p w14:paraId="2EEC392B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375A05C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A.G.</w:t>
            </w:r>
          </w:p>
        </w:tc>
        <w:tc>
          <w:tcPr>
            <w:tcW w:w="1746" w:type="dxa"/>
          </w:tcPr>
          <w:p w14:paraId="139C975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Osnivanja stvarne služnosti puta</w:t>
            </w:r>
          </w:p>
        </w:tc>
        <w:tc>
          <w:tcPr>
            <w:tcW w:w="1884" w:type="dxa"/>
          </w:tcPr>
          <w:p w14:paraId="796765C2" w14:textId="77777777" w:rsidR="00122CA8" w:rsidRPr="00991627" w:rsidRDefault="00122CA8" w:rsidP="00F32DD6">
            <w:pPr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500,00 eur</w:t>
            </w:r>
          </w:p>
        </w:tc>
        <w:tc>
          <w:tcPr>
            <w:tcW w:w="1328" w:type="dxa"/>
          </w:tcPr>
          <w:p w14:paraId="0EB7AC4E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700D40DB" w14:textId="77777777" w:rsidTr="009314C3">
        <w:tblPrEx>
          <w:jc w:val="left"/>
        </w:tblPrEx>
        <w:tc>
          <w:tcPr>
            <w:tcW w:w="1264" w:type="dxa"/>
          </w:tcPr>
          <w:p w14:paraId="0E98787A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P-479/2023</w:t>
            </w:r>
          </w:p>
        </w:tc>
        <w:tc>
          <w:tcPr>
            <w:tcW w:w="1495" w:type="dxa"/>
          </w:tcPr>
          <w:p w14:paraId="0A52A8A1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634" w:type="dxa"/>
          </w:tcPr>
          <w:p w14:paraId="201BE6D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A.G.</w:t>
            </w:r>
          </w:p>
        </w:tc>
        <w:tc>
          <w:tcPr>
            <w:tcW w:w="1746" w:type="dxa"/>
          </w:tcPr>
          <w:p w14:paraId="697331A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uklanjanja ograde</w:t>
            </w:r>
          </w:p>
        </w:tc>
        <w:tc>
          <w:tcPr>
            <w:tcW w:w="1884" w:type="dxa"/>
          </w:tcPr>
          <w:p w14:paraId="034496F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500,00 eur</w:t>
            </w:r>
          </w:p>
        </w:tc>
        <w:tc>
          <w:tcPr>
            <w:tcW w:w="1328" w:type="dxa"/>
          </w:tcPr>
          <w:p w14:paraId="795FECD3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13118538" w14:textId="77777777" w:rsidTr="009314C3">
        <w:tblPrEx>
          <w:jc w:val="left"/>
        </w:tblPrEx>
        <w:tc>
          <w:tcPr>
            <w:tcW w:w="1264" w:type="dxa"/>
          </w:tcPr>
          <w:p w14:paraId="477DF92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P-21/2024</w:t>
            </w:r>
          </w:p>
        </w:tc>
        <w:tc>
          <w:tcPr>
            <w:tcW w:w="1495" w:type="dxa"/>
          </w:tcPr>
          <w:p w14:paraId="46CD6201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 xml:space="preserve">H.K. </w:t>
            </w:r>
          </w:p>
          <w:p w14:paraId="5035A9B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H.Z.</w:t>
            </w:r>
          </w:p>
          <w:p w14:paraId="35BC93CB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D.M.</w:t>
            </w:r>
          </w:p>
          <w:p w14:paraId="1E7EA31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  <w:p w14:paraId="7B42B89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  <w:p w14:paraId="49B0448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34" w:type="dxa"/>
          </w:tcPr>
          <w:p w14:paraId="0A4200E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212A770A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Priznanja prava vlasništva</w:t>
            </w:r>
          </w:p>
        </w:tc>
        <w:tc>
          <w:tcPr>
            <w:tcW w:w="1884" w:type="dxa"/>
          </w:tcPr>
          <w:p w14:paraId="75258688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700,00 eura</w:t>
            </w:r>
          </w:p>
        </w:tc>
        <w:tc>
          <w:tcPr>
            <w:tcW w:w="1328" w:type="dxa"/>
          </w:tcPr>
          <w:p w14:paraId="3BA70FAF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43D1B087" w14:textId="77777777" w:rsidTr="009314C3">
        <w:tblPrEx>
          <w:jc w:val="left"/>
        </w:tblPrEx>
        <w:tc>
          <w:tcPr>
            <w:tcW w:w="1264" w:type="dxa"/>
          </w:tcPr>
          <w:p w14:paraId="2230644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Pn-120/2023</w:t>
            </w:r>
          </w:p>
        </w:tc>
        <w:tc>
          <w:tcPr>
            <w:tcW w:w="1495" w:type="dxa"/>
          </w:tcPr>
          <w:p w14:paraId="3582B9DA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Z.K.</w:t>
            </w:r>
          </w:p>
          <w:p w14:paraId="7320A86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A.K.</w:t>
            </w:r>
          </w:p>
        </w:tc>
        <w:tc>
          <w:tcPr>
            <w:tcW w:w="1634" w:type="dxa"/>
          </w:tcPr>
          <w:p w14:paraId="46EA3B5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22F30EB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Naknade štete</w:t>
            </w:r>
          </w:p>
        </w:tc>
        <w:tc>
          <w:tcPr>
            <w:tcW w:w="1884" w:type="dxa"/>
          </w:tcPr>
          <w:p w14:paraId="618825FF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41.876,71 eura</w:t>
            </w:r>
          </w:p>
        </w:tc>
        <w:tc>
          <w:tcPr>
            <w:tcW w:w="1328" w:type="dxa"/>
          </w:tcPr>
          <w:p w14:paraId="3F268539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 godine</w:t>
            </w:r>
          </w:p>
        </w:tc>
      </w:tr>
      <w:tr w:rsidR="00122CA8" w:rsidRPr="00991627" w14:paraId="2E10040B" w14:textId="77777777" w:rsidTr="009314C3">
        <w:tblPrEx>
          <w:jc w:val="left"/>
        </w:tblPrEx>
        <w:tc>
          <w:tcPr>
            <w:tcW w:w="1264" w:type="dxa"/>
          </w:tcPr>
          <w:p w14:paraId="5E6DF632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P-379/2023</w:t>
            </w:r>
          </w:p>
        </w:tc>
        <w:tc>
          <w:tcPr>
            <w:tcW w:w="1495" w:type="dxa"/>
          </w:tcPr>
          <w:p w14:paraId="3B8ABD1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G.V.</w:t>
            </w:r>
          </w:p>
        </w:tc>
        <w:tc>
          <w:tcPr>
            <w:tcW w:w="1634" w:type="dxa"/>
          </w:tcPr>
          <w:p w14:paraId="548629C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39FC7C4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isplate</w:t>
            </w:r>
          </w:p>
        </w:tc>
        <w:tc>
          <w:tcPr>
            <w:tcW w:w="1884" w:type="dxa"/>
          </w:tcPr>
          <w:p w14:paraId="263854E2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4.050,30 eura</w:t>
            </w:r>
          </w:p>
        </w:tc>
        <w:tc>
          <w:tcPr>
            <w:tcW w:w="1328" w:type="dxa"/>
          </w:tcPr>
          <w:p w14:paraId="5A1D3891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 godine</w:t>
            </w:r>
          </w:p>
        </w:tc>
      </w:tr>
      <w:tr w:rsidR="00122CA8" w:rsidRPr="00991627" w14:paraId="02756A18" w14:textId="77777777" w:rsidTr="009314C3">
        <w:tblPrEx>
          <w:jc w:val="left"/>
        </w:tblPrEx>
        <w:tc>
          <w:tcPr>
            <w:tcW w:w="1264" w:type="dxa"/>
          </w:tcPr>
          <w:p w14:paraId="3777ED0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P-65/2024</w:t>
            </w:r>
          </w:p>
        </w:tc>
        <w:tc>
          <w:tcPr>
            <w:tcW w:w="1495" w:type="dxa"/>
          </w:tcPr>
          <w:p w14:paraId="0ECC963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T.Č.</w:t>
            </w:r>
          </w:p>
        </w:tc>
        <w:tc>
          <w:tcPr>
            <w:tcW w:w="1634" w:type="dxa"/>
          </w:tcPr>
          <w:p w14:paraId="59AA59D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7745AC5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utvrđenja nasljednog prava</w:t>
            </w:r>
          </w:p>
        </w:tc>
        <w:tc>
          <w:tcPr>
            <w:tcW w:w="1884" w:type="dxa"/>
          </w:tcPr>
          <w:p w14:paraId="46F0EBD4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1.300,00eura</w:t>
            </w:r>
          </w:p>
        </w:tc>
        <w:tc>
          <w:tcPr>
            <w:tcW w:w="1328" w:type="dxa"/>
          </w:tcPr>
          <w:p w14:paraId="239411A3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 godine</w:t>
            </w:r>
          </w:p>
        </w:tc>
      </w:tr>
      <w:tr w:rsidR="00122CA8" w:rsidRPr="00991627" w14:paraId="0BC14B70" w14:textId="77777777" w:rsidTr="009314C3">
        <w:tblPrEx>
          <w:jc w:val="left"/>
        </w:tblPrEx>
        <w:tc>
          <w:tcPr>
            <w:tcW w:w="1264" w:type="dxa"/>
          </w:tcPr>
          <w:p w14:paraId="6D73BFF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Us I-517/24</w:t>
            </w:r>
          </w:p>
        </w:tc>
        <w:tc>
          <w:tcPr>
            <w:tcW w:w="1495" w:type="dxa"/>
          </w:tcPr>
          <w:p w14:paraId="0C97FE6A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E.V.</w:t>
            </w:r>
          </w:p>
        </w:tc>
        <w:tc>
          <w:tcPr>
            <w:tcW w:w="1634" w:type="dxa"/>
          </w:tcPr>
          <w:p w14:paraId="3E07DBFC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Grad Požega</w:t>
            </w:r>
          </w:p>
        </w:tc>
        <w:tc>
          <w:tcPr>
            <w:tcW w:w="1746" w:type="dxa"/>
          </w:tcPr>
          <w:p w14:paraId="4E8F243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Radi poništavanja rješenja Grada Požege</w:t>
            </w:r>
          </w:p>
        </w:tc>
        <w:tc>
          <w:tcPr>
            <w:tcW w:w="1884" w:type="dxa"/>
          </w:tcPr>
          <w:p w14:paraId="646D51BB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500,00 eura</w:t>
            </w:r>
          </w:p>
        </w:tc>
        <w:tc>
          <w:tcPr>
            <w:tcW w:w="1328" w:type="dxa"/>
          </w:tcPr>
          <w:p w14:paraId="50E56785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 godina</w:t>
            </w:r>
          </w:p>
        </w:tc>
      </w:tr>
      <w:tr w:rsidR="00122CA8" w:rsidRPr="00991627" w14:paraId="6B6992C5" w14:textId="77777777" w:rsidTr="009314C3">
        <w:tblPrEx>
          <w:jc w:val="left"/>
        </w:tblPrEx>
        <w:tc>
          <w:tcPr>
            <w:tcW w:w="1264" w:type="dxa"/>
          </w:tcPr>
          <w:p w14:paraId="1177AD4E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</w:tcPr>
          <w:p w14:paraId="374043DB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4" w:type="dxa"/>
          </w:tcPr>
          <w:p w14:paraId="3777FD14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46" w:type="dxa"/>
          </w:tcPr>
          <w:p w14:paraId="1134BDE9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  <w:r w:rsidRPr="00991627"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1884" w:type="dxa"/>
          </w:tcPr>
          <w:p w14:paraId="2F665EB9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  <w:r w:rsidRPr="00991627">
              <w:rPr>
                <w:b/>
                <w:bCs/>
                <w:sz w:val="22"/>
                <w:szCs w:val="22"/>
              </w:rPr>
              <w:t>2.920.582,35 EUR</w:t>
            </w:r>
          </w:p>
        </w:tc>
        <w:tc>
          <w:tcPr>
            <w:tcW w:w="1328" w:type="dxa"/>
          </w:tcPr>
          <w:p w14:paraId="054CB933" w14:textId="77777777" w:rsidR="00122CA8" w:rsidRPr="00991627" w:rsidRDefault="00122CA8" w:rsidP="009314C3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4C308714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7CBAD950" w14:textId="77777777" w:rsidR="00122CA8" w:rsidRPr="00991627" w:rsidRDefault="00122CA8" w:rsidP="00122CA8">
      <w:pPr>
        <w:jc w:val="both"/>
        <w:rPr>
          <w:sz w:val="22"/>
          <w:szCs w:val="22"/>
        </w:rPr>
      </w:pPr>
      <w:r w:rsidRPr="00991627">
        <w:rPr>
          <w:sz w:val="22"/>
          <w:szCs w:val="22"/>
        </w:rPr>
        <w:t xml:space="preserve">      </w:t>
      </w:r>
    </w:p>
    <w:p w14:paraId="272FC41B" w14:textId="77777777" w:rsidR="00122CA8" w:rsidRPr="00991627" w:rsidRDefault="00122CA8" w:rsidP="00122CA8">
      <w:pPr>
        <w:jc w:val="both"/>
        <w:rPr>
          <w:sz w:val="22"/>
          <w:szCs w:val="22"/>
        </w:rPr>
      </w:pPr>
      <w:r w:rsidRPr="00991627">
        <w:rPr>
          <w:sz w:val="22"/>
          <w:szCs w:val="22"/>
        </w:rPr>
        <w:t>c) dane suglasnosti i jamstva za dugoročna kreditna zaduženja:</w:t>
      </w:r>
    </w:p>
    <w:p w14:paraId="6E8304F7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33626AAC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61A31489" w14:textId="77777777" w:rsidR="00122CA8" w:rsidRPr="00991627" w:rsidRDefault="00122CA8" w:rsidP="00122CA8">
      <w:pPr>
        <w:jc w:val="both"/>
        <w:rPr>
          <w:sz w:val="22"/>
          <w:szCs w:val="2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29"/>
        <w:gridCol w:w="3475"/>
        <w:gridCol w:w="2229"/>
        <w:gridCol w:w="2229"/>
      </w:tblGrid>
      <w:tr w:rsidR="00122CA8" w:rsidRPr="00991627" w14:paraId="6C81990F" w14:textId="77777777" w:rsidTr="009314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7B39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bookmarkStart w:id="2" w:name="_Hlk125099654"/>
            <w:r w:rsidRPr="00991627">
              <w:rPr>
                <w:sz w:val="22"/>
                <w:szCs w:val="22"/>
              </w:rPr>
              <w:t>Redni broj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AB2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Naziv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19EB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Suglasnost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7ED90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Jamstvo</w:t>
            </w:r>
          </w:p>
        </w:tc>
      </w:tr>
      <w:tr w:rsidR="00122CA8" w:rsidRPr="00991627" w14:paraId="724997EB" w14:textId="77777777" w:rsidTr="009314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9C178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FD86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Tvrtka/dana suglasnost za financijski leasing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CADB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  <w:p w14:paraId="0E2C10D9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17.638,17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0DC7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  <w:p w14:paraId="4A1066EE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-</w:t>
            </w:r>
          </w:p>
        </w:tc>
      </w:tr>
      <w:tr w:rsidR="00122CA8" w:rsidRPr="00991627" w14:paraId="1F6C10DB" w14:textId="77777777" w:rsidTr="009314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5FBF3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2.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F4A34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Tvrtka/dana suglasnost za financijski leasing</w:t>
            </w:r>
            <w:r w:rsidRPr="00991627">
              <w:rPr>
                <w:sz w:val="22"/>
                <w:szCs w:val="22"/>
              </w:rPr>
              <w:tab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9E2F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  <w:p w14:paraId="0FC73D21" w14:textId="77777777" w:rsidR="00122CA8" w:rsidRPr="00991627" w:rsidRDefault="00122CA8" w:rsidP="009314C3">
            <w:pPr>
              <w:rPr>
                <w:sz w:val="22"/>
                <w:szCs w:val="22"/>
                <w:lang w:bidi="hi-IN"/>
              </w:rPr>
            </w:pPr>
          </w:p>
          <w:p w14:paraId="6980DC79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96.134,15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4B9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  <w:p w14:paraId="2F9CDCDD" w14:textId="77777777" w:rsidR="00122CA8" w:rsidRPr="00991627" w:rsidRDefault="00122CA8" w:rsidP="009314C3">
            <w:pPr>
              <w:rPr>
                <w:sz w:val="22"/>
                <w:szCs w:val="22"/>
                <w:lang w:bidi="hi-IN"/>
              </w:rPr>
            </w:pPr>
          </w:p>
          <w:p w14:paraId="2FD1D1D8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-</w:t>
            </w:r>
          </w:p>
        </w:tc>
      </w:tr>
      <w:tr w:rsidR="00122CA8" w:rsidRPr="00991627" w14:paraId="158529B0" w14:textId="77777777" w:rsidTr="009314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5CAE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3.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3EC1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Tvrtka/dana suglasnost za financijski leasing</w:t>
            </w:r>
            <w:r w:rsidRPr="00991627">
              <w:rPr>
                <w:sz w:val="22"/>
                <w:szCs w:val="22"/>
              </w:rPr>
              <w:tab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B26C9" w14:textId="77777777" w:rsidR="00122CA8" w:rsidRPr="00991627" w:rsidRDefault="00122CA8" w:rsidP="009314C3">
            <w:pPr>
              <w:jc w:val="right"/>
              <w:rPr>
                <w:sz w:val="22"/>
                <w:szCs w:val="22"/>
              </w:rPr>
            </w:pPr>
            <w:r w:rsidRPr="00991627">
              <w:rPr>
                <w:sz w:val="22"/>
                <w:szCs w:val="22"/>
              </w:rPr>
              <w:t>127.774,62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E175" w14:textId="77777777" w:rsidR="00122CA8" w:rsidRPr="00991627" w:rsidRDefault="00122CA8" w:rsidP="009314C3">
            <w:pPr>
              <w:jc w:val="both"/>
              <w:rPr>
                <w:sz w:val="22"/>
                <w:szCs w:val="22"/>
              </w:rPr>
            </w:pPr>
          </w:p>
        </w:tc>
      </w:tr>
      <w:tr w:rsidR="00122CA8" w:rsidRPr="00991627" w14:paraId="402F8215" w14:textId="77777777" w:rsidTr="009314C3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F2DF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E15C1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  <w:r w:rsidRPr="00991627">
              <w:rPr>
                <w:b/>
                <w:bCs/>
                <w:sz w:val="22"/>
                <w:szCs w:val="22"/>
              </w:rPr>
              <w:t>UKUPNO: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3E30" w14:textId="77777777" w:rsidR="00122CA8" w:rsidRPr="00991627" w:rsidRDefault="00122CA8" w:rsidP="009314C3">
            <w:pPr>
              <w:jc w:val="right"/>
              <w:rPr>
                <w:b/>
                <w:bCs/>
                <w:sz w:val="22"/>
                <w:szCs w:val="22"/>
              </w:rPr>
            </w:pPr>
            <w:r w:rsidRPr="00991627">
              <w:rPr>
                <w:b/>
                <w:bCs/>
                <w:sz w:val="22"/>
                <w:szCs w:val="22"/>
              </w:rPr>
              <w:t>241.546,94 EUR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B6AB" w14:textId="77777777" w:rsidR="00122CA8" w:rsidRPr="00991627" w:rsidRDefault="00122CA8" w:rsidP="009314C3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bookmarkEnd w:id="2"/>
    </w:tbl>
    <w:p w14:paraId="799E2FCD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449CB2F3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4A89E846" w14:textId="419187F4" w:rsidR="00122CA8" w:rsidRPr="00991627" w:rsidRDefault="00122CA8" w:rsidP="00122CA8">
      <w:pPr>
        <w:jc w:val="both"/>
        <w:rPr>
          <w:szCs w:val="22"/>
        </w:rPr>
      </w:pPr>
      <w:r w:rsidRPr="00991627">
        <w:rPr>
          <w:szCs w:val="22"/>
        </w:rPr>
        <w:t>Požega, 1</w:t>
      </w:r>
      <w:r w:rsidR="003B479B">
        <w:rPr>
          <w:szCs w:val="22"/>
        </w:rPr>
        <w:t>7</w:t>
      </w:r>
      <w:r w:rsidRPr="00991627">
        <w:rPr>
          <w:szCs w:val="22"/>
        </w:rPr>
        <w:t>. veljače 202</w:t>
      </w:r>
      <w:r w:rsidR="001276AD" w:rsidRPr="00991627">
        <w:rPr>
          <w:szCs w:val="22"/>
        </w:rPr>
        <w:t>5</w:t>
      </w:r>
      <w:r w:rsidRPr="00991627">
        <w:rPr>
          <w:szCs w:val="22"/>
        </w:rPr>
        <w:t>.godine</w:t>
      </w:r>
    </w:p>
    <w:p w14:paraId="27A090A9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55DA64F5" w14:textId="77777777" w:rsidR="00122CA8" w:rsidRPr="00991627" w:rsidRDefault="00122CA8" w:rsidP="00122CA8">
      <w:pPr>
        <w:jc w:val="both"/>
        <w:rPr>
          <w:sz w:val="22"/>
          <w:szCs w:val="22"/>
        </w:rPr>
      </w:pPr>
    </w:p>
    <w:p w14:paraId="365FE25F" w14:textId="77777777" w:rsidR="00122CA8" w:rsidRPr="00991627" w:rsidRDefault="00122CA8" w:rsidP="00122CA8">
      <w:pPr>
        <w:ind w:left="360"/>
        <w:rPr>
          <w:sz w:val="22"/>
          <w:szCs w:val="22"/>
        </w:rPr>
      </w:pPr>
      <w:r w:rsidRPr="00991627">
        <w:rPr>
          <w:sz w:val="22"/>
          <w:szCs w:val="22"/>
        </w:rPr>
        <w:t xml:space="preserve">                                                                                 ZAKONSKI PREDSTAVNIK                                                                      </w:t>
      </w:r>
    </w:p>
    <w:p w14:paraId="177C2869" w14:textId="77777777" w:rsidR="00122CA8" w:rsidRPr="00991627" w:rsidRDefault="00122CA8" w:rsidP="00122CA8">
      <w:pPr>
        <w:rPr>
          <w:sz w:val="22"/>
          <w:szCs w:val="22"/>
        </w:rPr>
      </w:pPr>
      <w:r w:rsidRPr="00991627">
        <w:rPr>
          <w:sz w:val="22"/>
          <w:szCs w:val="22"/>
        </w:rPr>
        <w:t xml:space="preserve">                                                                                                dr.sc. Željko Glavić</w:t>
      </w:r>
    </w:p>
    <w:p w14:paraId="5D0876F2" w14:textId="77777777" w:rsidR="00122CA8" w:rsidRPr="00991627" w:rsidRDefault="00122CA8" w:rsidP="00A06EB9">
      <w:pPr>
        <w:rPr>
          <w:color w:val="FF0000"/>
        </w:rPr>
      </w:pPr>
    </w:p>
    <w:sectPr w:rsidR="00122CA8" w:rsidRPr="00991627" w:rsidSect="00705206">
      <w:footerReference w:type="default" r:id="rId8"/>
      <w:pgSz w:w="11906" w:h="16838"/>
      <w:pgMar w:top="1135" w:right="1417" w:bottom="1417" w:left="1417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2F59A8" w14:textId="77777777" w:rsidR="002A121B" w:rsidRDefault="002A121B">
      <w:r>
        <w:separator/>
      </w:r>
    </w:p>
  </w:endnote>
  <w:endnote w:type="continuationSeparator" w:id="0">
    <w:p w14:paraId="27E18CEC" w14:textId="77777777" w:rsidR="002A121B" w:rsidRDefault="002A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AE12D" w14:textId="77777777" w:rsidR="00D6059E" w:rsidRDefault="00D6059E">
    <w:pPr>
      <w:pStyle w:val="Podnoje"/>
      <w:jc w:val="right"/>
    </w:pPr>
  </w:p>
  <w:p w14:paraId="408D3651" w14:textId="77777777" w:rsidR="00D6059E" w:rsidRDefault="00D6059E">
    <w:pPr>
      <w:pStyle w:val="Podnoje"/>
      <w:jc w:val="right"/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  <w:p w14:paraId="04699965" w14:textId="77777777" w:rsidR="00D6059E" w:rsidRDefault="00D6059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F267A" w14:textId="77777777" w:rsidR="002A121B" w:rsidRDefault="002A121B">
      <w:r>
        <w:separator/>
      </w:r>
    </w:p>
  </w:footnote>
  <w:footnote w:type="continuationSeparator" w:id="0">
    <w:p w14:paraId="4358CD6C" w14:textId="77777777" w:rsidR="002A121B" w:rsidRDefault="002A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AA09F7"/>
    <w:multiLevelType w:val="hybridMultilevel"/>
    <w:tmpl w:val="1480C1B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16D53"/>
    <w:multiLevelType w:val="hybridMultilevel"/>
    <w:tmpl w:val="9796C8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5405"/>
    <w:multiLevelType w:val="hybridMultilevel"/>
    <w:tmpl w:val="1D0A4F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6A59EE"/>
    <w:multiLevelType w:val="hybridMultilevel"/>
    <w:tmpl w:val="53B00AA0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64B0D09"/>
    <w:multiLevelType w:val="hybridMultilevel"/>
    <w:tmpl w:val="8C4A75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A14AB6"/>
    <w:multiLevelType w:val="multilevel"/>
    <w:tmpl w:val="EF2AC8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3CA5C22"/>
    <w:multiLevelType w:val="hybridMultilevel"/>
    <w:tmpl w:val="2C3C44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A3F77"/>
    <w:multiLevelType w:val="hybridMultilevel"/>
    <w:tmpl w:val="259A09C0"/>
    <w:lvl w:ilvl="0" w:tplc="041A000B">
      <w:start w:val="1"/>
      <w:numFmt w:val="bullet"/>
      <w:lvlText w:val=""/>
      <w:lvlJc w:val="left"/>
      <w:pPr>
        <w:ind w:left="90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1D0863DC"/>
    <w:multiLevelType w:val="hybridMultilevel"/>
    <w:tmpl w:val="F3C20E12"/>
    <w:lvl w:ilvl="0" w:tplc="F4A875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6972DB"/>
    <w:multiLevelType w:val="hybridMultilevel"/>
    <w:tmpl w:val="FD2C28FA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993F1A"/>
    <w:multiLevelType w:val="multilevel"/>
    <w:tmpl w:val="12C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23F33"/>
    <w:multiLevelType w:val="hybridMultilevel"/>
    <w:tmpl w:val="6B74C5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9A29D9"/>
    <w:multiLevelType w:val="hybridMultilevel"/>
    <w:tmpl w:val="50903C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0B0387D"/>
    <w:multiLevelType w:val="hybridMultilevel"/>
    <w:tmpl w:val="BC1AC1B6"/>
    <w:lvl w:ilvl="0" w:tplc="071C0484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46200B"/>
    <w:multiLevelType w:val="multilevel"/>
    <w:tmpl w:val="06124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D7780D"/>
    <w:multiLevelType w:val="hybridMultilevel"/>
    <w:tmpl w:val="B52E2CE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6FB319C"/>
    <w:multiLevelType w:val="hybridMultilevel"/>
    <w:tmpl w:val="D8F2691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22560A"/>
    <w:multiLevelType w:val="hybridMultilevel"/>
    <w:tmpl w:val="14F2FE56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30F431A0"/>
    <w:multiLevelType w:val="hybridMultilevel"/>
    <w:tmpl w:val="011CEE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25B0E47"/>
    <w:multiLevelType w:val="multilevel"/>
    <w:tmpl w:val="FD08AB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5757771"/>
    <w:multiLevelType w:val="hybridMultilevel"/>
    <w:tmpl w:val="104A45F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5475EE"/>
    <w:multiLevelType w:val="hybridMultilevel"/>
    <w:tmpl w:val="9C725F22"/>
    <w:lvl w:ilvl="0" w:tplc="FEB892C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3E575F22"/>
    <w:multiLevelType w:val="hybridMultilevel"/>
    <w:tmpl w:val="DD98A9AA"/>
    <w:lvl w:ilvl="0" w:tplc="564E7B7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EC7A6E"/>
    <w:multiLevelType w:val="hybridMultilevel"/>
    <w:tmpl w:val="5B6248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130DB2"/>
    <w:multiLevelType w:val="multilevel"/>
    <w:tmpl w:val="2AAA0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4A5ADD"/>
    <w:multiLevelType w:val="hybridMultilevel"/>
    <w:tmpl w:val="69ECE4E8"/>
    <w:lvl w:ilvl="0" w:tplc="7E3AF3C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3953FF"/>
    <w:multiLevelType w:val="multilevel"/>
    <w:tmpl w:val="3F66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3631AF"/>
    <w:multiLevelType w:val="multilevel"/>
    <w:tmpl w:val="82707B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74035"/>
    <w:multiLevelType w:val="hybridMultilevel"/>
    <w:tmpl w:val="E0248964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90B545A"/>
    <w:multiLevelType w:val="hybridMultilevel"/>
    <w:tmpl w:val="5E961E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730EFD"/>
    <w:multiLevelType w:val="multilevel"/>
    <w:tmpl w:val="E7147EAC"/>
    <w:lvl w:ilvl="0">
      <w:start w:val="9"/>
      <w:numFmt w:val="decimal"/>
      <w:pStyle w:val="Naslov1"/>
      <w:lvlText w:val="%1."/>
      <w:lvlJc w:val="left"/>
      <w:pPr>
        <w:ind w:left="360" w:hanging="360"/>
      </w:pPr>
      <w:rPr>
        <w:rFonts w:hint="default"/>
        <w:b w:val="0"/>
        <w:color w:val="000000" w:themeColor="text1"/>
      </w:rPr>
    </w:lvl>
    <w:lvl w:ilvl="1">
      <w:numFmt w:val="decimal"/>
      <w:lvlText w:val=""/>
      <w:lvlJc w:val="left"/>
      <w:pPr>
        <w:ind w:left="-142" w:firstLine="0"/>
      </w:pPr>
      <w:rPr>
        <w:rFonts w:hint="default"/>
      </w:rPr>
    </w:lvl>
    <w:lvl w:ilvl="2">
      <w:numFmt w:val="decimal"/>
      <w:lvlText w:val=""/>
      <w:lvlJc w:val="left"/>
      <w:pPr>
        <w:ind w:left="-142" w:firstLine="0"/>
      </w:pPr>
      <w:rPr>
        <w:rFonts w:hint="default"/>
      </w:rPr>
    </w:lvl>
    <w:lvl w:ilvl="3">
      <w:numFmt w:val="decimal"/>
      <w:lvlText w:val=""/>
      <w:lvlJc w:val="left"/>
      <w:pPr>
        <w:ind w:left="-142" w:firstLine="0"/>
      </w:pPr>
      <w:rPr>
        <w:rFonts w:hint="default"/>
      </w:rPr>
    </w:lvl>
    <w:lvl w:ilvl="4">
      <w:numFmt w:val="decimal"/>
      <w:lvlText w:val=""/>
      <w:lvlJc w:val="left"/>
      <w:pPr>
        <w:ind w:left="-142" w:firstLine="0"/>
      </w:pPr>
      <w:rPr>
        <w:rFonts w:hint="default"/>
      </w:rPr>
    </w:lvl>
    <w:lvl w:ilvl="5">
      <w:numFmt w:val="decimal"/>
      <w:lvlText w:val=""/>
      <w:lvlJc w:val="left"/>
      <w:pPr>
        <w:ind w:left="-142" w:firstLine="0"/>
      </w:pPr>
      <w:rPr>
        <w:rFonts w:hint="default"/>
      </w:rPr>
    </w:lvl>
    <w:lvl w:ilvl="6">
      <w:numFmt w:val="decimal"/>
      <w:lvlText w:val=""/>
      <w:lvlJc w:val="left"/>
      <w:pPr>
        <w:ind w:left="-142" w:firstLine="0"/>
      </w:pPr>
      <w:rPr>
        <w:rFonts w:hint="default"/>
      </w:rPr>
    </w:lvl>
    <w:lvl w:ilvl="7">
      <w:numFmt w:val="decimal"/>
      <w:lvlText w:val=""/>
      <w:lvlJc w:val="left"/>
      <w:pPr>
        <w:ind w:left="-142" w:firstLine="0"/>
      </w:pPr>
      <w:rPr>
        <w:rFonts w:hint="default"/>
      </w:rPr>
    </w:lvl>
    <w:lvl w:ilvl="8">
      <w:numFmt w:val="decimal"/>
      <w:lvlText w:val=""/>
      <w:lvlJc w:val="left"/>
      <w:pPr>
        <w:ind w:left="-142" w:firstLine="0"/>
      </w:pPr>
      <w:rPr>
        <w:rFonts w:hint="default"/>
      </w:rPr>
    </w:lvl>
  </w:abstractNum>
  <w:abstractNum w:abstractNumId="33" w15:restartNumberingAfterBreak="0">
    <w:nsid w:val="64997C03"/>
    <w:multiLevelType w:val="hybridMultilevel"/>
    <w:tmpl w:val="E7B6C9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1A753A"/>
    <w:multiLevelType w:val="hybridMultilevel"/>
    <w:tmpl w:val="02A6E22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53A74"/>
    <w:multiLevelType w:val="hybridMultilevel"/>
    <w:tmpl w:val="4718E324"/>
    <w:lvl w:ilvl="0" w:tplc="041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6" w15:restartNumberingAfterBreak="0">
    <w:nsid w:val="68DB6A56"/>
    <w:multiLevelType w:val="hybridMultilevel"/>
    <w:tmpl w:val="850A606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D25C82"/>
    <w:multiLevelType w:val="hybridMultilevel"/>
    <w:tmpl w:val="798417B6"/>
    <w:lvl w:ilvl="0" w:tplc="29983A28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FD265B"/>
    <w:multiLevelType w:val="hybridMultilevel"/>
    <w:tmpl w:val="18BA10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  <w:color w:val="auto"/>
      </w:rPr>
    </w:lvl>
    <w:lvl w:ilvl="1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8930FF"/>
    <w:multiLevelType w:val="hybridMultilevel"/>
    <w:tmpl w:val="0318048A"/>
    <w:lvl w:ilvl="0" w:tplc="5FF489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AE7BAF"/>
    <w:multiLevelType w:val="hybridMultilevel"/>
    <w:tmpl w:val="FC3662CC"/>
    <w:lvl w:ilvl="0" w:tplc="18885B1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01D09"/>
    <w:multiLevelType w:val="multilevel"/>
    <w:tmpl w:val="27EA808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6500419">
    <w:abstractNumId w:val="32"/>
  </w:num>
  <w:num w:numId="2" w16cid:durableId="587159354">
    <w:abstractNumId w:val="7"/>
  </w:num>
  <w:num w:numId="3" w16cid:durableId="1642271500">
    <w:abstractNumId w:val="13"/>
  </w:num>
  <w:num w:numId="4" w16cid:durableId="257954400">
    <w:abstractNumId w:val="38"/>
  </w:num>
  <w:num w:numId="5" w16cid:durableId="1540775949">
    <w:abstractNumId w:val="12"/>
  </w:num>
  <w:num w:numId="6" w16cid:durableId="83185688">
    <w:abstractNumId w:val="16"/>
  </w:num>
  <w:num w:numId="7" w16cid:durableId="902913572">
    <w:abstractNumId w:val="41"/>
  </w:num>
  <w:num w:numId="8" w16cid:durableId="100535260">
    <w:abstractNumId w:val="29"/>
  </w:num>
  <w:num w:numId="9" w16cid:durableId="59252034">
    <w:abstractNumId w:val="21"/>
  </w:num>
  <w:num w:numId="10" w16cid:durableId="826625741">
    <w:abstractNumId w:val="9"/>
  </w:num>
  <w:num w:numId="11" w16cid:durableId="1023558484">
    <w:abstractNumId w:val="24"/>
  </w:num>
  <w:num w:numId="12" w16cid:durableId="775173122">
    <w:abstractNumId w:val="22"/>
  </w:num>
  <w:num w:numId="13" w16cid:durableId="690565451">
    <w:abstractNumId w:val="18"/>
  </w:num>
  <w:num w:numId="14" w16cid:durableId="459299136">
    <w:abstractNumId w:val="36"/>
  </w:num>
  <w:num w:numId="15" w16cid:durableId="1444618415">
    <w:abstractNumId w:val="34"/>
  </w:num>
  <w:num w:numId="16" w16cid:durableId="1086727200">
    <w:abstractNumId w:val="2"/>
  </w:num>
  <w:num w:numId="17" w16cid:durableId="514074360">
    <w:abstractNumId w:val="4"/>
  </w:num>
  <w:num w:numId="18" w16cid:durableId="1074012244">
    <w:abstractNumId w:val="3"/>
  </w:num>
  <w:num w:numId="19" w16cid:durableId="118300946">
    <w:abstractNumId w:val="28"/>
  </w:num>
  <w:num w:numId="20" w16cid:durableId="1555698550">
    <w:abstractNumId w:val="15"/>
  </w:num>
  <w:num w:numId="21" w16cid:durableId="680359224">
    <w:abstractNumId w:val="26"/>
  </w:num>
  <w:num w:numId="22" w16cid:durableId="1675186996">
    <w:abstractNumId w:val="10"/>
  </w:num>
  <w:num w:numId="23" w16cid:durableId="537015997">
    <w:abstractNumId w:val="40"/>
  </w:num>
  <w:num w:numId="24" w16cid:durableId="1759400585">
    <w:abstractNumId w:val="27"/>
  </w:num>
  <w:num w:numId="25" w16cid:durableId="1444762858">
    <w:abstractNumId w:val="37"/>
  </w:num>
  <w:num w:numId="26" w16cid:durableId="2139834476">
    <w:abstractNumId w:val="1"/>
  </w:num>
  <w:num w:numId="27" w16cid:durableId="468127918">
    <w:abstractNumId w:val="0"/>
  </w:num>
  <w:num w:numId="28" w16cid:durableId="848906974">
    <w:abstractNumId w:val="25"/>
  </w:num>
  <w:num w:numId="29" w16cid:durableId="927078670">
    <w:abstractNumId w:val="11"/>
  </w:num>
  <w:num w:numId="30" w16cid:durableId="1135835107">
    <w:abstractNumId w:val="23"/>
  </w:num>
  <w:num w:numId="31" w16cid:durableId="718670636">
    <w:abstractNumId w:val="8"/>
  </w:num>
  <w:num w:numId="32" w16cid:durableId="825434789">
    <w:abstractNumId w:val="33"/>
  </w:num>
  <w:num w:numId="33" w16cid:durableId="1602296452">
    <w:abstractNumId w:val="20"/>
  </w:num>
  <w:num w:numId="34" w16cid:durableId="220024942">
    <w:abstractNumId w:val="6"/>
  </w:num>
  <w:num w:numId="35" w16cid:durableId="1212693314">
    <w:abstractNumId w:val="14"/>
  </w:num>
  <w:num w:numId="36" w16cid:durableId="825509901">
    <w:abstractNumId w:val="30"/>
  </w:num>
  <w:num w:numId="37" w16cid:durableId="541215914">
    <w:abstractNumId w:val="31"/>
  </w:num>
  <w:num w:numId="38" w16cid:durableId="62991483">
    <w:abstractNumId w:val="17"/>
  </w:num>
  <w:num w:numId="39" w16cid:durableId="268440541">
    <w:abstractNumId w:val="39"/>
  </w:num>
  <w:num w:numId="40" w16cid:durableId="114175079">
    <w:abstractNumId w:val="19"/>
  </w:num>
  <w:num w:numId="41" w16cid:durableId="1757941800">
    <w:abstractNumId w:val="5"/>
  </w:num>
  <w:num w:numId="42" w16cid:durableId="100768189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F26"/>
    <w:rsid w:val="000007E5"/>
    <w:rsid w:val="000020C2"/>
    <w:rsid w:val="0000405F"/>
    <w:rsid w:val="00005597"/>
    <w:rsid w:val="00006637"/>
    <w:rsid w:val="00011914"/>
    <w:rsid w:val="00011DEE"/>
    <w:rsid w:val="00020DB3"/>
    <w:rsid w:val="000211FD"/>
    <w:rsid w:val="00021A1A"/>
    <w:rsid w:val="000251F4"/>
    <w:rsid w:val="00026D3A"/>
    <w:rsid w:val="00027CB4"/>
    <w:rsid w:val="00030910"/>
    <w:rsid w:val="000313E2"/>
    <w:rsid w:val="00034510"/>
    <w:rsid w:val="0005357D"/>
    <w:rsid w:val="00055B6A"/>
    <w:rsid w:val="00055E01"/>
    <w:rsid w:val="00067044"/>
    <w:rsid w:val="0007326E"/>
    <w:rsid w:val="000815DF"/>
    <w:rsid w:val="00081BD9"/>
    <w:rsid w:val="00082B62"/>
    <w:rsid w:val="00085320"/>
    <w:rsid w:val="000919C9"/>
    <w:rsid w:val="00094664"/>
    <w:rsid w:val="00096BBA"/>
    <w:rsid w:val="000A4C88"/>
    <w:rsid w:val="000B20AD"/>
    <w:rsid w:val="000B42B0"/>
    <w:rsid w:val="000B4BAE"/>
    <w:rsid w:val="000B5FDA"/>
    <w:rsid w:val="000B60AE"/>
    <w:rsid w:val="000B6734"/>
    <w:rsid w:val="000B6E9D"/>
    <w:rsid w:val="000B72D4"/>
    <w:rsid w:val="000B7A9A"/>
    <w:rsid w:val="000C5B9E"/>
    <w:rsid w:val="000C5C15"/>
    <w:rsid w:val="000C5CBB"/>
    <w:rsid w:val="000C77B3"/>
    <w:rsid w:val="000D1C99"/>
    <w:rsid w:val="000D6638"/>
    <w:rsid w:val="000E0A0D"/>
    <w:rsid w:val="000E1F5F"/>
    <w:rsid w:val="000E2D13"/>
    <w:rsid w:val="000E731C"/>
    <w:rsid w:val="000F510D"/>
    <w:rsid w:val="000F6D00"/>
    <w:rsid w:val="00100277"/>
    <w:rsid w:val="001013B2"/>
    <w:rsid w:val="00102DBA"/>
    <w:rsid w:val="00111F29"/>
    <w:rsid w:val="001173F5"/>
    <w:rsid w:val="001215A9"/>
    <w:rsid w:val="00122B79"/>
    <w:rsid w:val="00122CA8"/>
    <w:rsid w:val="00125602"/>
    <w:rsid w:val="001276AD"/>
    <w:rsid w:val="00127C76"/>
    <w:rsid w:val="00131A2D"/>
    <w:rsid w:val="001354E6"/>
    <w:rsid w:val="00146380"/>
    <w:rsid w:val="00147A57"/>
    <w:rsid w:val="001533A7"/>
    <w:rsid w:val="0015474B"/>
    <w:rsid w:val="00163F51"/>
    <w:rsid w:val="0016628D"/>
    <w:rsid w:val="001662F1"/>
    <w:rsid w:val="001677A4"/>
    <w:rsid w:val="001734A2"/>
    <w:rsid w:val="0017515A"/>
    <w:rsid w:val="00175FEA"/>
    <w:rsid w:val="00180C90"/>
    <w:rsid w:val="00183976"/>
    <w:rsid w:val="0018646A"/>
    <w:rsid w:val="001A0977"/>
    <w:rsid w:val="001A0FA9"/>
    <w:rsid w:val="001A686D"/>
    <w:rsid w:val="001A7A07"/>
    <w:rsid w:val="001B15D9"/>
    <w:rsid w:val="001B1E0B"/>
    <w:rsid w:val="001B23A9"/>
    <w:rsid w:val="001C165C"/>
    <w:rsid w:val="001C543A"/>
    <w:rsid w:val="001C78BB"/>
    <w:rsid w:val="001D0FEB"/>
    <w:rsid w:val="001D3582"/>
    <w:rsid w:val="001D5B5A"/>
    <w:rsid w:val="001D611C"/>
    <w:rsid w:val="001E0E7D"/>
    <w:rsid w:val="001E10B4"/>
    <w:rsid w:val="001E69A9"/>
    <w:rsid w:val="001E6DAF"/>
    <w:rsid w:val="001E7014"/>
    <w:rsid w:val="002018E0"/>
    <w:rsid w:val="00204481"/>
    <w:rsid w:val="00205B6C"/>
    <w:rsid w:val="00210A5D"/>
    <w:rsid w:val="00211B5C"/>
    <w:rsid w:val="00212F98"/>
    <w:rsid w:val="00213BF6"/>
    <w:rsid w:val="00217D46"/>
    <w:rsid w:val="00223113"/>
    <w:rsid w:val="00226121"/>
    <w:rsid w:val="002324D4"/>
    <w:rsid w:val="002370B4"/>
    <w:rsid w:val="002374DE"/>
    <w:rsid w:val="00240E51"/>
    <w:rsid w:val="00241228"/>
    <w:rsid w:val="0024418E"/>
    <w:rsid w:val="002445C9"/>
    <w:rsid w:val="00245092"/>
    <w:rsid w:val="002462D3"/>
    <w:rsid w:val="00246EBE"/>
    <w:rsid w:val="00252FD4"/>
    <w:rsid w:val="00255527"/>
    <w:rsid w:val="00261E56"/>
    <w:rsid w:val="0026521F"/>
    <w:rsid w:val="00265D7B"/>
    <w:rsid w:val="00265E86"/>
    <w:rsid w:val="00270709"/>
    <w:rsid w:val="00273F32"/>
    <w:rsid w:val="00276C97"/>
    <w:rsid w:val="002835C8"/>
    <w:rsid w:val="00284692"/>
    <w:rsid w:val="002846E7"/>
    <w:rsid w:val="00284D46"/>
    <w:rsid w:val="00286D62"/>
    <w:rsid w:val="00292F26"/>
    <w:rsid w:val="002941BE"/>
    <w:rsid w:val="002A121B"/>
    <w:rsid w:val="002A37B2"/>
    <w:rsid w:val="002A3953"/>
    <w:rsid w:val="002A3D22"/>
    <w:rsid w:val="002B12EA"/>
    <w:rsid w:val="002B1807"/>
    <w:rsid w:val="002B42DC"/>
    <w:rsid w:val="002B4D17"/>
    <w:rsid w:val="002C019B"/>
    <w:rsid w:val="002C5CE1"/>
    <w:rsid w:val="002C7949"/>
    <w:rsid w:val="002E5B60"/>
    <w:rsid w:val="002F58E5"/>
    <w:rsid w:val="002F7160"/>
    <w:rsid w:val="002F7B07"/>
    <w:rsid w:val="003049EB"/>
    <w:rsid w:val="003051C6"/>
    <w:rsid w:val="00307427"/>
    <w:rsid w:val="0030785F"/>
    <w:rsid w:val="0031035C"/>
    <w:rsid w:val="00314367"/>
    <w:rsid w:val="0032310B"/>
    <w:rsid w:val="0032396E"/>
    <w:rsid w:val="00326053"/>
    <w:rsid w:val="00327756"/>
    <w:rsid w:val="00332527"/>
    <w:rsid w:val="00333F96"/>
    <w:rsid w:val="00337D86"/>
    <w:rsid w:val="00345CAD"/>
    <w:rsid w:val="003477FE"/>
    <w:rsid w:val="00347B35"/>
    <w:rsid w:val="003540FF"/>
    <w:rsid w:val="00354371"/>
    <w:rsid w:val="00361287"/>
    <w:rsid w:val="0036292F"/>
    <w:rsid w:val="00363950"/>
    <w:rsid w:val="0036463C"/>
    <w:rsid w:val="00372E5E"/>
    <w:rsid w:val="0037526E"/>
    <w:rsid w:val="00375857"/>
    <w:rsid w:val="003802F9"/>
    <w:rsid w:val="003A0EF5"/>
    <w:rsid w:val="003A3B0F"/>
    <w:rsid w:val="003A7A7C"/>
    <w:rsid w:val="003B0C2B"/>
    <w:rsid w:val="003B25BC"/>
    <w:rsid w:val="003B479B"/>
    <w:rsid w:val="003B551B"/>
    <w:rsid w:val="003B598B"/>
    <w:rsid w:val="003B7C73"/>
    <w:rsid w:val="003C1D4D"/>
    <w:rsid w:val="003C4244"/>
    <w:rsid w:val="003C5846"/>
    <w:rsid w:val="003D200E"/>
    <w:rsid w:val="003D53F7"/>
    <w:rsid w:val="003D5D3B"/>
    <w:rsid w:val="003D74A5"/>
    <w:rsid w:val="003E14C4"/>
    <w:rsid w:val="003E32A0"/>
    <w:rsid w:val="003E3B0C"/>
    <w:rsid w:val="003E77F2"/>
    <w:rsid w:val="003F3928"/>
    <w:rsid w:val="00402F76"/>
    <w:rsid w:val="00403B3B"/>
    <w:rsid w:val="00403D19"/>
    <w:rsid w:val="004073D3"/>
    <w:rsid w:val="00407657"/>
    <w:rsid w:val="004122AA"/>
    <w:rsid w:val="004168E8"/>
    <w:rsid w:val="00417AFB"/>
    <w:rsid w:val="0042168E"/>
    <w:rsid w:val="00423B5D"/>
    <w:rsid w:val="00423EEF"/>
    <w:rsid w:val="00433259"/>
    <w:rsid w:val="00440AC9"/>
    <w:rsid w:val="00440E14"/>
    <w:rsid w:val="004416C4"/>
    <w:rsid w:val="004430F4"/>
    <w:rsid w:val="00447C56"/>
    <w:rsid w:val="00453D11"/>
    <w:rsid w:val="0045468B"/>
    <w:rsid w:val="00454DC3"/>
    <w:rsid w:val="00457FCF"/>
    <w:rsid w:val="00460884"/>
    <w:rsid w:val="00463548"/>
    <w:rsid w:val="004637AA"/>
    <w:rsid w:val="004656C6"/>
    <w:rsid w:val="00476651"/>
    <w:rsid w:val="0047753F"/>
    <w:rsid w:val="00494460"/>
    <w:rsid w:val="00497B45"/>
    <w:rsid w:val="004A1C57"/>
    <w:rsid w:val="004A4743"/>
    <w:rsid w:val="004A638D"/>
    <w:rsid w:val="004A6B90"/>
    <w:rsid w:val="004B3E22"/>
    <w:rsid w:val="004B5A17"/>
    <w:rsid w:val="004C5E93"/>
    <w:rsid w:val="004C67AC"/>
    <w:rsid w:val="004C6CA0"/>
    <w:rsid w:val="004D24B5"/>
    <w:rsid w:val="004D3B07"/>
    <w:rsid w:val="004E126C"/>
    <w:rsid w:val="004E1A45"/>
    <w:rsid w:val="004E22D0"/>
    <w:rsid w:val="004E3C55"/>
    <w:rsid w:val="004E3E52"/>
    <w:rsid w:val="004E5216"/>
    <w:rsid w:val="004E7BA1"/>
    <w:rsid w:val="004F0516"/>
    <w:rsid w:val="004F140A"/>
    <w:rsid w:val="004F33D6"/>
    <w:rsid w:val="004F3759"/>
    <w:rsid w:val="004F390E"/>
    <w:rsid w:val="00502444"/>
    <w:rsid w:val="00502870"/>
    <w:rsid w:val="00502D36"/>
    <w:rsid w:val="005050C3"/>
    <w:rsid w:val="00510839"/>
    <w:rsid w:val="00511F4E"/>
    <w:rsid w:val="005143B1"/>
    <w:rsid w:val="00517433"/>
    <w:rsid w:val="0051749A"/>
    <w:rsid w:val="005229EA"/>
    <w:rsid w:val="00525F37"/>
    <w:rsid w:val="00530F9E"/>
    <w:rsid w:val="00531B52"/>
    <w:rsid w:val="0053498A"/>
    <w:rsid w:val="005363CF"/>
    <w:rsid w:val="00541E35"/>
    <w:rsid w:val="00553016"/>
    <w:rsid w:val="00553DD3"/>
    <w:rsid w:val="00557733"/>
    <w:rsid w:val="0056457B"/>
    <w:rsid w:val="00564ADC"/>
    <w:rsid w:val="0056686A"/>
    <w:rsid w:val="00572806"/>
    <w:rsid w:val="005733D1"/>
    <w:rsid w:val="0057722E"/>
    <w:rsid w:val="0058055A"/>
    <w:rsid w:val="0058240B"/>
    <w:rsid w:val="00584997"/>
    <w:rsid w:val="005873C0"/>
    <w:rsid w:val="00592268"/>
    <w:rsid w:val="00594F14"/>
    <w:rsid w:val="005A0C52"/>
    <w:rsid w:val="005A36CC"/>
    <w:rsid w:val="005A6E64"/>
    <w:rsid w:val="005A7E1F"/>
    <w:rsid w:val="005B5401"/>
    <w:rsid w:val="005B6018"/>
    <w:rsid w:val="005C22ED"/>
    <w:rsid w:val="005C3178"/>
    <w:rsid w:val="005C3E26"/>
    <w:rsid w:val="005C51D6"/>
    <w:rsid w:val="005C5787"/>
    <w:rsid w:val="005C5C26"/>
    <w:rsid w:val="005F40E8"/>
    <w:rsid w:val="00601DDC"/>
    <w:rsid w:val="00606A70"/>
    <w:rsid w:val="006127C2"/>
    <w:rsid w:val="00617816"/>
    <w:rsid w:val="0062360F"/>
    <w:rsid w:val="00623B17"/>
    <w:rsid w:val="006256C2"/>
    <w:rsid w:val="00626AC9"/>
    <w:rsid w:val="00627AE2"/>
    <w:rsid w:val="006300E7"/>
    <w:rsid w:val="00630B51"/>
    <w:rsid w:val="0063530D"/>
    <w:rsid w:val="00636011"/>
    <w:rsid w:val="0063607F"/>
    <w:rsid w:val="00653CAE"/>
    <w:rsid w:val="00654A64"/>
    <w:rsid w:val="00657B8B"/>
    <w:rsid w:val="00657DEB"/>
    <w:rsid w:val="00661A70"/>
    <w:rsid w:val="00661B14"/>
    <w:rsid w:val="00663A79"/>
    <w:rsid w:val="00666516"/>
    <w:rsid w:val="00672CFE"/>
    <w:rsid w:val="00677A6F"/>
    <w:rsid w:val="00682799"/>
    <w:rsid w:val="006913E8"/>
    <w:rsid w:val="00693B2C"/>
    <w:rsid w:val="00696CD1"/>
    <w:rsid w:val="006972AD"/>
    <w:rsid w:val="006A72FF"/>
    <w:rsid w:val="006A7566"/>
    <w:rsid w:val="006A7C9D"/>
    <w:rsid w:val="006B288D"/>
    <w:rsid w:val="006B4E56"/>
    <w:rsid w:val="006B5237"/>
    <w:rsid w:val="006B5F7A"/>
    <w:rsid w:val="006C0884"/>
    <w:rsid w:val="006C4588"/>
    <w:rsid w:val="006C5305"/>
    <w:rsid w:val="006D07B6"/>
    <w:rsid w:val="006D2FE0"/>
    <w:rsid w:val="006D3C49"/>
    <w:rsid w:val="006D6CA2"/>
    <w:rsid w:val="006E0260"/>
    <w:rsid w:val="006F0976"/>
    <w:rsid w:val="006F3684"/>
    <w:rsid w:val="006F45AE"/>
    <w:rsid w:val="0070010E"/>
    <w:rsid w:val="0070370B"/>
    <w:rsid w:val="00704BC7"/>
    <w:rsid w:val="00705206"/>
    <w:rsid w:val="00707711"/>
    <w:rsid w:val="0071295B"/>
    <w:rsid w:val="00716386"/>
    <w:rsid w:val="00717D38"/>
    <w:rsid w:val="00725376"/>
    <w:rsid w:val="00725A3E"/>
    <w:rsid w:val="00727757"/>
    <w:rsid w:val="0073034B"/>
    <w:rsid w:val="00731FF7"/>
    <w:rsid w:val="00733E71"/>
    <w:rsid w:val="00737087"/>
    <w:rsid w:val="0073783A"/>
    <w:rsid w:val="00740928"/>
    <w:rsid w:val="00740E05"/>
    <w:rsid w:val="00741219"/>
    <w:rsid w:val="00744876"/>
    <w:rsid w:val="00744C9F"/>
    <w:rsid w:val="0074510A"/>
    <w:rsid w:val="007455CF"/>
    <w:rsid w:val="00747063"/>
    <w:rsid w:val="0075070B"/>
    <w:rsid w:val="007537B8"/>
    <w:rsid w:val="00753EB7"/>
    <w:rsid w:val="00757B41"/>
    <w:rsid w:val="00760B42"/>
    <w:rsid w:val="0076389A"/>
    <w:rsid w:val="00763B4A"/>
    <w:rsid w:val="007644A7"/>
    <w:rsid w:val="00781F9E"/>
    <w:rsid w:val="007821DD"/>
    <w:rsid w:val="007822E8"/>
    <w:rsid w:val="00790BA9"/>
    <w:rsid w:val="00790BD2"/>
    <w:rsid w:val="007952E1"/>
    <w:rsid w:val="00795E08"/>
    <w:rsid w:val="00797D0B"/>
    <w:rsid w:val="007A76BE"/>
    <w:rsid w:val="007B0A51"/>
    <w:rsid w:val="007B0AFD"/>
    <w:rsid w:val="007B614B"/>
    <w:rsid w:val="007B6B17"/>
    <w:rsid w:val="007C53E8"/>
    <w:rsid w:val="007C5AD5"/>
    <w:rsid w:val="007C5D70"/>
    <w:rsid w:val="007D0145"/>
    <w:rsid w:val="007D33A6"/>
    <w:rsid w:val="007E0172"/>
    <w:rsid w:val="007E0F62"/>
    <w:rsid w:val="007E25A5"/>
    <w:rsid w:val="007E2A8F"/>
    <w:rsid w:val="007E2B11"/>
    <w:rsid w:val="007E3865"/>
    <w:rsid w:val="007E621C"/>
    <w:rsid w:val="007E6786"/>
    <w:rsid w:val="007F3B08"/>
    <w:rsid w:val="007F5380"/>
    <w:rsid w:val="00803EEF"/>
    <w:rsid w:val="0080540F"/>
    <w:rsid w:val="00805899"/>
    <w:rsid w:val="00807783"/>
    <w:rsid w:val="00814B6A"/>
    <w:rsid w:val="00814ED7"/>
    <w:rsid w:val="00817788"/>
    <w:rsid w:val="0082048E"/>
    <w:rsid w:val="00821F8F"/>
    <w:rsid w:val="008237C9"/>
    <w:rsid w:val="008301A1"/>
    <w:rsid w:val="00837BB9"/>
    <w:rsid w:val="008437C8"/>
    <w:rsid w:val="008478D6"/>
    <w:rsid w:val="00850443"/>
    <w:rsid w:val="00851470"/>
    <w:rsid w:val="00852850"/>
    <w:rsid w:val="00852DD1"/>
    <w:rsid w:val="00854F72"/>
    <w:rsid w:val="008551ED"/>
    <w:rsid w:val="008567D9"/>
    <w:rsid w:val="00856836"/>
    <w:rsid w:val="00862DAC"/>
    <w:rsid w:val="00865BF5"/>
    <w:rsid w:val="0086637A"/>
    <w:rsid w:val="0087488E"/>
    <w:rsid w:val="00890287"/>
    <w:rsid w:val="008933C7"/>
    <w:rsid w:val="00893D01"/>
    <w:rsid w:val="00895491"/>
    <w:rsid w:val="008A29E5"/>
    <w:rsid w:val="008A3568"/>
    <w:rsid w:val="008A5825"/>
    <w:rsid w:val="008B1384"/>
    <w:rsid w:val="008B1AB4"/>
    <w:rsid w:val="008B2612"/>
    <w:rsid w:val="008B3E2A"/>
    <w:rsid w:val="008B3EE6"/>
    <w:rsid w:val="008B40F5"/>
    <w:rsid w:val="008B47F1"/>
    <w:rsid w:val="008B5D4A"/>
    <w:rsid w:val="008C031D"/>
    <w:rsid w:val="008C2EE7"/>
    <w:rsid w:val="008D033E"/>
    <w:rsid w:val="008D1A3E"/>
    <w:rsid w:val="008D1E4F"/>
    <w:rsid w:val="008D3060"/>
    <w:rsid w:val="008D6198"/>
    <w:rsid w:val="008D67FD"/>
    <w:rsid w:val="008D747E"/>
    <w:rsid w:val="008E0302"/>
    <w:rsid w:val="008E72FA"/>
    <w:rsid w:val="008F0830"/>
    <w:rsid w:val="008F513F"/>
    <w:rsid w:val="008F5423"/>
    <w:rsid w:val="00901BB0"/>
    <w:rsid w:val="00905735"/>
    <w:rsid w:val="00906891"/>
    <w:rsid w:val="00906A96"/>
    <w:rsid w:val="009171DC"/>
    <w:rsid w:val="009171EB"/>
    <w:rsid w:val="009208BC"/>
    <w:rsid w:val="009263EC"/>
    <w:rsid w:val="0093050E"/>
    <w:rsid w:val="00930E95"/>
    <w:rsid w:val="00932D57"/>
    <w:rsid w:val="00932FF9"/>
    <w:rsid w:val="00934EB4"/>
    <w:rsid w:val="009362D6"/>
    <w:rsid w:val="00937659"/>
    <w:rsid w:val="009436B3"/>
    <w:rsid w:val="00943D4E"/>
    <w:rsid w:val="00944C40"/>
    <w:rsid w:val="00954EEE"/>
    <w:rsid w:val="009577BA"/>
    <w:rsid w:val="00963342"/>
    <w:rsid w:val="009663F7"/>
    <w:rsid w:val="00970BFA"/>
    <w:rsid w:val="00974BC9"/>
    <w:rsid w:val="00977329"/>
    <w:rsid w:val="00981275"/>
    <w:rsid w:val="00984142"/>
    <w:rsid w:val="009841C9"/>
    <w:rsid w:val="009904F3"/>
    <w:rsid w:val="00990805"/>
    <w:rsid w:val="00990E49"/>
    <w:rsid w:val="00991627"/>
    <w:rsid w:val="00992BFD"/>
    <w:rsid w:val="009965D4"/>
    <w:rsid w:val="009A0C87"/>
    <w:rsid w:val="009A125D"/>
    <w:rsid w:val="009A153D"/>
    <w:rsid w:val="009A3414"/>
    <w:rsid w:val="009A5179"/>
    <w:rsid w:val="009B256D"/>
    <w:rsid w:val="009B5482"/>
    <w:rsid w:val="009C01ED"/>
    <w:rsid w:val="009C3692"/>
    <w:rsid w:val="009C6B60"/>
    <w:rsid w:val="009C7921"/>
    <w:rsid w:val="009D17CA"/>
    <w:rsid w:val="009D21D1"/>
    <w:rsid w:val="009E1270"/>
    <w:rsid w:val="009E4025"/>
    <w:rsid w:val="009E7E8B"/>
    <w:rsid w:val="009F3E48"/>
    <w:rsid w:val="009F61E8"/>
    <w:rsid w:val="009F7899"/>
    <w:rsid w:val="009F7E89"/>
    <w:rsid w:val="00A06512"/>
    <w:rsid w:val="00A06EB9"/>
    <w:rsid w:val="00A06FC4"/>
    <w:rsid w:val="00A13204"/>
    <w:rsid w:val="00A176EF"/>
    <w:rsid w:val="00A21D5C"/>
    <w:rsid w:val="00A21D95"/>
    <w:rsid w:val="00A237C8"/>
    <w:rsid w:val="00A24C01"/>
    <w:rsid w:val="00A25736"/>
    <w:rsid w:val="00A25F50"/>
    <w:rsid w:val="00A35900"/>
    <w:rsid w:val="00A35BB3"/>
    <w:rsid w:val="00A401B1"/>
    <w:rsid w:val="00A456D9"/>
    <w:rsid w:val="00A4792F"/>
    <w:rsid w:val="00A54A8E"/>
    <w:rsid w:val="00A563ED"/>
    <w:rsid w:val="00A66B4F"/>
    <w:rsid w:val="00A70311"/>
    <w:rsid w:val="00A70B48"/>
    <w:rsid w:val="00A72756"/>
    <w:rsid w:val="00A74008"/>
    <w:rsid w:val="00A7463C"/>
    <w:rsid w:val="00A7709B"/>
    <w:rsid w:val="00A77ABD"/>
    <w:rsid w:val="00A906BD"/>
    <w:rsid w:val="00A932EF"/>
    <w:rsid w:val="00A9673B"/>
    <w:rsid w:val="00A969D7"/>
    <w:rsid w:val="00AA0D59"/>
    <w:rsid w:val="00AA63D0"/>
    <w:rsid w:val="00AA71D9"/>
    <w:rsid w:val="00AB1E8A"/>
    <w:rsid w:val="00AB2367"/>
    <w:rsid w:val="00AB24E5"/>
    <w:rsid w:val="00AB39DF"/>
    <w:rsid w:val="00AB4A21"/>
    <w:rsid w:val="00AB5BC1"/>
    <w:rsid w:val="00AC2C69"/>
    <w:rsid w:val="00AC2CCA"/>
    <w:rsid w:val="00AC6528"/>
    <w:rsid w:val="00AD51FB"/>
    <w:rsid w:val="00AE5909"/>
    <w:rsid w:val="00AF2B7D"/>
    <w:rsid w:val="00AF2DE4"/>
    <w:rsid w:val="00AF32E0"/>
    <w:rsid w:val="00AF5BEA"/>
    <w:rsid w:val="00AF6125"/>
    <w:rsid w:val="00AF64C9"/>
    <w:rsid w:val="00AF73F9"/>
    <w:rsid w:val="00B01269"/>
    <w:rsid w:val="00B03B23"/>
    <w:rsid w:val="00B06228"/>
    <w:rsid w:val="00B10709"/>
    <w:rsid w:val="00B11091"/>
    <w:rsid w:val="00B11DF4"/>
    <w:rsid w:val="00B163DE"/>
    <w:rsid w:val="00B17271"/>
    <w:rsid w:val="00B23365"/>
    <w:rsid w:val="00B3045D"/>
    <w:rsid w:val="00B30D91"/>
    <w:rsid w:val="00B31702"/>
    <w:rsid w:val="00B34C47"/>
    <w:rsid w:val="00B3648D"/>
    <w:rsid w:val="00B40EB8"/>
    <w:rsid w:val="00B45DD4"/>
    <w:rsid w:val="00B47275"/>
    <w:rsid w:val="00B62E0C"/>
    <w:rsid w:val="00B6672D"/>
    <w:rsid w:val="00B734CF"/>
    <w:rsid w:val="00B738EA"/>
    <w:rsid w:val="00B74FC3"/>
    <w:rsid w:val="00B80F1C"/>
    <w:rsid w:val="00B821C5"/>
    <w:rsid w:val="00B94CB7"/>
    <w:rsid w:val="00B956AC"/>
    <w:rsid w:val="00B96364"/>
    <w:rsid w:val="00BA04E2"/>
    <w:rsid w:val="00BA1C7B"/>
    <w:rsid w:val="00BA2ABB"/>
    <w:rsid w:val="00BA4E86"/>
    <w:rsid w:val="00BB0433"/>
    <w:rsid w:val="00BB4E7C"/>
    <w:rsid w:val="00BB6B57"/>
    <w:rsid w:val="00BD0DAE"/>
    <w:rsid w:val="00BD18A3"/>
    <w:rsid w:val="00BD2A77"/>
    <w:rsid w:val="00BD2D6C"/>
    <w:rsid w:val="00BD472C"/>
    <w:rsid w:val="00BF7818"/>
    <w:rsid w:val="00C05498"/>
    <w:rsid w:val="00C145D8"/>
    <w:rsid w:val="00C15150"/>
    <w:rsid w:val="00C16CAB"/>
    <w:rsid w:val="00C210AA"/>
    <w:rsid w:val="00C37FDE"/>
    <w:rsid w:val="00C41FAB"/>
    <w:rsid w:val="00C442F3"/>
    <w:rsid w:val="00C463CC"/>
    <w:rsid w:val="00C54EE7"/>
    <w:rsid w:val="00C5743C"/>
    <w:rsid w:val="00C57ADD"/>
    <w:rsid w:val="00C629CD"/>
    <w:rsid w:val="00C651B6"/>
    <w:rsid w:val="00C738AC"/>
    <w:rsid w:val="00C742F4"/>
    <w:rsid w:val="00C74659"/>
    <w:rsid w:val="00C762BF"/>
    <w:rsid w:val="00C82331"/>
    <w:rsid w:val="00C827E8"/>
    <w:rsid w:val="00C8397F"/>
    <w:rsid w:val="00C854A8"/>
    <w:rsid w:val="00C86E1B"/>
    <w:rsid w:val="00C87743"/>
    <w:rsid w:val="00C90C47"/>
    <w:rsid w:val="00C91D25"/>
    <w:rsid w:val="00C96A0A"/>
    <w:rsid w:val="00C97341"/>
    <w:rsid w:val="00CA0C32"/>
    <w:rsid w:val="00CA0DB0"/>
    <w:rsid w:val="00CA3BC2"/>
    <w:rsid w:val="00CA5231"/>
    <w:rsid w:val="00CA5441"/>
    <w:rsid w:val="00CB0955"/>
    <w:rsid w:val="00CB332E"/>
    <w:rsid w:val="00CB6DF4"/>
    <w:rsid w:val="00CC0691"/>
    <w:rsid w:val="00CC1E11"/>
    <w:rsid w:val="00CC2BB3"/>
    <w:rsid w:val="00CC3CE6"/>
    <w:rsid w:val="00CD67C4"/>
    <w:rsid w:val="00CD73DE"/>
    <w:rsid w:val="00CE1875"/>
    <w:rsid w:val="00CE2142"/>
    <w:rsid w:val="00CF77A7"/>
    <w:rsid w:val="00CF7890"/>
    <w:rsid w:val="00D00129"/>
    <w:rsid w:val="00D02180"/>
    <w:rsid w:val="00D17817"/>
    <w:rsid w:val="00D226B1"/>
    <w:rsid w:val="00D2563A"/>
    <w:rsid w:val="00D2595D"/>
    <w:rsid w:val="00D30EF6"/>
    <w:rsid w:val="00D30FC0"/>
    <w:rsid w:val="00D346D8"/>
    <w:rsid w:val="00D367A5"/>
    <w:rsid w:val="00D4009C"/>
    <w:rsid w:val="00D42424"/>
    <w:rsid w:val="00D51001"/>
    <w:rsid w:val="00D528A6"/>
    <w:rsid w:val="00D53C27"/>
    <w:rsid w:val="00D55443"/>
    <w:rsid w:val="00D56639"/>
    <w:rsid w:val="00D6059E"/>
    <w:rsid w:val="00D618AB"/>
    <w:rsid w:val="00D61B19"/>
    <w:rsid w:val="00D61C7E"/>
    <w:rsid w:val="00D643CC"/>
    <w:rsid w:val="00D64F98"/>
    <w:rsid w:val="00D6773D"/>
    <w:rsid w:val="00D70361"/>
    <w:rsid w:val="00D732F3"/>
    <w:rsid w:val="00D73B29"/>
    <w:rsid w:val="00D751DB"/>
    <w:rsid w:val="00D7566D"/>
    <w:rsid w:val="00D76127"/>
    <w:rsid w:val="00D76FF8"/>
    <w:rsid w:val="00D81543"/>
    <w:rsid w:val="00D91EFE"/>
    <w:rsid w:val="00D93292"/>
    <w:rsid w:val="00D93F0D"/>
    <w:rsid w:val="00DA7144"/>
    <w:rsid w:val="00DA7F63"/>
    <w:rsid w:val="00DB05C5"/>
    <w:rsid w:val="00DB1908"/>
    <w:rsid w:val="00DB43B1"/>
    <w:rsid w:val="00DC0F54"/>
    <w:rsid w:val="00DC1C07"/>
    <w:rsid w:val="00DC2E84"/>
    <w:rsid w:val="00DC65AB"/>
    <w:rsid w:val="00DE45BA"/>
    <w:rsid w:val="00DE5BF6"/>
    <w:rsid w:val="00DF7075"/>
    <w:rsid w:val="00DF7459"/>
    <w:rsid w:val="00DF7D6B"/>
    <w:rsid w:val="00E00245"/>
    <w:rsid w:val="00E027ED"/>
    <w:rsid w:val="00E04F7B"/>
    <w:rsid w:val="00E07B2E"/>
    <w:rsid w:val="00E11A72"/>
    <w:rsid w:val="00E12F29"/>
    <w:rsid w:val="00E14241"/>
    <w:rsid w:val="00E148D6"/>
    <w:rsid w:val="00E267D1"/>
    <w:rsid w:val="00E27DD5"/>
    <w:rsid w:val="00E27EFA"/>
    <w:rsid w:val="00E324E2"/>
    <w:rsid w:val="00E35D89"/>
    <w:rsid w:val="00E36B45"/>
    <w:rsid w:val="00E4271B"/>
    <w:rsid w:val="00E46192"/>
    <w:rsid w:val="00E50907"/>
    <w:rsid w:val="00E509BD"/>
    <w:rsid w:val="00E51525"/>
    <w:rsid w:val="00E52B2D"/>
    <w:rsid w:val="00E635E8"/>
    <w:rsid w:val="00E64202"/>
    <w:rsid w:val="00E836A0"/>
    <w:rsid w:val="00E83B63"/>
    <w:rsid w:val="00E843ED"/>
    <w:rsid w:val="00E9305F"/>
    <w:rsid w:val="00E934DE"/>
    <w:rsid w:val="00E93E0E"/>
    <w:rsid w:val="00E94DBA"/>
    <w:rsid w:val="00E963EA"/>
    <w:rsid w:val="00E97FD5"/>
    <w:rsid w:val="00EA0845"/>
    <w:rsid w:val="00EA3EC1"/>
    <w:rsid w:val="00EB5133"/>
    <w:rsid w:val="00ED065E"/>
    <w:rsid w:val="00ED1360"/>
    <w:rsid w:val="00ED162B"/>
    <w:rsid w:val="00EE0496"/>
    <w:rsid w:val="00EE15EE"/>
    <w:rsid w:val="00EE35BB"/>
    <w:rsid w:val="00EE3731"/>
    <w:rsid w:val="00EE7045"/>
    <w:rsid w:val="00EF7DAC"/>
    <w:rsid w:val="00F1150F"/>
    <w:rsid w:val="00F1202A"/>
    <w:rsid w:val="00F1779E"/>
    <w:rsid w:val="00F17D87"/>
    <w:rsid w:val="00F20BE1"/>
    <w:rsid w:val="00F27118"/>
    <w:rsid w:val="00F3024D"/>
    <w:rsid w:val="00F30A3E"/>
    <w:rsid w:val="00F313E9"/>
    <w:rsid w:val="00F31C2B"/>
    <w:rsid w:val="00F32DD6"/>
    <w:rsid w:val="00F355B3"/>
    <w:rsid w:val="00F37DF4"/>
    <w:rsid w:val="00F40E2B"/>
    <w:rsid w:val="00F43BA4"/>
    <w:rsid w:val="00F45245"/>
    <w:rsid w:val="00F4746F"/>
    <w:rsid w:val="00F502FB"/>
    <w:rsid w:val="00F524B2"/>
    <w:rsid w:val="00F52917"/>
    <w:rsid w:val="00F61919"/>
    <w:rsid w:val="00F658F7"/>
    <w:rsid w:val="00F67E23"/>
    <w:rsid w:val="00F8031F"/>
    <w:rsid w:val="00F8063D"/>
    <w:rsid w:val="00F8314C"/>
    <w:rsid w:val="00F85D50"/>
    <w:rsid w:val="00F86715"/>
    <w:rsid w:val="00F90991"/>
    <w:rsid w:val="00F9342C"/>
    <w:rsid w:val="00F95705"/>
    <w:rsid w:val="00FA4B85"/>
    <w:rsid w:val="00FB1233"/>
    <w:rsid w:val="00FB17EF"/>
    <w:rsid w:val="00FC02B0"/>
    <w:rsid w:val="00FC114D"/>
    <w:rsid w:val="00FD3C70"/>
    <w:rsid w:val="00FD4BD3"/>
    <w:rsid w:val="00FD5501"/>
    <w:rsid w:val="00FF150C"/>
    <w:rsid w:val="00FF6241"/>
    <w:rsid w:val="00FF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F64FC"/>
  <w15:docId w15:val="{5823CF0B-6700-44E4-A104-9CE50CD6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6EF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Naslov1">
    <w:name w:val="heading 1"/>
    <w:basedOn w:val="Normal"/>
    <w:next w:val="Normal"/>
    <w:link w:val="Naslov1Char"/>
    <w:qFormat/>
    <w:rsid w:val="0082048E"/>
    <w:pPr>
      <w:keepNext/>
      <w:numPr>
        <w:numId w:val="1"/>
      </w:numPr>
      <w:ind w:left="540"/>
      <w:jc w:val="center"/>
      <w:outlineLvl w:val="0"/>
    </w:pPr>
    <w:rPr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qFormat/>
    <w:rsid w:val="00A176EF"/>
  </w:style>
  <w:style w:type="character" w:customStyle="1" w:styleId="WW8Num2z0">
    <w:name w:val="WW8Num2z0"/>
    <w:qFormat/>
    <w:rsid w:val="00A176EF"/>
  </w:style>
  <w:style w:type="character" w:customStyle="1" w:styleId="WW8Num2z1">
    <w:name w:val="WW8Num2z1"/>
    <w:qFormat/>
    <w:rsid w:val="00A176EF"/>
  </w:style>
  <w:style w:type="character" w:customStyle="1" w:styleId="WW8Num2z2">
    <w:name w:val="WW8Num2z2"/>
    <w:qFormat/>
    <w:rsid w:val="00A176EF"/>
  </w:style>
  <w:style w:type="character" w:customStyle="1" w:styleId="WW8Num2z3">
    <w:name w:val="WW8Num2z3"/>
    <w:qFormat/>
    <w:rsid w:val="00A176EF"/>
  </w:style>
  <w:style w:type="character" w:customStyle="1" w:styleId="WW8Num2z4">
    <w:name w:val="WW8Num2z4"/>
    <w:qFormat/>
    <w:rsid w:val="00A176EF"/>
  </w:style>
  <w:style w:type="character" w:customStyle="1" w:styleId="WW8Num2z5">
    <w:name w:val="WW8Num2z5"/>
    <w:qFormat/>
    <w:rsid w:val="00A176EF"/>
  </w:style>
  <w:style w:type="character" w:customStyle="1" w:styleId="WW8Num2z6">
    <w:name w:val="WW8Num2z6"/>
    <w:qFormat/>
    <w:rsid w:val="00A176EF"/>
  </w:style>
  <w:style w:type="character" w:customStyle="1" w:styleId="WW8Num2z7">
    <w:name w:val="WW8Num2z7"/>
    <w:qFormat/>
    <w:rsid w:val="00A176EF"/>
  </w:style>
  <w:style w:type="character" w:customStyle="1" w:styleId="WW8Num2z8">
    <w:name w:val="WW8Num2z8"/>
    <w:qFormat/>
    <w:rsid w:val="00A176EF"/>
  </w:style>
  <w:style w:type="character" w:customStyle="1" w:styleId="WW8Num1z1">
    <w:name w:val="WW8Num1z1"/>
    <w:qFormat/>
    <w:rsid w:val="00A176EF"/>
  </w:style>
  <w:style w:type="character" w:customStyle="1" w:styleId="WW8Num1z2">
    <w:name w:val="WW8Num1z2"/>
    <w:qFormat/>
    <w:rsid w:val="00A176EF"/>
  </w:style>
  <w:style w:type="character" w:customStyle="1" w:styleId="WW8Num1z3">
    <w:name w:val="WW8Num1z3"/>
    <w:qFormat/>
    <w:rsid w:val="00A176EF"/>
  </w:style>
  <w:style w:type="character" w:customStyle="1" w:styleId="WW8Num1z4">
    <w:name w:val="WW8Num1z4"/>
    <w:qFormat/>
    <w:rsid w:val="00A176EF"/>
  </w:style>
  <w:style w:type="character" w:customStyle="1" w:styleId="WW8Num1z5">
    <w:name w:val="WW8Num1z5"/>
    <w:qFormat/>
    <w:rsid w:val="00A176EF"/>
  </w:style>
  <w:style w:type="character" w:customStyle="1" w:styleId="WW8Num1z6">
    <w:name w:val="WW8Num1z6"/>
    <w:qFormat/>
    <w:rsid w:val="00A176EF"/>
  </w:style>
  <w:style w:type="character" w:customStyle="1" w:styleId="WW8Num1z7">
    <w:name w:val="WW8Num1z7"/>
    <w:qFormat/>
    <w:rsid w:val="00A176EF"/>
  </w:style>
  <w:style w:type="character" w:customStyle="1" w:styleId="WW8Num1z8">
    <w:name w:val="WW8Num1z8"/>
    <w:qFormat/>
    <w:rsid w:val="00A176EF"/>
  </w:style>
  <w:style w:type="character" w:customStyle="1" w:styleId="WW8Num3z0">
    <w:name w:val="WW8Num3z0"/>
    <w:qFormat/>
    <w:rsid w:val="00A176EF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A176EF"/>
    <w:rPr>
      <w:rFonts w:ascii="Courier New" w:hAnsi="Courier New" w:cs="Courier New"/>
    </w:rPr>
  </w:style>
  <w:style w:type="character" w:customStyle="1" w:styleId="WW8Num3z2">
    <w:name w:val="WW8Num3z2"/>
    <w:qFormat/>
    <w:rsid w:val="00A176EF"/>
    <w:rPr>
      <w:rFonts w:ascii="Wingdings" w:hAnsi="Wingdings" w:cs="Wingdings"/>
    </w:rPr>
  </w:style>
  <w:style w:type="character" w:customStyle="1" w:styleId="WW8Num3z3">
    <w:name w:val="WW8Num3z3"/>
    <w:qFormat/>
    <w:rsid w:val="00A176EF"/>
    <w:rPr>
      <w:rFonts w:ascii="Symbol" w:hAnsi="Symbol" w:cs="Symbol"/>
    </w:rPr>
  </w:style>
  <w:style w:type="character" w:customStyle="1" w:styleId="WW8Num4z0">
    <w:name w:val="WW8Num4z0"/>
    <w:qFormat/>
    <w:rsid w:val="00A176EF"/>
  </w:style>
  <w:style w:type="character" w:customStyle="1" w:styleId="WW8Num4z1">
    <w:name w:val="WW8Num4z1"/>
    <w:qFormat/>
    <w:rsid w:val="00A176EF"/>
  </w:style>
  <w:style w:type="character" w:customStyle="1" w:styleId="WW8Num4z2">
    <w:name w:val="WW8Num4z2"/>
    <w:qFormat/>
    <w:rsid w:val="00A176EF"/>
  </w:style>
  <w:style w:type="character" w:customStyle="1" w:styleId="WW8Num4z3">
    <w:name w:val="WW8Num4z3"/>
    <w:qFormat/>
    <w:rsid w:val="00A176EF"/>
  </w:style>
  <w:style w:type="character" w:customStyle="1" w:styleId="WW8Num4z4">
    <w:name w:val="WW8Num4z4"/>
    <w:qFormat/>
    <w:rsid w:val="00A176EF"/>
  </w:style>
  <w:style w:type="character" w:customStyle="1" w:styleId="WW8Num4z5">
    <w:name w:val="WW8Num4z5"/>
    <w:qFormat/>
    <w:rsid w:val="00A176EF"/>
  </w:style>
  <w:style w:type="character" w:customStyle="1" w:styleId="WW8Num4z6">
    <w:name w:val="WW8Num4z6"/>
    <w:qFormat/>
    <w:rsid w:val="00A176EF"/>
  </w:style>
  <w:style w:type="character" w:customStyle="1" w:styleId="WW8Num4z7">
    <w:name w:val="WW8Num4z7"/>
    <w:qFormat/>
    <w:rsid w:val="00A176EF"/>
  </w:style>
  <w:style w:type="character" w:customStyle="1" w:styleId="WW8Num4z8">
    <w:name w:val="WW8Num4z8"/>
    <w:qFormat/>
    <w:rsid w:val="00A176EF"/>
  </w:style>
  <w:style w:type="character" w:customStyle="1" w:styleId="WW8Num5z0">
    <w:name w:val="WW8Num5z0"/>
    <w:qFormat/>
    <w:rsid w:val="00A176EF"/>
  </w:style>
  <w:style w:type="character" w:customStyle="1" w:styleId="WW8Num5z1">
    <w:name w:val="WW8Num5z1"/>
    <w:qFormat/>
    <w:rsid w:val="00A176EF"/>
  </w:style>
  <w:style w:type="character" w:customStyle="1" w:styleId="WW8Num5z2">
    <w:name w:val="WW8Num5z2"/>
    <w:qFormat/>
    <w:rsid w:val="00A176EF"/>
  </w:style>
  <w:style w:type="character" w:customStyle="1" w:styleId="WW8Num5z3">
    <w:name w:val="WW8Num5z3"/>
    <w:qFormat/>
    <w:rsid w:val="00A176EF"/>
  </w:style>
  <w:style w:type="character" w:customStyle="1" w:styleId="WW8Num5z4">
    <w:name w:val="WW8Num5z4"/>
    <w:qFormat/>
    <w:rsid w:val="00A176EF"/>
  </w:style>
  <w:style w:type="character" w:customStyle="1" w:styleId="WW8Num5z5">
    <w:name w:val="WW8Num5z5"/>
    <w:qFormat/>
    <w:rsid w:val="00A176EF"/>
  </w:style>
  <w:style w:type="character" w:customStyle="1" w:styleId="WW8Num5z6">
    <w:name w:val="WW8Num5z6"/>
    <w:qFormat/>
    <w:rsid w:val="00A176EF"/>
  </w:style>
  <w:style w:type="character" w:customStyle="1" w:styleId="WW8Num5z7">
    <w:name w:val="WW8Num5z7"/>
    <w:qFormat/>
    <w:rsid w:val="00A176EF"/>
  </w:style>
  <w:style w:type="character" w:customStyle="1" w:styleId="WW8Num5z8">
    <w:name w:val="WW8Num5z8"/>
    <w:qFormat/>
    <w:rsid w:val="00A176EF"/>
  </w:style>
  <w:style w:type="character" w:customStyle="1" w:styleId="WW8Num6z0">
    <w:name w:val="WW8Num6z0"/>
    <w:qFormat/>
    <w:rsid w:val="00A176EF"/>
  </w:style>
  <w:style w:type="character" w:customStyle="1" w:styleId="WW8Num6z1">
    <w:name w:val="WW8Num6z1"/>
    <w:qFormat/>
    <w:rsid w:val="00A176EF"/>
  </w:style>
  <w:style w:type="character" w:customStyle="1" w:styleId="WW8Num6z2">
    <w:name w:val="WW8Num6z2"/>
    <w:qFormat/>
    <w:rsid w:val="00A176EF"/>
  </w:style>
  <w:style w:type="character" w:customStyle="1" w:styleId="WW8Num6z3">
    <w:name w:val="WW8Num6z3"/>
    <w:qFormat/>
    <w:rsid w:val="00A176EF"/>
  </w:style>
  <w:style w:type="character" w:customStyle="1" w:styleId="WW8Num6z4">
    <w:name w:val="WW8Num6z4"/>
    <w:qFormat/>
    <w:rsid w:val="00A176EF"/>
  </w:style>
  <w:style w:type="character" w:customStyle="1" w:styleId="WW8Num6z5">
    <w:name w:val="WW8Num6z5"/>
    <w:qFormat/>
    <w:rsid w:val="00A176EF"/>
  </w:style>
  <w:style w:type="character" w:customStyle="1" w:styleId="WW8Num6z6">
    <w:name w:val="WW8Num6z6"/>
    <w:qFormat/>
    <w:rsid w:val="00A176EF"/>
  </w:style>
  <w:style w:type="character" w:customStyle="1" w:styleId="WW8Num6z7">
    <w:name w:val="WW8Num6z7"/>
    <w:qFormat/>
    <w:rsid w:val="00A176EF"/>
  </w:style>
  <w:style w:type="character" w:customStyle="1" w:styleId="WW8Num6z8">
    <w:name w:val="WW8Num6z8"/>
    <w:qFormat/>
    <w:rsid w:val="00A176EF"/>
  </w:style>
  <w:style w:type="character" w:customStyle="1" w:styleId="Zadanifontodlomka1">
    <w:name w:val="Zadani font odlomka1"/>
    <w:qFormat/>
    <w:rsid w:val="00A176EF"/>
  </w:style>
  <w:style w:type="character" w:customStyle="1" w:styleId="ZaglavljeChar">
    <w:name w:val="Zaglavlje Char"/>
    <w:qFormat/>
    <w:rsid w:val="00A176EF"/>
    <w:rPr>
      <w:sz w:val="24"/>
      <w:szCs w:val="24"/>
    </w:rPr>
  </w:style>
  <w:style w:type="character" w:customStyle="1" w:styleId="PodnojeChar">
    <w:name w:val="Podnožje Char"/>
    <w:qFormat/>
    <w:rsid w:val="00A176EF"/>
    <w:rPr>
      <w:sz w:val="24"/>
      <w:szCs w:val="24"/>
    </w:rPr>
  </w:style>
  <w:style w:type="paragraph" w:customStyle="1" w:styleId="Stilnaslova">
    <w:name w:val="Stil naslova"/>
    <w:basedOn w:val="Normal"/>
    <w:next w:val="Tijeloteksta"/>
    <w:qFormat/>
    <w:rsid w:val="00A176E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link w:val="TijelotekstaChar"/>
    <w:rsid w:val="00A176EF"/>
    <w:pPr>
      <w:spacing w:after="140" w:line="288" w:lineRule="auto"/>
    </w:pPr>
  </w:style>
  <w:style w:type="paragraph" w:styleId="Popis">
    <w:name w:val="List"/>
    <w:basedOn w:val="Tijeloteksta"/>
    <w:rsid w:val="00A176EF"/>
    <w:rPr>
      <w:rFonts w:cs="Arial"/>
    </w:rPr>
  </w:style>
  <w:style w:type="paragraph" w:styleId="Opisslike">
    <w:name w:val="caption"/>
    <w:basedOn w:val="Normal"/>
    <w:qFormat/>
    <w:rsid w:val="00A176EF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A176EF"/>
    <w:pPr>
      <w:suppressLineNumbers/>
    </w:pPr>
    <w:rPr>
      <w:rFonts w:cs="Arial"/>
    </w:rPr>
  </w:style>
  <w:style w:type="paragraph" w:styleId="Zaglavlje">
    <w:name w:val="header"/>
    <w:basedOn w:val="Normal"/>
    <w:link w:val="ZaglavljeChar1"/>
    <w:rsid w:val="00A176EF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1"/>
    <w:rsid w:val="00A176EF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A176EF"/>
    <w:pPr>
      <w:ind w:left="708"/>
    </w:pPr>
  </w:style>
  <w:style w:type="paragraph" w:customStyle="1" w:styleId="Sadrajitablice">
    <w:name w:val="Sadržaji tablice"/>
    <w:basedOn w:val="Normal"/>
    <w:qFormat/>
    <w:rsid w:val="00A176EF"/>
    <w:pPr>
      <w:suppressLineNumbers/>
    </w:pPr>
  </w:style>
  <w:style w:type="paragraph" w:customStyle="1" w:styleId="Naslovtablice">
    <w:name w:val="Naslov tablice"/>
    <w:basedOn w:val="Sadrajitablice"/>
    <w:qFormat/>
    <w:rsid w:val="00A176EF"/>
    <w:pPr>
      <w:jc w:val="center"/>
    </w:pPr>
    <w:rPr>
      <w:b/>
      <w:bCs/>
    </w:rPr>
  </w:style>
  <w:style w:type="numbering" w:customStyle="1" w:styleId="WW8Num1">
    <w:name w:val="WW8Num1"/>
    <w:qFormat/>
    <w:rsid w:val="00A176EF"/>
  </w:style>
  <w:style w:type="numbering" w:customStyle="1" w:styleId="WW8Num2">
    <w:name w:val="WW8Num2"/>
    <w:qFormat/>
    <w:rsid w:val="00A176EF"/>
  </w:style>
  <w:style w:type="paragraph" w:customStyle="1" w:styleId="western">
    <w:name w:val="western"/>
    <w:basedOn w:val="Normal"/>
    <w:rsid w:val="00977329"/>
    <w:pPr>
      <w:suppressAutoHyphens w:val="0"/>
      <w:spacing w:before="100" w:beforeAutospacing="1" w:after="142" w:line="288" w:lineRule="auto"/>
    </w:pPr>
    <w:rPr>
      <w:color w:val="00000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448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4876"/>
    <w:rPr>
      <w:rFonts w:ascii="Segoe UI" w:eastAsia="Times New Roman" w:hAnsi="Segoe UI" w:cs="Segoe UI"/>
      <w:sz w:val="18"/>
      <w:szCs w:val="18"/>
      <w:lang w:bidi="ar-SA"/>
    </w:rPr>
  </w:style>
  <w:style w:type="table" w:styleId="Reetkatablice">
    <w:name w:val="Table Grid"/>
    <w:basedOn w:val="Obinatablica"/>
    <w:uiPriority w:val="59"/>
    <w:rsid w:val="00F8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82048E"/>
    <w:rPr>
      <w:rFonts w:ascii="Times New Roman" w:eastAsia="Times New Roman" w:hAnsi="Times New Roman" w:cs="Times New Roman"/>
      <w:b/>
      <w:bCs/>
      <w:sz w:val="28"/>
      <w:lang w:bidi="ar-SA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906891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uiPriority w:val="99"/>
    <w:semiHidden/>
    <w:rsid w:val="00906891"/>
    <w:rPr>
      <w:rFonts w:ascii="Times New Roman" w:eastAsia="Times New Roman" w:hAnsi="Times New Roman" w:cs="Times New Roman"/>
      <w:sz w:val="24"/>
      <w:lang w:bidi="ar-SA"/>
    </w:rPr>
  </w:style>
  <w:style w:type="character" w:customStyle="1" w:styleId="TijelotekstaChar">
    <w:name w:val="Tijelo teksta Char"/>
    <w:basedOn w:val="Zadanifontodlomka"/>
    <w:link w:val="Tijeloteksta"/>
    <w:rsid w:val="00122CA8"/>
    <w:rPr>
      <w:rFonts w:ascii="Times New Roman" w:eastAsia="Times New Roman" w:hAnsi="Times New Roman" w:cs="Times New Roman"/>
      <w:sz w:val="24"/>
      <w:lang w:bidi="ar-SA"/>
    </w:rPr>
  </w:style>
  <w:style w:type="character" w:customStyle="1" w:styleId="ZaglavljeChar1">
    <w:name w:val="Zaglavlje Char1"/>
    <w:basedOn w:val="Zadanifontodlomka"/>
    <w:link w:val="Zaglavlje"/>
    <w:rsid w:val="00122CA8"/>
    <w:rPr>
      <w:rFonts w:ascii="Times New Roman" w:eastAsia="Times New Roman" w:hAnsi="Times New Roman" w:cs="Times New Roman"/>
      <w:sz w:val="24"/>
      <w:lang w:bidi="ar-SA"/>
    </w:rPr>
  </w:style>
  <w:style w:type="character" w:customStyle="1" w:styleId="PodnojeChar1">
    <w:name w:val="Podnožje Char1"/>
    <w:basedOn w:val="Zadanifontodlomka"/>
    <w:link w:val="Podnoje"/>
    <w:rsid w:val="00122CA8"/>
    <w:rPr>
      <w:rFonts w:ascii="Times New Roman" w:eastAsia="Times New Roman" w:hAnsi="Times New Roman" w:cs="Times New Roman"/>
      <w:sz w:val="24"/>
      <w:lang w:bidi="ar-SA"/>
    </w:rPr>
  </w:style>
  <w:style w:type="paragraph" w:customStyle="1" w:styleId="box476212">
    <w:name w:val="box_476212"/>
    <w:basedOn w:val="Normal"/>
    <w:rsid w:val="0056457B"/>
    <w:pPr>
      <w:suppressAutoHyphens w:val="0"/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1FFA4-308F-409C-96E3-DBD68274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5011</TotalTime>
  <Pages>19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RH/fond/JLS GRAD POŽEGA – GRADSKO VIJEĆE</vt:lpstr>
    </vt:vector>
  </TitlesOfParts>
  <Company/>
  <LinksUpToDate>false</LinksUpToDate>
  <CharactersWithSpaces>40350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RH/fond/JLS GRAD POŽEGA – GRADSKO VIJEĆE</dc:title>
  <dc:subject/>
  <dc:creator>amiro</dc:creator>
  <dc:description/>
  <cp:lastModifiedBy>Anita Papoušek</cp:lastModifiedBy>
  <cp:revision>237</cp:revision>
  <cp:lastPrinted>2025-02-13T11:15:00Z</cp:lastPrinted>
  <dcterms:created xsi:type="dcterms:W3CDTF">2022-02-14T06:43:00Z</dcterms:created>
  <dcterms:modified xsi:type="dcterms:W3CDTF">2025-02-13T13:38:00Z</dcterms:modified>
  <dc:language>hr-HR</dc:language>
</cp:coreProperties>
</file>