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756650"/>
        <w:docPartObj>
          <w:docPartGallery w:val="Cover Pages"/>
          <w:docPartUnique/>
        </w:docPartObj>
      </w:sdtPr>
      <w:sdtEndPr>
        <w:rPr>
          <w:noProof/>
        </w:rPr>
      </w:sdtEndPr>
      <w:sdtContent>
        <w:p w14:paraId="58E0E627" w14:textId="5D2BEA83" w:rsidR="000244A0" w:rsidRDefault="00F76ECC">
          <w:r>
            <w:rPr>
              <w:noProof/>
            </w:rPr>
            <mc:AlternateContent>
              <mc:Choice Requires="wpg">
                <w:drawing>
                  <wp:anchor distT="0" distB="0" distL="114300" distR="114300" simplePos="0" relativeHeight="251661312" behindDoc="1" locked="0" layoutInCell="1" allowOverlap="1" wp14:anchorId="247B14D5" wp14:editId="7190F4D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699250" cy="6904990"/>
                    <wp:effectExtent l="0" t="0" r="6350" b="0"/>
                    <wp:wrapNone/>
                    <wp:docPr id="125" name="Grupa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699760" cy="6905095"/>
                              <a:chOff x="0" y="0"/>
                              <a:chExt cx="5561330" cy="5279688"/>
                            </a:xfrm>
                          </wpg:grpSpPr>
                          <wps:wsp>
                            <wps:cNvPr id="126" name="Prostoručno 10"/>
                            <wps:cNvSpPr>
                              <a:spLocks/>
                            </wps:cNvSpPr>
                            <wps:spPr bwMode="auto">
                              <a:xfrm>
                                <a:off x="0" y="0"/>
                                <a:ext cx="5557520" cy="3932759"/>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accent2">
                                  <a:lumMod val="60000"/>
                                  <a:lumOff val="40000"/>
                                </a:schemeClr>
                              </a:solidFill>
                              <a:ln>
                                <a:noFill/>
                              </a:ln>
                            </wps:spPr>
                            <wps:style>
                              <a:lnRef idx="0">
                                <a:scrgbClr r="0" g="0" b="0"/>
                              </a:lnRef>
                              <a:fillRef idx="1003">
                                <a:schemeClr val="dk2"/>
                              </a:fillRef>
                              <a:effectRef idx="0">
                                <a:scrgbClr r="0" g="0" b="0"/>
                              </a:effectRef>
                              <a:fontRef idx="major"/>
                            </wps:style>
                            <wps:txbx>
                              <w:txbxContent>
                                <w:p w14:paraId="04343A75" w14:textId="2A181894" w:rsidR="000244A0" w:rsidRDefault="000244A0" w:rsidP="000244A0">
                                  <w:pPr>
                                    <w:jc w:val="center"/>
                                    <w:rPr>
                                      <w:color w:val="FFFFFF" w:themeColor="background1"/>
                                      <w:sz w:val="72"/>
                                      <w:szCs w:val="72"/>
                                    </w:rPr>
                                  </w:pPr>
                                  <w:r>
                                    <w:rPr>
                                      <w:color w:val="FFFFFF" w:themeColor="background1"/>
                                      <w:sz w:val="72"/>
                                      <w:szCs w:val="72"/>
                                    </w:rPr>
                                    <w:t>Provedbeni program Grada Požege za razdoblje od 2025. do 2029. godine</w:t>
                                  </w:r>
                                </w:p>
                                <w:p w14:paraId="0B066DF7" w14:textId="3B0C2A06" w:rsidR="00F76ECC" w:rsidRPr="00F76ECC" w:rsidRDefault="00F76ECC" w:rsidP="000244A0">
                                  <w:pPr>
                                    <w:jc w:val="center"/>
                                    <w:rPr>
                                      <w:b/>
                                      <w:bCs/>
                                      <w:sz w:val="60"/>
                                      <w:szCs w:val="60"/>
                                      <w:u w:val="single"/>
                                    </w:rPr>
                                  </w:pPr>
                                </w:p>
                              </w:txbxContent>
                            </wps:txbx>
                            <wps:bodyPr rot="0" vert="horz" wrap="square" lIns="914400" tIns="1097280" rIns="1097280" bIns="1097280" anchor="b" anchorCtr="0" upright="1">
                              <a:noAutofit/>
                            </wps:bodyPr>
                          </wps:wsp>
                          <wps:wsp>
                            <wps:cNvPr id="127" name="Prostoručno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47B14D5" id="Grupa 126" o:spid="_x0000_s1026" style="position:absolute;margin-left:0;margin-top:0;width:527.5pt;height:543.7pt;z-index:-251655168;mso-top-percent:45;mso-position-horizontal:center;mso-position-horizontal-relative:margin;mso-position-vertical-relative:page;mso-top-percent:45;mso-width-relative:margin" coordsize="55613,5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BRjgUAAPcTAAAOAAAAZHJzL2Uyb0RvYy54bWzsWN2Om0YUvq/Ud0BcVmoM2IBtrTdKN01U&#10;KW1XzfYBxhgMDTB0wGtv3qFv1Qfrd84MGLzs2t1EvWounPk58835m3O+5er1ocit+1jVmSxXtvvK&#10;sa24jOQmK7cr+/e7d9/PbatuRLkRuSzjlf0Q1/br62+/udpXy9iTqcw3sbIAUtbLfbWy06aplpNJ&#10;HaVxIepXsopLbCZSFaLBVG0nGyX2QC/yiec4wWQv1aZSMorrGqtv9aZ9zfhJEkfNr0lSx42Vr2zo&#10;1vCv4t81/U6ur8Ryq0SVZpFRQ7xAi0JkJS7toN6KRlg7lT2CKrJIyVomzatIFhOZJFkUsw2wxnVO&#10;rHmv5K5iW7bL/bbq3ATXnvjpxbDRL/fvVfWxulVaeww/yOhTbZXyJhXlNn5TV3AiQkuumuyr7bJ/&#10;hObb4/lDogrCgV3WgZ380Dk5PjRWhMUgWCzCALGIsBcsHN9Z+DoMUYpYPToXpT+ak74fuNOpOel7&#10;4SKYz1krsdQXs3qdOvsKKVUfvVZ/mdc+pqKKORg1ueBWWdkGbvEC2ypFgdS+RWAbqXZ//1VKy+XU&#10;IhUg27q31r7VjuztkFiNEFjr/c9yAyixaySn0yUO9X0/9D3jluli6oX+YuAWsYx2dfM+lhwbcf+h&#10;bnTabzDisG+MCXdASYocL+C7ieVYeysErpFtRdyBSGqFziMRbyAyijLtiQSzmTWKM+sJue50XB+/&#10;JxQE/jgSgtTZBZvGkcKe0JM6oZ6dR1r0hAI3HNcJKXIBlHuBv90LHO72Pe4cNZqgZrV5INI2NaJD&#10;aXIDIwt1gJ4xpUola3qhlCh4vne6KiDBDiXtPiEM9Uh4arLyeWEEnYS5JkC554URVxIOL0JG6Ei4&#10;fRzPI1N0SBr+p/d6ThEKAYsPjNTHjCcV6uhpG1K2hTa01m+sEg0FgN2MobVf2fT+rBT/45HReiHv&#10;4zvJEs1JpcRdx91ot86iH+LPj2WR2Oa2HsBzi2TDAG04qxjGQ3bB/MA3tUCvBtopgc9lGsnDsnjJ&#10;WjjoYnweH8B8wdz0Cg01C3UCdDVIL7PXSB1t60UWdGdcTqZW2cuW/9UNAxe1+E8vXoStvTMAeX7p&#10;BBVTyj5O9C4NWebYOGqZZ5t3WZ5T+jFBi29yZd0LUCsRRXHZeJyj+a5AF9PrgYN/Ot+wTO2dxWft&#10;Mq7okPjywSU5F5VS0qX6EdIKurxul0TyMGoe8phUysvf4gRNmYmH1lFt16Si5ntcw+i5sUK4mQ+Q&#10;YAL87qzrOFO2o1NM67z55JlKYMTpZMwUszurH2kdPX9vd4jvlmXTnS/EH1LxLT3LaNgc1gd4gIZr&#10;uXkAVVBSc1lwbwxSqT7b1h48dmXXf+6Eim0r/6kE5Vm4M3gbzJdnrrMIvTmmajhdD6eijIBIhQm1&#10;n4Y3jfbhrlLZNmU6SMqX8g2YSpIRn+CwaOXMBORLq/wfsDD07jEWxsWbvPY1Wdg8DKbkUlQYFKBF&#10;OOeaj2QwPHUWzH2n46nOAhzXZE5L517ExwInBG/Br35P2460nTKEIDiVQB3uSIsbBuMwfYLgE2d5&#10;jNMnZESiRpTp07HZfBSlT8Y83x3HGZCxYBSnT8WedE6finnjVg2I2JNAj4iYdg/qyP/8aYQgjvMn&#10;aikdtXwJIaKMI0IE51MBOjIewzhoG++yLfHH/THWMjOsYkiJ2rftD4gAng0j61Wy4yxpQbHtHWkZ&#10;xcwsmqKh9TbVpP1z9jw27Cc7T5iVbwiXKQAaG0+MZbt8PY8+BS7TrQHQjBoHXTpY5Yhg1etI+FnH&#10;tEcGfOX84onTMf0izrLeupxDIq9SoXs8Qq/pCrC79v9CXvKSPt226ZnPvFA3ae7g+DuBW7TZ+YoN&#10;mj+a4OsSm2m+hNHnq/6cG/rxe931PwAAAP//AwBQSwMEFAAGAAgAAAAhAAxw/F3cAAAABwEAAA8A&#10;AABkcnMvZG93bnJldi54bWxMj0FPwzAMhe9I+w+RkbgglgxtMLqmE5q0nSY0BgeOaeO1FY1TGncr&#10;/56UC1wsPz3r+XvpenCNOGMXak8aZlMFAqnwtqZSw/vb9m4JIrAhaxpPqOEbA6yzyVVqEusv9Irn&#10;I5cihlBIjIaKuU2kDEWFzoSpb5Gid/KdMxxlV0rbmUsMd428V+pBOlNT/FCZFjcVFp/H3mno25ev&#10;+W6T7/db2qknUny4/bBa31wPzysQjAP/HcOIH9Ehi0y578kG0WiIRfh3jp5aLKLOx235OAeZpfI/&#10;f/YDAAD//wMAUEsBAi0AFAAGAAgAAAAhALaDOJL+AAAA4QEAABMAAAAAAAAAAAAAAAAAAAAAAFtD&#10;b250ZW50X1R5cGVzXS54bWxQSwECLQAUAAYACAAAACEAOP0h/9YAAACUAQAACwAAAAAAAAAAAAAA&#10;AAAvAQAAX3JlbHMvLnJlbHNQSwECLQAUAAYACAAAACEAuAnwUY4FAAD3EwAADgAAAAAAAAAAAAAA&#10;AAAuAgAAZHJzL2Uyb0RvYy54bWxQSwECLQAUAAYACAAAACEADHD8XdwAAAAHAQAADwAAAAAAAAAA&#10;AAAAAADoBwAAZHJzL2Rvd25yZXYueG1sUEsFBgAAAAAEAAQA8wAAAPEIAAAAAA==&#10;">
                    <o:lock v:ext="edit" aspectratio="t"/>
                    <v:shape id="Prostoručno 10" o:spid="_x0000_s1027" style="position:absolute;width:55575;height:39327;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MnzwAAAANwAAAAPAAAAZHJzL2Rvd25yZXYueG1sRE9Li8Iw&#10;EL4v+B/CCN7WVA+yVKOo4CqefOJ1bMa2tJmUJqvRX78RFvY2H99zJrNganGn1pWWFQz6CQjizOqS&#10;cwWn4+rzC4TzyBpry6TgSQ5m087HBFNtH7yn+8HnIoawS1FB4X2TSumyggy6vm2II3ezrUEfYZtL&#10;3eIjhptaDpNkJA2WHBsKbGhZUFYdfoyCa1iGb1rvKnpuL5VZn/XitfNK9bphPgbhKfh/8Z97o+P8&#10;4Qjez8QL5PQXAAD//wMAUEsBAi0AFAAGAAgAAAAhANvh9svuAAAAhQEAABMAAAAAAAAAAAAAAAAA&#10;AAAAAFtDb250ZW50X1R5cGVzXS54bWxQSwECLQAUAAYACAAAACEAWvQsW78AAAAVAQAACwAAAAAA&#10;AAAAAAAAAAAfAQAAX3JlbHMvLnJlbHNQSwECLQAUAAYACAAAACEAfKjJ88AAAADcAAAADwAAAAAA&#10;AAAAAAAAAAAHAgAAZHJzL2Rvd25yZXYueG1sUEsFBgAAAAADAAMAtwAAAPQCAAAAAA==&#10;" adj="-11796480,,5400" path="m,c,644,,644,,644v23,6,62,14,113,21c250,685,476,700,720,644v,-27,,-27,,-27c720,,720,,720,,,,,,,e" fillcolor="#f1a983 [1941]" stroked="f">
                      <v:stroke joinstyle="miter"/>
                      <v:formulas/>
                      <v:path arrowok="t" o:connecttype="custom" o:connectlocs="0,0;0,3618138;872222,3736121;5557520,3618138;5557520,3466446;5557520,0;0,0" o:connectangles="0,0,0,0,0,0,0" textboxrect="0,0,720,700"/>
                      <v:textbox inset="1in,86.4pt,86.4pt,86.4pt">
                        <w:txbxContent>
                          <w:p w14:paraId="04343A75" w14:textId="2A181894" w:rsidR="000244A0" w:rsidRDefault="000244A0" w:rsidP="000244A0">
                            <w:pPr>
                              <w:jc w:val="center"/>
                              <w:rPr>
                                <w:color w:val="FFFFFF" w:themeColor="background1"/>
                                <w:sz w:val="72"/>
                                <w:szCs w:val="72"/>
                              </w:rPr>
                            </w:pPr>
                            <w:r>
                              <w:rPr>
                                <w:color w:val="FFFFFF" w:themeColor="background1"/>
                                <w:sz w:val="72"/>
                                <w:szCs w:val="72"/>
                              </w:rPr>
                              <w:t>Provedbeni program Grada Požege za razdoblje od 2025. do 2029. godine</w:t>
                            </w:r>
                          </w:p>
                          <w:p w14:paraId="0B066DF7" w14:textId="3B0C2A06" w:rsidR="00F76ECC" w:rsidRPr="00F76ECC" w:rsidRDefault="00F76ECC" w:rsidP="000244A0">
                            <w:pPr>
                              <w:jc w:val="center"/>
                              <w:rPr>
                                <w:b/>
                                <w:bCs/>
                                <w:sz w:val="60"/>
                                <w:szCs w:val="60"/>
                                <w:u w:val="single"/>
                              </w:rPr>
                            </w:pPr>
                          </w:p>
                        </w:txbxContent>
                      </v:textbox>
                    </v:shape>
                    <v:shape id="Prostoručno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0244A0">
            <w:rPr>
              <w:noProof/>
            </w:rPr>
            <mc:AlternateContent>
              <mc:Choice Requires="wps">
                <w:drawing>
                  <wp:anchor distT="0" distB="0" distL="114300" distR="114300" simplePos="0" relativeHeight="251662336" behindDoc="0" locked="0" layoutInCell="1" allowOverlap="1" wp14:anchorId="7A7007F4" wp14:editId="58F10ABF">
                    <wp:simplePos x="0" y="0"/>
                    <wp:positionH relativeFrom="margin">
                      <wp:posOffset>5158105</wp:posOffset>
                    </wp:positionH>
                    <wp:positionV relativeFrom="page">
                      <wp:posOffset>209550</wp:posOffset>
                    </wp:positionV>
                    <wp:extent cx="942975" cy="876300"/>
                    <wp:effectExtent l="0" t="0" r="9525" b="0"/>
                    <wp:wrapNone/>
                    <wp:docPr id="130" name="Pravokutnik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42975" cy="87630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B22275" w14:textId="295B5AE1" w:rsidR="000244A0" w:rsidRDefault="0014249C" w:rsidP="0014249C">
                                <w:pPr>
                                  <w:pStyle w:val="Bezproreda"/>
                                  <w:jc w:val="center"/>
                                  <w:rPr>
                                    <w:color w:val="FFFFFF" w:themeColor="background1"/>
                                    <w:sz w:val="24"/>
                                    <w:szCs w:val="24"/>
                                  </w:rPr>
                                </w:pPr>
                                <w:r>
                                  <w:rPr>
                                    <w:color w:val="FFFFFF" w:themeColor="background1"/>
                                    <w:sz w:val="24"/>
                                    <w:szCs w:val="24"/>
                                  </w:rPr>
                                  <w:t>listopad 2025.</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7007F4" id="Pravokutnik 130" o:spid="_x0000_s1029" style="position:absolute;margin-left:406.15pt;margin-top:16.5pt;width:74.25pt;height:6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choAIAAMEFAAAOAAAAZHJzL2Uyb0RvYy54bWysVE1v2zAMvQ/YfxB0X+1kTdMadYogRYYB&#10;WVusHXpWZCk2JouapMTOfn0p+aNBV+ww7CKIFPlIPpG8vmlrRQ7Cugp0TidnKSVCcygqvcvpj6f1&#10;p0tKnGe6YAq0yOlROHqz+PjhujGZmEIJqhCWIIh2WWNyWnpvsiRxvBQ1c2dghMZHCbZmHkW7SwrL&#10;GkSvVTJN04ukAVsYC1w4h9rb7pEuIr6Ugvt7KZ3wROUUc/PxtPHchjNZXLNsZ5kpK96nwf4hi5pV&#10;GoOOULfMM7K31R9QdcUtOJD+jEOdgJQVF7EGrGaSvqnmsWRGxFqQHGdGmtz/g+V3h0fzYEPqzmyA&#10;/3REw6pkeieWziB9+KmBpKQxLhuNg+B6t1baOrhjLaSNxB5HYkXrCUfl1fn0aj6jhOPT5fzicxqJ&#10;T1g2OBvr/BcBNQmXnFoMHOlkh43zITzLBpOYKqiqWFdKRSH0ilgpSw4Mf5lxLrSfRne1r79B0enn&#10;s3QMG9sruERkd4qmdMDUENC7wEETy+8qjrX7oxLBTunvQpKqwBq7iCPyaTKTmIwrWSE6dUhloGD0&#10;iLlEwIAsMf6I3QO8V2j3O6N9cBWx70fntIv+N+fRI0YG7UfnutJg3wNQfozc2Q8kddQElny7bZGb&#10;voOCZgvF8cESC90cOsPXFX74hjn/wCwOHo4oLhN/j4dU0OQU+hslJdjf7+mDPc4DvlLS4CDn1P3a&#10;MysoUV81Tsr5bD4Nk38q2FNheyrofb0C7KIJri3D4xWdrVfDVVqon3HnLENUfGKaY+ycbofrynfr&#10;BXcWF8tlNMJZN8xv9KPhATqwHNr5qX1m1vQ973FY7mAYeZa9af3ONnhqWO49yCrOxSurPf+4J2Ij&#10;9TstLKJTOVq9bt7FCwAAAP//AwBQSwMEFAAGAAgAAAAhACCINj/fAAAACgEAAA8AAABkcnMvZG93&#10;bnJldi54bWxMj0FrwkAQhe+F/odlCr3V3RiwNs1GiiC0UIpVodc1OybB3dmQXTX++05P9TjMx3vf&#10;Kxejd+KMQ+wCacgmCgRSHWxHjYbddvU0BxGTIWtcINRwxQiL6v6uNIUNF/rG8yY1gkMoFkZDm1Jf&#10;SBnrFr2Jk9Aj8e8QBm8Sn0Mj7WAuHO6dnCo1k950xA2t6XHZYn3cnLyG1XG9vb47tVyHQ/3xk3/t&#10;PqVVWj8+jG+vIBKO6R+GP31Wh4qd9uFENgqnYZ5Nc0Y15DlvYuBlpnjLnsnnTIGsSnk7ofoFAAD/&#10;/wMAUEsBAi0AFAAGAAgAAAAhALaDOJL+AAAA4QEAABMAAAAAAAAAAAAAAAAAAAAAAFtDb250ZW50&#10;X1R5cGVzXS54bWxQSwECLQAUAAYACAAAACEAOP0h/9YAAACUAQAACwAAAAAAAAAAAAAAAAAvAQAA&#10;X3JlbHMvLnJlbHNQSwECLQAUAAYACAAAACEAvWxHIaACAADBBQAADgAAAAAAAAAAAAAAAAAuAgAA&#10;ZHJzL2Uyb0RvYy54bWxQSwECLQAUAAYACAAAACEAIIg2P98AAAAKAQAADwAAAAAAAAAAAAAAAAD6&#10;BAAAZHJzL2Rvd25yZXYueG1sUEsFBgAAAAAEAAQA8wAAAAYGAAAAAA==&#10;" fillcolor="#bf4e14 [2405]" stroked="f" strokeweight="1pt">
                    <o:lock v:ext="edit" aspectratio="t"/>
                    <v:textbox inset="3.6pt,,3.6pt">
                      <w:txbxContent>
                        <w:p w14:paraId="7CB22275" w14:textId="295B5AE1" w:rsidR="000244A0" w:rsidRDefault="0014249C" w:rsidP="0014249C">
                          <w:pPr>
                            <w:pStyle w:val="Bezproreda"/>
                            <w:jc w:val="center"/>
                            <w:rPr>
                              <w:color w:val="FFFFFF" w:themeColor="background1"/>
                              <w:sz w:val="24"/>
                              <w:szCs w:val="24"/>
                            </w:rPr>
                          </w:pPr>
                          <w:r>
                            <w:rPr>
                              <w:color w:val="FFFFFF" w:themeColor="background1"/>
                              <w:sz w:val="24"/>
                              <w:szCs w:val="24"/>
                            </w:rPr>
                            <w:t>listopad 2025.</w:t>
                          </w:r>
                        </w:p>
                      </w:txbxContent>
                    </v:textbox>
                    <w10:wrap anchorx="margin" anchory="page"/>
                  </v:rect>
                </w:pict>
              </mc:Fallback>
            </mc:AlternateContent>
          </w:r>
          <w:r w:rsidR="000244A0">
            <w:rPr>
              <w:noProof/>
            </w:rPr>
            <w:drawing>
              <wp:anchor distT="0" distB="0" distL="114300" distR="114300" simplePos="0" relativeHeight="251666432" behindDoc="0" locked="0" layoutInCell="1" hidden="0" allowOverlap="1" wp14:anchorId="736CB762" wp14:editId="78D07E7A">
                <wp:simplePos x="0" y="0"/>
                <wp:positionH relativeFrom="margin">
                  <wp:align>center</wp:align>
                </wp:positionH>
                <wp:positionV relativeFrom="paragraph">
                  <wp:posOffset>-261620</wp:posOffset>
                </wp:positionV>
                <wp:extent cx="1000125" cy="1000125"/>
                <wp:effectExtent l="0" t="0" r="9525" b="9525"/>
                <wp:wrapNone/>
                <wp:docPr id="2128259507" name="image61.png" descr="Slika na kojoj se prikazuje simbol, emblem, grb, značka&#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2128259507" name="image61.png" descr="Slika na kojoj se prikazuje simbol, emblem, grb, značka&#10;&#10;Sadržaj generiran uz AI možda nije točan."/>
                        <pic:cNvPicPr preferRelativeResize="0"/>
                      </pic:nvPicPr>
                      <pic:blipFill>
                        <a:blip r:embed="rId8"/>
                        <a:srcRect/>
                        <a:stretch>
                          <a:fillRect/>
                        </a:stretch>
                      </pic:blipFill>
                      <pic:spPr>
                        <a:xfrm>
                          <a:off x="0" y="0"/>
                          <a:ext cx="1000125" cy="1000125"/>
                        </a:xfrm>
                        <a:prstGeom prst="rect">
                          <a:avLst/>
                        </a:prstGeom>
                        <a:ln/>
                      </pic:spPr>
                    </pic:pic>
                  </a:graphicData>
                </a:graphic>
                <wp14:sizeRelH relativeFrom="margin">
                  <wp14:pctWidth>0</wp14:pctWidth>
                </wp14:sizeRelH>
                <wp14:sizeRelV relativeFrom="margin">
                  <wp14:pctHeight>0</wp14:pctHeight>
                </wp14:sizeRelV>
              </wp:anchor>
            </w:drawing>
          </w:r>
        </w:p>
        <w:p w14:paraId="2A07B194" w14:textId="16FE5228" w:rsidR="000244A0" w:rsidRDefault="0014249C" w:rsidP="000244A0">
          <w:pPr>
            <w:jc w:val="center"/>
            <w:rPr>
              <w:noProof/>
            </w:rPr>
          </w:pPr>
        </w:p>
      </w:sdtContent>
    </w:sdt>
    <w:p w14:paraId="54C97392" w14:textId="4F19C0D6" w:rsidR="009F01EF" w:rsidRDefault="009F01EF">
      <w:r w:rsidRPr="009F01EF">
        <w:t xml:space="preserve"> </w:t>
      </w:r>
    </w:p>
    <w:p w14:paraId="2070F6E2" w14:textId="77777777" w:rsidR="00DF00C6" w:rsidRDefault="00DF00C6" w:rsidP="00774675">
      <w:pPr>
        <w:spacing w:after="0" w:line="264" w:lineRule="auto"/>
        <w:jc w:val="both"/>
        <w:rPr>
          <w:sz w:val="23"/>
          <w:szCs w:val="23"/>
        </w:rPr>
      </w:pPr>
    </w:p>
    <w:p w14:paraId="593FA34C" w14:textId="77777777" w:rsidR="009F01EF" w:rsidRDefault="009F01EF" w:rsidP="00774675">
      <w:pPr>
        <w:spacing w:after="0" w:line="264" w:lineRule="auto"/>
        <w:jc w:val="both"/>
        <w:rPr>
          <w:sz w:val="23"/>
          <w:szCs w:val="23"/>
        </w:rPr>
      </w:pPr>
    </w:p>
    <w:p w14:paraId="3B336451" w14:textId="29FCFD88" w:rsidR="009F01EF" w:rsidRDefault="009F01EF" w:rsidP="00774675">
      <w:pPr>
        <w:spacing w:after="0" w:line="264" w:lineRule="auto"/>
        <w:jc w:val="both"/>
        <w:rPr>
          <w:sz w:val="23"/>
          <w:szCs w:val="23"/>
        </w:rPr>
      </w:pPr>
    </w:p>
    <w:p w14:paraId="2E06907C" w14:textId="77777777" w:rsidR="009F01EF" w:rsidRDefault="009F01EF" w:rsidP="00774675">
      <w:pPr>
        <w:spacing w:after="0" w:line="264" w:lineRule="auto"/>
        <w:jc w:val="both"/>
        <w:rPr>
          <w:sz w:val="23"/>
          <w:szCs w:val="23"/>
        </w:rPr>
      </w:pPr>
    </w:p>
    <w:p w14:paraId="0873BE06" w14:textId="77777777" w:rsidR="009F01EF" w:rsidRDefault="009F01EF" w:rsidP="00774675">
      <w:pPr>
        <w:spacing w:after="0" w:line="264" w:lineRule="auto"/>
        <w:jc w:val="both"/>
        <w:rPr>
          <w:sz w:val="23"/>
          <w:szCs w:val="23"/>
        </w:rPr>
      </w:pPr>
    </w:p>
    <w:p w14:paraId="4CB638E9" w14:textId="77777777" w:rsidR="009F01EF" w:rsidRDefault="009F01EF" w:rsidP="00774675">
      <w:pPr>
        <w:spacing w:after="0" w:line="264" w:lineRule="auto"/>
        <w:jc w:val="both"/>
        <w:rPr>
          <w:sz w:val="23"/>
          <w:szCs w:val="23"/>
        </w:rPr>
      </w:pPr>
    </w:p>
    <w:p w14:paraId="1B29E7AC" w14:textId="77777777" w:rsidR="009F01EF" w:rsidRDefault="009F01EF" w:rsidP="00774675">
      <w:pPr>
        <w:spacing w:after="0" w:line="264" w:lineRule="auto"/>
        <w:jc w:val="both"/>
        <w:rPr>
          <w:sz w:val="23"/>
          <w:szCs w:val="23"/>
        </w:rPr>
      </w:pPr>
    </w:p>
    <w:p w14:paraId="4CD1E92C" w14:textId="77777777" w:rsidR="009F01EF" w:rsidRDefault="009F01EF" w:rsidP="00774675">
      <w:pPr>
        <w:spacing w:after="0" w:line="264" w:lineRule="auto"/>
        <w:jc w:val="both"/>
        <w:rPr>
          <w:sz w:val="23"/>
          <w:szCs w:val="23"/>
        </w:rPr>
      </w:pPr>
    </w:p>
    <w:p w14:paraId="77BD0CF4" w14:textId="77777777" w:rsidR="009F01EF" w:rsidRDefault="009F01EF" w:rsidP="00774675">
      <w:pPr>
        <w:spacing w:after="0" w:line="264" w:lineRule="auto"/>
        <w:jc w:val="both"/>
        <w:rPr>
          <w:sz w:val="23"/>
          <w:szCs w:val="23"/>
        </w:rPr>
      </w:pPr>
    </w:p>
    <w:p w14:paraId="626B5A1C" w14:textId="46B5D0AE" w:rsidR="009F01EF" w:rsidRDefault="009F01EF" w:rsidP="00774675">
      <w:pPr>
        <w:spacing w:after="0" w:line="264" w:lineRule="auto"/>
        <w:jc w:val="both"/>
        <w:rPr>
          <w:sz w:val="23"/>
          <w:szCs w:val="23"/>
        </w:rPr>
      </w:pPr>
    </w:p>
    <w:p w14:paraId="2682E219" w14:textId="55939230" w:rsidR="009F01EF" w:rsidRDefault="009F01EF" w:rsidP="00774675">
      <w:pPr>
        <w:spacing w:after="0" w:line="264" w:lineRule="auto"/>
        <w:jc w:val="both"/>
        <w:rPr>
          <w:sz w:val="23"/>
          <w:szCs w:val="23"/>
        </w:rPr>
      </w:pPr>
    </w:p>
    <w:p w14:paraId="6131473E" w14:textId="679CB9E4" w:rsidR="009F01EF" w:rsidRDefault="009F01EF" w:rsidP="00774675">
      <w:pPr>
        <w:spacing w:after="0" w:line="264" w:lineRule="auto"/>
        <w:jc w:val="both"/>
        <w:rPr>
          <w:sz w:val="23"/>
          <w:szCs w:val="23"/>
        </w:rPr>
      </w:pPr>
    </w:p>
    <w:p w14:paraId="685F9483" w14:textId="3ED707B9" w:rsidR="009F01EF" w:rsidRDefault="009F01EF" w:rsidP="00774675">
      <w:pPr>
        <w:spacing w:after="0" w:line="264" w:lineRule="auto"/>
        <w:jc w:val="both"/>
        <w:rPr>
          <w:sz w:val="23"/>
          <w:szCs w:val="23"/>
        </w:rPr>
      </w:pPr>
    </w:p>
    <w:p w14:paraId="3A18F280" w14:textId="3ED6E815" w:rsidR="009F01EF" w:rsidRDefault="009F01EF" w:rsidP="00774675">
      <w:pPr>
        <w:spacing w:after="0" w:line="264" w:lineRule="auto"/>
        <w:jc w:val="both"/>
        <w:rPr>
          <w:sz w:val="23"/>
          <w:szCs w:val="23"/>
        </w:rPr>
      </w:pPr>
    </w:p>
    <w:p w14:paraId="01CE38D1" w14:textId="0C9784B2" w:rsidR="00DF00C6" w:rsidRDefault="00DF00C6" w:rsidP="00774675">
      <w:pPr>
        <w:spacing w:after="0" w:line="264" w:lineRule="auto"/>
        <w:jc w:val="both"/>
        <w:rPr>
          <w:sz w:val="23"/>
          <w:szCs w:val="23"/>
        </w:rPr>
      </w:pPr>
    </w:p>
    <w:p w14:paraId="73D258D5" w14:textId="3088A9B3" w:rsidR="00DF00C6" w:rsidRDefault="00DF00C6" w:rsidP="00774675">
      <w:pPr>
        <w:spacing w:after="0" w:line="264" w:lineRule="auto"/>
        <w:jc w:val="both"/>
        <w:rPr>
          <w:sz w:val="23"/>
          <w:szCs w:val="23"/>
        </w:rPr>
      </w:pPr>
    </w:p>
    <w:p w14:paraId="078147F2" w14:textId="699B1556" w:rsidR="00DF00C6" w:rsidRDefault="00DF00C6" w:rsidP="001474FC">
      <w:pPr>
        <w:spacing w:after="0" w:line="264" w:lineRule="auto"/>
        <w:jc w:val="center"/>
        <w:rPr>
          <w:sz w:val="23"/>
          <w:szCs w:val="23"/>
        </w:rPr>
      </w:pPr>
    </w:p>
    <w:p w14:paraId="1241480F" w14:textId="57BDFB53" w:rsidR="00DF00C6" w:rsidRDefault="00DF00C6" w:rsidP="00774675">
      <w:pPr>
        <w:spacing w:after="0" w:line="264" w:lineRule="auto"/>
        <w:jc w:val="both"/>
        <w:rPr>
          <w:sz w:val="23"/>
          <w:szCs w:val="23"/>
        </w:rPr>
      </w:pPr>
    </w:p>
    <w:p w14:paraId="699189A2" w14:textId="7B13E815" w:rsidR="00DF00C6" w:rsidRDefault="00DF00C6" w:rsidP="00774675">
      <w:pPr>
        <w:spacing w:after="0" w:line="264" w:lineRule="auto"/>
        <w:jc w:val="both"/>
        <w:rPr>
          <w:sz w:val="23"/>
          <w:szCs w:val="23"/>
        </w:rPr>
      </w:pPr>
    </w:p>
    <w:p w14:paraId="0C53C959" w14:textId="5F90C6E9" w:rsidR="00DF00C6" w:rsidRDefault="00DF00C6" w:rsidP="00774675">
      <w:pPr>
        <w:spacing w:after="0" w:line="264" w:lineRule="auto"/>
        <w:jc w:val="both"/>
        <w:rPr>
          <w:sz w:val="23"/>
          <w:szCs w:val="23"/>
        </w:rPr>
      </w:pPr>
    </w:p>
    <w:p w14:paraId="51EE23D1" w14:textId="502BCF8E" w:rsidR="00DF00C6" w:rsidRDefault="001101D8" w:rsidP="00774675">
      <w:pPr>
        <w:spacing w:after="0" w:line="264" w:lineRule="auto"/>
        <w:jc w:val="both"/>
        <w:rPr>
          <w:sz w:val="23"/>
          <w:szCs w:val="23"/>
        </w:rPr>
      </w:pPr>
      <w:r w:rsidRPr="001101D8">
        <w:rPr>
          <w:noProof/>
          <w:sz w:val="23"/>
          <w:szCs w:val="23"/>
        </w:rPr>
        <w:drawing>
          <wp:anchor distT="0" distB="0" distL="114300" distR="114300" simplePos="0" relativeHeight="251667456" behindDoc="1" locked="0" layoutInCell="1" allowOverlap="1" wp14:anchorId="0098FCDE" wp14:editId="3BC65E8A">
            <wp:simplePos x="0" y="0"/>
            <wp:positionH relativeFrom="margin">
              <wp:align>right</wp:align>
            </wp:positionH>
            <wp:positionV relativeFrom="paragraph">
              <wp:posOffset>23495</wp:posOffset>
            </wp:positionV>
            <wp:extent cx="5760720" cy="3010535"/>
            <wp:effectExtent l="0" t="0" r="0" b="0"/>
            <wp:wrapNone/>
            <wp:docPr id="190323717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37178" name=""/>
                    <pic:cNvPicPr/>
                  </pic:nvPicPr>
                  <pic:blipFill>
                    <a:blip r:embed="rId9">
                      <a:alphaModFix amt="50000"/>
                      <a:extLst>
                        <a:ext uri="{BEBA8EAE-BF5A-486C-A8C5-ECC9F3942E4B}">
                          <a14:imgProps xmlns:a14="http://schemas.microsoft.com/office/drawing/2010/main">
                            <a14:imgLayer r:embed="rId10">
                              <a14:imgEffect>
                                <a14:artisticTexturizer/>
                              </a14:imgEffect>
                            </a14:imgLayer>
                          </a14:imgProps>
                        </a:ext>
                        <a:ext uri="{28A0092B-C50C-407E-A947-70E740481C1C}">
                          <a14:useLocalDpi xmlns:a14="http://schemas.microsoft.com/office/drawing/2010/main" val="0"/>
                        </a:ext>
                      </a:extLst>
                    </a:blip>
                    <a:stretch>
                      <a:fillRect/>
                    </a:stretch>
                  </pic:blipFill>
                  <pic:spPr>
                    <a:xfrm>
                      <a:off x="0" y="0"/>
                      <a:ext cx="5760720" cy="3010535"/>
                    </a:xfrm>
                    <a:prstGeom prst="rect">
                      <a:avLst/>
                    </a:prstGeom>
                  </pic:spPr>
                </pic:pic>
              </a:graphicData>
            </a:graphic>
            <wp14:sizeRelH relativeFrom="page">
              <wp14:pctWidth>0</wp14:pctWidth>
            </wp14:sizeRelH>
            <wp14:sizeRelV relativeFrom="page">
              <wp14:pctHeight>0</wp14:pctHeight>
            </wp14:sizeRelV>
          </wp:anchor>
        </w:drawing>
      </w:r>
    </w:p>
    <w:p w14:paraId="4C1A2BD6" w14:textId="383DA4FB" w:rsidR="00DF00C6" w:rsidRDefault="00DF00C6" w:rsidP="00774675">
      <w:pPr>
        <w:spacing w:after="0" w:line="264" w:lineRule="auto"/>
        <w:jc w:val="both"/>
        <w:rPr>
          <w:sz w:val="23"/>
          <w:szCs w:val="23"/>
        </w:rPr>
      </w:pPr>
    </w:p>
    <w:p w14:paraId="3A110187" w14:textId="293E70C0" w:rsidR="001474FC" w:rsidRDefault="001474FC" w:rsidP="00774675">
      <w:pPr>
        <w:spacing w:after="0" w:line="264" w:lineRule="auto"/>
        <w:jc w:val="both"/>
        <w:rPr>
          <w:sz w:val="23"/>
          <w:szCs w:val="23"/>
        </w:rPr>
      </w:pPr>
    </w:p>
    <w:p w14:paraId="59C75196" w14:textId="03FF7F55" w:rsidR="001474FC" w:rsidRDefault="001474FC" w:rsidP="00774675">
      <w:pPr>
        <w:spacing w:after="0" w:line="264" w:lineRule="auto"/>
        <w:jc w:val="both"/>
        <w:rPr>
          <w:sz w:val="23"/>
          <w:szCs w:val="23"/>
        </w:rPr>
      </w:pPr>
    </w:p>
    <w:p w14:paraId="4C6D009D" w14:textId="2DC96317" w:rsidR="001474FC" w:rsidRDefault="001474FC" w:rsidP="00774675">
      <w:pPr>
        <w:spacing w:after="0" w:line="264" w:lineRule="auto"/>
        <w:jc w:val="both"/>
        <w:rPr>
          <w:sz w:val="23"/>
          <w:szCs w:val="23"/>
        </w:rPr>
      </w:pPr>
    </w:p>
    <w:p w14:paraId="2D1A55D1" w14:textId="15B444A2" w:rsidR="001474FC" w:rsidRDefault="001474FC" w:rsidP="001474FC">
      <w:pPr>
        <w:spacing w:after="0" w:line="264" w:lineRule="auto"/>
        <w:jc w:val="center"/>
        <w:rPr>
          <w:sz w:val="23"/>
          <w:szCs w:val="23"/>
        </w:rPr>
      </w:pPr>
    </w:p>
    <w:p w14:paraId="3E32C647" w14:textId="77777777" w:rsidR="001474FC" w:rsidRDefault="001474FC" w:rsidP="001474FC">
      <w:pPr>
        <w:spacing w:after="0" w:line="264" w:lineRule="auto"/>
        <w:jc w:val="center"/>
        <w:rPr>
          <w:sz w:val="23"/>
          <w:szCs w:val="23"/>
        </w:rPr>
      </w:pPr>
    </w:p>
    <w:p w14:paraId="7B5DF67C" w14:textId="77777777" w:rsidR="001474FC" w:rsidRDefault="001474FC" w:rsidP="001474FC">
      <w:pPr>
        <w:spacing w:after="0" w:line="264" w:lineRule="auto"/>
        <w:jc w:val="center"/>
        <w:rPr>
          <w:sz w:val="23"/>
          <w:szCs w:val="23"/>
        </w:rPr>
      </w:pPr>
    </w:p>
    <w:p w14:paraId="6BCF6775" w14:textId="5A432931" w:rsidR="001474FC" w:rsidRDefault="001474FC" w:rsidP="001474FC">
      <w:pPr>
        <w:spacing w:after="0" w:line="264" w:lineRule="auto"/>
        <w:jc w:val="center"/>
        <w:rPr>
          <w:sz w:val="23"/>
          <w:szCs w:val="23"/>
        </w:rPr>
      </w:pPr>
    </w:p>
    <w:p w14:paraId="1BC81320" w14:textId="6E63B692" w:rsidR="001474FC" w:rsidRDefault="001474FC" w:rsidP="001474FC">
      <w:pPr>
        <w:spacing w:after="0" w:line="264" w:lineRule="auto"/>
        <w:jc w:val="center"/>
        <w:rPr>
          <w:sz w:val="23"/>
          <w:szCs w:val="23"/>
        </w:rPr>
      </w:pPr>
    </w:p>
    <w:p w14:paraId="3FBF3E73" w14:textId="7C4E90E9" w:rsidR="001474FC" w:rsidRDefault="001474FC" w:rsidP="001474FC">
      <w:pPr>
        <w:spacing w:after="0" w:line="264" w:lineRule="auto"/>
        <w:jc w:val="center"/>
        <w:rPr>
          <w:sz w:val="23"/>
          <w:szCs w:val="23"/>
        </w:rPr>
      </w:pPr>
    </w:p>
    <w:p w14:paraId="6B5D36BC" w14:textId="77777777" w:rsidR="001474FC" w:rsidRDefault="001474FC" w:rsidP="001474FC">
      <w:pPr>
        <w:spacing w:after="0" w:line="264" w:lineRule="auto"/>
        <w:jc w:val="center"/>
        <w:rPr>
          <w:sz w:val="23"/>
          <w:szCs w:val="23"/>
        </w:rPr>
      </w:pPr>
    </w:p>
    <w:p w14:paraId="77FBB83F" w14:textId="77777777" w:rsidR="001474FC" w:rsidRDefault="001474FC" w:rsidP="001474FC">
      <w:pPr>
        <w:spacing w:after="0" w:line="264" w:lineRule="auto"/>
        <w:jc w:val="center"/>
        <w:rPr>
          <w:sz w:val="23"/>
          <w:szCs w:val="23"/>
        </w:rPr>
      </w:pPr>
    </w:p>
    <w:p w14:paraId="1B533F47" w14:textId="7913B745" w:rsidR="001474FC" w:rsidRDefault="001474FC" w:rsidP="001474FC">
      <w:pPr>
        <w:spacing w:after="0" w:line="264" w:lineRule="auto"/>
        <w:jc w:val="center"/>
        <w:rPr>
          <w:sz w:val="23"/>
          <w:szCs w:val="23"/>
        </w:rPr>
      </w:pPr>
    </w:p>
    <w:p w14:paraId="5463DA59" w14:textId="53BD24ED" w:rsidR="001474FC" w:rsidRDefault="001474FC" w:rsidP="001474FC">
      <w:pPr>
        <w:spacing w:after="0" w:line="264" w:lineRule="auto"/>
        <w:jc w:val="center"/>
        <w:rPr>
          <w:sz w:val="23"/>
          <w:szCs w:val="23"/>
        </w:rPr>
      </w:pPr>
    </w:p>
    <w:p w14:paraId="7AE3378E" w14:textId="58302225" w:rsidR="001474FC" w:rsidRDefault="001474FC" w:rsidP="001474FC">
      <w:pPr>
        <w:spacing w:after="0" w:line="264" w:lineRule="auto"/>
        <w:jc w:val="center"/>
        <w:rPr>
          <w:sz w:val="23"/>
          <w:szCs w:val="23"/>
        </w:rPr>
      </w:pPr>
    </w:p>
    <w:p w14:paraId="0789FA7E" w14:textId="0236BEBF" w:rsidR="001474FC" w:rsidRDefault="001101D8" w:rsidP="001474FC">
      <w:pPr>
        <w:spacing w:after="0" w:line="264" w:lineRule="auto"/>
        <w:rPr>
          <w:sz w:val="23"/>
          <w:szCs w:val="23"/>
        </w:rPr>
      </w:pPr>
      <w:r>
        <w:rPr>
          <w:noProof/>
        </w:rPr>
        <mc:AlternateContent>
          <mc:Choice Requires="wps">
            <w:drawing>
              <wp:anchor distT="0" distB="0" distL="114300" distR="114300" simplePos="0" relativeHeight="251663360" behindDoc="0" locked="0" layoutInCell="1" allowOverlap="1" wp14:anchorId="7C2605EE" wp14:editId="09404BD4">
                <wp:simplePos x="0" y="0"/>
                <wp:positionH relativeFrom="margin">
                  <wp:align>center</wp:align>
                </wp:positionH>
                <wp:positionV relativeFrom="page">
                  <wp:posOffset>9056370</wp:posOffset>
                </wp:positionV>
                <wp:extent cx="5753100" cy="484632"/>
                <wp:effectExtent l="0" t="0" r="0" b="9525"/>
                <wp:wrapSquare wrapText="bothSides"/>
                <wp:docPr id="129" name="Tekstni okvir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E97132" w:themeColor="accent2"/>
                                <w:sz w:val="28"/>
                                <w:szCs w:val="28"/>
                              </w:rPr>
                              <w:alias w:val="Podnaslov"/>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16080DBC" w14:textId="1FA992FE" w:rsidR="000244A0" w:rsidRPr="000244A0" w:rsidRDefault="000244A0">
                                <w:pPr>
                                  <w:pStyle w:val="Bezproreda"/>
                                  <w:spacing w:before="40" w:after="40"/>
                                  <w:rPr>
                                    <w:caps/>
                                    <w:color w:val="E97132" w:themeColor="accent2"/>
                                    <w:sz w:val="28"/>
                                    <w:szCs w:val="28"/>
                                  </w:rPr>
                                </w:pPr>
                                <w:r w:rsidRPr="000244A0">
                                  <w:rPr>
                                    <w:caps/>
                                    <w:color w:val="E97132" w:themeColor="accent2"/>
                                    <w:sz w:val="28"/>
                                    <w:szCs w:val="28"/>
                                  </w:rPr>
                                  <w:t>Nositelj izrade: gRAD POŽEGA</w:t>
                                </w:r>
                              </w:p>
                            </w:sdtContent>
                          </w:sdt>
                          <w:sdt>
                            <w:sdtPr>
                              <w:rPr>
                                <w:caps/>
                                <w:color w:val="F1A983" w:themeColor="accent2" w:themeTint="99"/>
                                <w:sz w:val="24"/>
                                <w:szCs w:val="24"/>
                              </w:rPr>
                              <w:alias w:val="Aut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4E03A3DD" w14:textId="23570799" w:rsidR="000244A0" w:rsidRPr="000244A0" w:rsidRDefault="000244A0">
                                <w:pPr>
                                  <w:pStyle w:val="Bezproreda"/>
                                  <w:spacing w:before="40" w:after="40"/>
                                  <w:rPr>
                                    <w:caps/>
                                    <w:color w:val="F1A983" w:themeColor="accent2" w:themeTint="99"/>
                                    <w:sz w:val="24"/>
                                    <w:szCs w:val="24"/>
                                  </w:rPr>
                                </w:pPr>
                                <w:r w:rsidRPr="000244A0">
                                  <w:rPr>
                                    <w:caps/>
                                    <w:color w:val="F1A983" w:themeColor="accent2" w:themeTint="99"/>
                                    <w:sz w:val="24"/>
                                    <w:szCs w:val="24"/>
                                  </w:rPr>
                                  <w:t>IZRADILA: JAVNA USTANOVA LOKALNA RAZVOJNA AGENCIJA POŽEGA</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7C2605EE" id="_x0000_t202" coordsize="21600,21600" o:spt="202" path="m,l,21600r21600,l21600,xe">
                <v:stroke joinstyle="miter"/>
                <v:path gradientshapeok="t" o:connecttype="rect"/>
              </v:shapetype>
              <v:shape id="Tekstni okvir 129" o:spid="_x0000_s1030" type="#_x0000_t202" style="position:absolute;margin-left:0;margin-top:713.1pt;width:453pt;height:38.15pt;z-index:251663360;visibility:visible;mso-wrap-style:square;mso-width-percent:1154;mso-height-percent:0;mso-wrap-distance-left:9pt;mso-wrap-distance-top:0;mso-wrap-distance-right:9pt;mso-wrap-distance-bottom:0;mso-position-horizontal:center;mso-position-horizontal-relative:margin;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AO29aD3QAAAAoBAAAPAAAA&#10;ZHJzL2Rvd25yZXYueG1sTI/BTsMwEETvSPyDtUjcqI1FIwhxqgopFyQkWjjQmxsvSYS9jmK3DXw9&#10;2xMc981odqZazcGLI05piGTgdqFAILXRDdQZeH9rbu5BpGzJWR8JDXxjglV9eVHZ0sUTbfC4zZ3g&#10;EEqlNdDnPJZSprbHYNMijkisfcYp2Mzn1Ek32ROHBy+1UoUMdiD+0NsRn3psv7aHYOAl7ZpsY/p5&#10;TR8N7tZ+eCY9GHN9Na8fQWSc858ZzvW5OtTcaR8P5JLwBnhIZnqnCw2C9QdVMNozWiq9BFlX8v+E&#10;+hcAAP//AwBQSwECLQAUAAYACAAAACEAtoM4kv4AAADhAQAAEwAAAAAAAAAAAAAAAAAAAAAAW0Nv&#10;bnRlbnRfVHlwZXNdLnhtbFBLAQItABQABgAIAAAAIQA4/SH/1gAAAJQBAAALAAAAAAAAAAAAAAAA&#10;AC8BAABfcmVscy8ucmVsc1BLAQItABQABgAIAAAAIQD1ZZCdbgIAAD8FAAAOAAAAAAAAAAAAAAAA&#10;AC4CAABkcnMvZTJvRG9jLnhtbFBLAQItABQABgAIAAAAIQAO29aD3QAAAAoBAAAPAAAAAAAAAAAA&#10;AAAAAMgEAABkcnMvZG93bnJldi54bWxQSwUGAAAAAAQABADzAAAA0gUAAAAA&#10;" filled="f" stroked="f" strokeweight=".5pt">
                <v:textbox style="mso-fit-shape-to-text:t" inset="1in,0,86.4pt,0">
                  <w:txbxContent>
                    <w:sdt>
                      <w:sdtPr>
                        <w:rPr>
                          <w:caps/>
                          <w:color w:val="E97132" w:themeColor="accent2"/>
                          <w:sz w:val="28"/>
                          <w:szCs w:val="28"/>
                        </w:rPr>
                        <w:alias w:val="Podnaslov"/>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16080DBC" w14:textId="1FA992FE" w:rsidR="000244A0" w:rsidRPr="000244A0" w:rsidRDefault="000244A0">
                          <w:pPr>
                            <w:pStyle w:val="Bezproreda"/>
                            <w:spacing w:before="40" w:after="40"/>
                            <w:rPr>
                              <w:caps/>
                              <w:color w:val="E97132" w:themeColor="accent2"/>
                              <w:sz w:val="28"/>
                              <w:szCs w:val="28"/>
                            </w:rPr>
                          </w:pPr>
                          <w:r w:rsidRPr="000244A0">
                            <w:rPr>
                              <w:caps/>
                              <w:color w:val="E97132" w:themeColor="accent2"/>
                              <w:sz w:val="28"/>
                              <w:szCs w:val="28"/>
                            </w:rPr>
                            <w:t>Nositelj izrade: gRAD POŽEGA</w:t>
                          </w:r>
                        </w:p>
                      </w:sdtContent>
                    </w:sdt>
                    <w:sdt>
                      <w:sdtPr>
                        <w:rPr>
                          <w:caps/>
                          <w:color w:val="F1A983" w:themeColor="accent2" w:themeTint="99"/>
                          <w:sz w:val="24"/>
                          <w:szCs w:val="24"/>
                        </w:rPr>
                        <w:alias w:val="Aut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4E03A3DD" w14:textId="23570799" w:rsidR="000244A0" w:rsidRPr="000244A0" w:rsidRDefault="000244A0">
                          <w:pPr>
                            <w:pStyle w:val="Bezproreda"/>
                            <w:spacing w:before="40" w:after="40"/>
                            <w:rPr>
                              <w:caps/>
                              <w:color w:val="F1A983" w:themeColor="accent2" w:themeTint="99"/>
                              <w:sz w:val="24"/>
                              <w:szCs w:val="24"/>
                            </w:rPr>
                          </w:pPr>
                          <w:r w:rsidRPr="000244A0">
                            <w:rPr>
                              <w:caps/>
                              <w:color w:val="F1A983" w:themeColor="accent2" w:themeTint="99"/>
                              <w:sz w:val="24"/>
                              <w:szCs w:val="24"/>
                            </w:rPr>
                            <w:t>IZRADILA: JAVNA USTANOVA LOKALNA RAZVOJNA AGENCIJA POŽEGA</w:t>
                          </w:r>
                        </w:p>
                      </w:sdtContent>
                    </w:sdt>
                  </w:txbxContent>
                </v:textbox>
                <w10:wrap type="square" anchorx="margin" anchory="page"/>
              </v:shape>
            </w:pict>
          </mc:Fallback>
        </mc:AlternateContent>
      </w:r>
    </w:p>
    <w:sdt>
      <w:sdtPr>
        <w:rPr>
          <w:rFonts w:asciiTheme="minorHAnsi" w:eastAsiaTheme="minorHAnsi" w:hAnsiTheme="minorHAnsi" w:cstheme="minorBidi"/>
          <w:color w:val="auto"/>
          <w:kern w:val="2"/>
          <w:sz w:val="22"/>
          <w:szCs w:val="22"/>
          <w:lang w:eastAsia="en-US"/>
          <w14:ligatures w14:val="standardContextual"/>
        </w:rPr>
        <w:id w:val="1474797418"/>
        <w:docPartObj>
          <w:docPartGallery w:val="Table of Contents"/>
          <w:docPartUnique/>
        </w:docPartObj>
      </w:sdtPr>
      <w:sdtEndPr>
        <w:rPr>
          <w:b/>
          <w:bCs/>
        </w:rPr>
      </w:sdtEndPr>
      <w:sdtContent>
        <w:p w14:paraId="70603AFC" w14:textId="06617CC2" w:rsidR="00DB153A" w:rsidRDefault="00DB153A" w:rsidP="00DB153A">
          <w:pPr>
            <w:pStyle w:val="TOCNaslov"/>
            <w:jc w:val="center"/>
            <w:rPr>
              <w:color w:val="auto"/>
              <w:sz w:val="28"/>
              <w:szCs w:val="28"/>
            </w:rPr>
          </w:pPr>
          <w:r w:rsidRPr="00DB153A">
            <w:rPr>
              <w:color w:val="auto"/>
              <w:sz w:val="28"/>
              <w:szCs w:val="28"/>
            </w:rPr>
            <w:t>SADRŽAJ</w:t>
          </w:r>
        </w:p>
        <w:p w14:paraId="71B846F8" w14:textId="77777777" w:rsidR="00DB153A" w:rsidRPr="00DB153A" w:rsidRDefault="00DB153A" w:rsidP="00DB153A">
          <w:pPr>
            <w:rPr>
              <w:lang w:eastAsia="hr-HR"/>
            </w:rPr>
          </w:pPr>
        </w:p>
        <w:p w14:paraId="103A58A8" w14:textId="08C57854" w:rsidR="0014249C" w:rsidRDefault="00DB153A">
          <w:pPr>
            <w:pStyle w:val="Sadraj2"/>
            <w:tabs>
              <w:tab w:val="right" w:leader="dot" w:pos="9062"/>
            </w:tabs>
            <w:rPr>
              <w:rFonts w:eastAsiaTheme="minorEastAsia"/>
              <w:noProof/>
              <w:sz w:val="24"/>
              <w:szCs w:val="24"/>
              <w:lang w:eastAsia="hr-HR"/>
            </w:rPr>
          </w:pPr>
          <w:r>
            <w:fldChar w:fldCharType="begin"/>
          </w:r>
          <w:r>
            <w:instrText xml:space="preserve"> TOC \o "1-3" \h \z \u </w:instrText>
          </w:r>
          <w:r>
            <w:fldChar w:fldCharType="separate"/>
          </w:r>
          <w:hyperlink w:anchor="_Toc210198131" w:history="1">
            <w:r w:rsidR="0014249C" w:rsidRPr="005B77EF">
              <w:rPr>
                <w:rStyle w:val="Hiperveza"/>
                <w:b/>
                <w:bCs/>
                <w:noProof/>
              </w:rPr>
              <w:t>1. PREDGOVOR</w:t>
            </w:r>
            <w:r w:rsidR="0014249C">
              <w:rPr>
                <w:noProof/>
                <w:webHidden/>
              </w:rPr>
              <w:tab/>
            </w:r>
            <w:r w:rsidR="0014249C">
              <w:rPr>
                <w:noProof/>
                <w:webHidden/>
              </w:rPr>
              <w:fldChar w:fldCharType="begin"/>
            </w:r>
            <w:r w:rsidR="0014249C">
              <w:rPr>
                <w:noProof/>
                <w:webHidden/>
              </w:rPr>
              <w:instrText xml:space="preserve"> PAGEREF _Toc210198131 \h </w:instrText>
            </w:r>
            <w:r w:rsidR="0014249C">
              <w:rPr>
                <w:noProof/>
                <w:webHidden/>
              </w:rPr>
            </w:r>
            <w:r w:rsidR="0014249C">
              <w:rPr>
                <w:noProof/>
                <w:webHidden/>
              </w:rPr>
              <w:fldChar w:fldCharType="separate"/>
            </w:r>
            <w:r w:rsidR="0014249C">
              <w:rPr>
                <w:noProof/>
                <w:webHidden/>
              </w:rPr>
              <w:t>1</w:t>
            </w:r>
            <w:r w:rsidR="0014249C">
              <w:rPr>
                <w:noProof/>
                <w:webHidden/>
              </w:rPr>
              <w:fldChar w:fldCharType="end"/>
            </w:r>
          </w:hyperlink>
        </w:p>
        <w:p w14:paraId="2967E087" w14:textId="69379ACE" w:rsidR="0014249C" w:rsidRDefault="0014249C">
          <w:pPr>
            <w:pStyle w:val="Sadraj2"/>
            <w:tabs>
              <w:tab w:val="right" w:leader="dot" w:pos="9062"/>
            </w:tabs>
            <w:rPr>
              <w:rFonts w:eastAsiaTheme="minorEastAsia"/>
              <w:noProof/>
              <w:sz w:val="24"/>
              <w:szCs w:val="24"/>
              <w:lang w:eastAsia="hr-HR"/>
            </w:rPr>
          </w:pPr>
          <w:hyperlink w:anchor="_Toc210198132" w:history="1">
            <w:r w:rsidRPr="005B77EF">
              <w:rPr>
                <w:rStyle w:val="Hiperveza"/>
                <w:rFonts w:ascii="Aptos" w:hAnsi="Aptos"/>
                <w:b/>
                <w:bCs/>
                <w:noProof/>
              </w:rPr>
              <w:t>2. UVOD</w:t>
            </w:r>
            <w:r>
              <w:rPr>
                <w:noProof/>
                <w:webHidden/>
              </w:rPr>
              <w:tab/>
            </w:r>
            <w:r>
              <w:rPr>
                <w:noProof/>
                <w:webHidden/>
              </w:rPr>
              <w:fldChar w:fldCharType="begin"/>
            </w:r>
            <w:r>
              <w:rPr>
                <w:noProof/>
                <w:webHidden/>
              </w:rPr>
              <w:instrText xml:space="preserve"> PAGEREF _Toc210198132 \h </w:instrText>
            </w:r>
            <w:r>
              <w:rPr>
                <w:noProof/>
                <w:webHidden/>
              </w:rPr>
            </w:r>
            <w:r>
              <w:rPr>
                <w:noProof/>
                <w:webHidden/>
              </w:rPr>
              <w:fldChar w:fldCharType="separate"/>
            </w:r>
            <w:r>
              <w:rPr>
                <w:noProof/>
                <w:webHidden/>
              </w:rPr>
              <w:t>2</w:t>
            </w:r>
            <w:r>
              <w:rPr>
                <w:noProof/>
                <w:webHidden/>
              </w:rPr>
              <w:fldChar w:fldCharType="end"/>
            </w:r>
          </w:hyperlink>
        </w:p>
        <w:p w14:paraId="111D5710" w14:textId="09DD1C0E" w:rsidR="0014249C" w:rsidRDefault="0014249C">
          <w:pPr>
            <w:pStyle w:val="Sadraj2"/>
            <w:tabs>
              <w:tab w:val="right" w:leader="dot" w:pos="9062"/>
            </w:tabs>
            <w:rPr>
              <w:rFonts w:eastAsiaTheme="minorEastAsia"/>
              <w:noProof/>
              <w:sz w:val="24"/>
              <w:szCs w:val="24"/>
              <w:lang w:eastAsia="hr-HR"/>
            </w:rPr>
          </w:pPr>
          <w:hyperlink w:anchor="_Toc210198133" w:history="1">
            <w:r w:rsidRPr="005B77EF">
              <w:rPr>
                <w:rStyle w:val="Hiperveza"/>
                <w:noProof/>
              </w:rPr>
              <w:t>2.1 DJELOKRUG</w:t>
            </w:r>
            <w:r>
              <w:rPr>
                <w:noProof/>
                <w:webHidden/>
              </w:rPr>
              <w:tab/>
            </w:r>
            <w:r>
              <w:rPr>
                <w:noProof/>
                <w:webHidden/>
              </w:rPr>
              <w:fldChar w:fldCharType="begin"/>
            </w:r>
            <w:r>
              <w:rPr>
                <w:noProof/>
                <w:webHidden/>
              </w:rPr>
              <w:instrText xml:space="preserve"> PAGEREF _Toc210198133 \h </w:instrText>
            </w:r>
            <w:r>
              <w:rPr>
                <w:noProof/>
                <w:webHidden/>
              </w:rPr>
            </w:r>
            <w:r>
              <w:rPr>
                <w:noProof/>
                <w:webHidden/>
              </w:rPr>
              <w:fldChar w:fldCharType="separate"/>
            </w:r>
            <w:r>
              <w:rPr>
                <w:noProof/>
                <w:webHidden/>
              </w:rPr>
              <w:t>2</w:t>
            </w:r>
            <w:r>
              <w:rPr>
                <w:noProof/>
                <w:webHidden/>
              </w:rPr>
              <w:fldChar w:fldCharType="end"/>
            </w:r>
          </w:hyperlink>
        </w:p>
        <w:p w14:paraId="2DA1C73F" w14:textId="0051122A" w:rsidR="0014249C" w:rsidRDefault="0014249C">
          <w:pPr>
            <w:pStyle w:val="Sadraj2"/>
            <w:tabs>
              <w:tab w:val="right" w:leader="dot" w:pos="9062"/>
            </w:tabs>
            <w:rPr>
              <w:rFonts w:eastAsiaTheme="minorEastAsia"/>
              <w:noProof/>
              <w:sz w:val="24"/>
              <w:szCs w:val="24"/>
              <w:lang w:eastAsia="hr-HR"/>
            </w:rPr>
          </w:pPr>
          <w:hyperlink w:anchor="_Toc210198134" w:history="1">
            <w:r w:rsidRPr="005B77EF">
              <w:rPr>
                <w:rStyle w:val="Hiperveza"/>
                <w:noProof/>
              </w:rPr>
              <w:t>2.2 VIZIJA</w:t>
            </w:r>
            <w:r>
              <w:rPr>
                <w:noProof/>
                <w:webHidden/>
              </w:rPr>
              <w:tab/>
            </w:r>
            <w:r>
              <w:rPr>
                <w:noProof/>
                <w:webHidden/>
              </w:rPr>
              <w:fldChar w:fldCharType="begin"/>
            </w:r>
            <w:r>
              <w:rPr>
                <w:noProof/>
                <w:webHidden/>
              </w:rPr>
              <w:instrText xml:space="preserve"> PAGEREF _Toc210198134 \h </w:instrText>
            </w:r>
            <w:r>
              <w:rPr>
                <w:noProof/>
                <w:webHidden/>
              </w:rPr>
            </w:r>
            <w:r>
              <w:rPr>
                <w:noProof/>
                <w:webHidden/>
              </w:rPr>
              <w:fldChar w:fldCharType="separate"/>
            </w:r>
            <w:r>
              <w:rPr>
                <w:noProof/>
                <w:webHidden/>
              </w:rPr>
              <w:t>2</w:t>
            </w:r>
            <w:r>
              <w:rPr>
                <w:noProof/>
                <w:webHidden/>
              </w:rPr>
              <w:fldChar w:fldCharType="end"/>
            </w:r>
          </w:hyperlink>
        </w:p>
        <w:p w14:paraId="32658BD6" w14:textId="493ECDC7" w:rsidR="0014249C" w:rsidRDefault="0014249C">
          <w:pPr>
            <w:pStyle w:val="Sadraj2"/>
            <w:tabs>
              <w:tab w:val="right" w:leader="dot" w:pos="9062"/>
            </w:tabs>
            <w:rPr>
              <w:rFonts w:eastAsiaTheme="minorEastAsia"/>
              <w:noProof/>
              <w:sz w:val="24"/>
              <w:szCs w:val="24"/>
              <w:lang w:eastAsia="hr-HR"/>
            </w:rPr>
          </w:pPr>
          <w:hyperlink w:anchor="_Toc210198135" w:history="1">
            <w:r w:rsidRPr="005B77EF">
              <w:rPr>
                <w:rStyle w:val="Hiperveza"/>
                <w:noProof/>
              </w:rPr>
              <w:t>2.3 MISIJA</w:t>
            </w:r>
            <w:r>
              <w:rPr>
                <w:noProof/>
                <w:webHidden/>
              </w:rPr>
              <w:tab/>
            </w:r>
            <w:r>
              <w:rPr>
                <w:noProof/>
                <w:webHidden/>
              </w:rPr>
              <w:fldChar w:fldCharType="begin"/>
            </w:r>
            <w:r>
              <w:rPr>
                <w:noProof/>
                <w:webHidden/>
              </w:rPr>
              <w:instrText xml:space="preserve"> PAGEREF _Toc210198135 \h </w:instrText>
            </w:r>
            <w:r>
              <w:rPr>
                <w:noProof/>
                <w:webHidden/>
              </w:rPr>
            </w:r>
            <w:r>
              <w:rPr>
                <w:noProof/>
                <w:webHidden/>
              </w:rPr>
              <w:fldChar w:fldCharType="separate"/>
            </w:r>
            <w:r>
              <w:rPr>
                <w:noProof/>
                <w:webHidden/>
              </w:rPr>
              <w:t>3</w:t>
            </w:r>
            <w:r>
              <w:rPr>
                <w:noProof/>
                <w:webHidden/>
              </w:rPr>
              <w:fldChar w:fldCharType="end"/>
            </w:r>
          </w:hyperlink>
        </w:p>
        <w:p w14:paraId="7CB2634F" w14:textId="237187A0" w:rsidR="0014249C" w:rsidRDefault="0014249C">
          <w:pPr>
            <w:pStyle w:val="Sadraj2"/>
            <w:tabs>
              <w:tab w:val="right" w:leader="dot" w:pos="9062"/>
            </w:tabs>
            <w:rPr>
              <w:rFonts w:eastAsiaTheme="minorEastAsia"/>
              <w:noProof/>
              <w:sz w:val="24"/>
              <w:szCs w:val="24"/>
              <w:lang w:eastAsia="hr-HR"/>
            </w:rPr>
          </w:pPr>
          <w:hyperlink w:anchor="_Toc210198136" w:history="1">
            <w:r w:rsidRPr="005B77EF">
              <w:rPr>
                <w:rStyle w:val="Hiperveza"/>
                <w:noProof/>
              </w:rPr>
              <w:t>2.4 ORGANIZACIJSKA STRUKTURA</w:t>
            </w:r>
            <w:r>
              <w:rPr>
                <w:noProof/>
                <w:webHidden/>
              </w:rPr>
              <w:tab/>
            </w:r>
            <w:r>
              <w:rPr>
                <w:noProof/>
                <w:webHidden/>
              </w:rPr>
              <w:fldChar w:fldCharType="begin"/>
            </w:r>
            <w:r>
              <w:rPr>
                <w:noProof/>
                <w:webHidden/>
              </w:rPr>
              <w:instrText xml:space="preserve"> PAGEREF _Toc210198136 \h </w:instrText>
            </w:r>
            <w:r>
              <w:rPr>
                <w:noProof/>
                <w:webHidden/>
              </w:rPr>
            </w:r>
            <w:r>
              <w:rPr>
                <w:noProof/>
                <w:webHidden/>
              </w:rPr>
              <w:fldChar w:fldCharType="separate"/>
            </w:r>
            <w:r>
              <w:rPr>
                <w:noProof/>
                <w:webHidden/>
              </w:rPr>
              <w:t>3</w:t>
            </w:r>
            <w:r>
              <w:rPr>
                <w:noProof/>
                <w:webHidden/>
              </w:rPr>
              <w:fldChar w:fldCharType="end"/>
            </w:r>
          </w:hyperlink>
        </w:p>
        <w:p w14:paraId="6298D458" w14:textId="4BFA83AE" w:rsidR="0014249C" w:rsidRDefault="0014249C">
          <w:pPr>
            <w:pStyle w:val="Sadraj2"/>
            <w:tabs>
              <w:tab w:val="right" w:leader="dot" w:pos="9062"/>
            </w:tabs>
            <w:rPr>
              <w:rFonts w:eastAsiaTheme="minorEastAsia"/>
              <w:noProof/>
              <w:sz w:val="24"/>
              <w:szCs w:val="24"/>
              <w:lang w:eastAsia="hr-HR"/>
            </w:rPr>
          </w:pPr>
          <w:hyperlink w:anchor="_Toc210198137" w:history="1">
            <w:r w:rsidRPr="005B77EF">
              <w:rPr>
                <w:rStyle w:val="Hiperveza"/>
                <w:noProof/>
              </w:rPr>
              <w:t>2.5 AGENCIJE, USTANOVE I TRGOVAČKA DRUŠTVA</w:t>
            </w:r>
            <w:r>
              <w:rPr>
                <w:noProof/>
                <w:webHidden/>
              </w:rPr>
              <w:tab/>
            </w:r>
            <w:r>
              <w:rPr>
                <w:noProof/>
                <w:webHidden/>
              </w:rPr>
              <w:fldChar w:fldCharType="begin"/>
            </w:r>
            <w:r>
              <w:rPr>
                <w:noProof/>
                <w:webHidden/>
              </w:rPr>
              <w:instrText xml:space="preserve"> PAGEREF _Toc210198137 \h </w:instrText>
            </w:r>
            <w:r>
              <w:rPr>
                <w:noProof/>
                <w:webHidden/>
              </w:rPr>
            </w:r>
            <w:r>
              <w:rPr>
                <w:noProof/>
                <w:webHidden/>
              </w:rPr>
              <w:fldChar w:fldCharType="separate"/>
            </w:r>
            <w:r>
              <w:rPr>
                <w:noProof/>
                <w:webHidden/>
              </w:rPr>
              <w:t>6</w:t>
            </w:r>
            <w:r>
              <w:rPr>
                <w:noProof/>
                <w:webHidden/>
              </w:rPr>
              <w:fldChar w:fldCharType="end"/>
            </w:r>
          </w:hyperlink>
        </w:p>
        <w:p w14:paraId="1C171D8C" w14:textId="15FF8173" w:rsidR="0014249C" w:rsidRDefault="0014249C">
          <w:pPr>
            <w:pStyle w:val="Sadraj2"/>
            <w:tabs>
              <w:tab w:val="right" w:leader="dot" w:pos="9062"/>
            </w:tabs>
            <w:rPr>
              <w:rFonts w:eastAsiaTheme="minorEastAsia"/>
              <w:noProof/>
              <w:sz w:val="24"/>
              <w:szCs w:val="24"/>
              <w:lang w:eastAsia="hr-HR"/>
            </w:rPr>
          </w:pPr>
          <w:hyperlink w:anchor="_Toc210198138" w:history="1">
            <w:r w:rsidRPr="005B77EF">
              <w:rPr>
                <w:rStyle w:val="Hiperveza"/>
                <w:b/>
                <w:bCs/>
                <w:noProof/>
              </w:rPr>
              <w:t>3. OPIS KRATKOROČNIH RAZVOJNIH IZAZOVA I POTENCIJALA U SAMOUPRAVNOM PODRUČJU JLP(R)S</w:t>
            </w:r>
            <w:r>
              <w:rPr>
                <w:noProof/>
                <w:webHidden/>
              </w:rPr>
              <w:tab/>
            </w:r>
            <w:r>
              <w:rPr>
                <w:noProof/>
                <w:webHidden/>
              </w:rPr>
              <w:fldChar w:fldCharType="begin"/>
            </w:r>
            <w:r>
              <w:rPr>
                <w:noProof/>
                <w:webHidden/>
              </w:rPr>
              <w:instrText xml:space="preserve"> PAGEREF _Toc210198138 \h </w:instrText>
            </w:r>
            <w:r>
              <w:rPr>
                <w:noProof/>
                <w:webHidden/>
              </w:rPr>
            </w:r>
            <w:r>
              <w:rPr>
                <w:noProof/>
                <w:webHidden/>
              </w:rPr>
              <w:fldChar w:fldCharType="separate"/>
            </w:r>
            <w:r>
              <w:rPr>
                <w:noProof/>
                <w:webHidden/>
              </w:rPr>
              <w:t>9</w:t>
            </w:r>
            <w:r>
              <w:rPr>
                <w:noProof/>
                <w:webHidden/>
              </w:rPr>
              <w:fldChar w:fldCharType="end"/>
            </w:r>
          </w:hyperlink>
        </w:p>
        <w:p w14:paraId="3DD534B7" w14:textId="103509AA" w:rsidR="0014249C" w:rsidRDefault="0014249C">
          <w:pPr>
            <w:pStyle w:val="Sadraj2"/>
            <w:tabs>
              <w:tab w:val="right" w:leader="dot" w:pos="9062"/>
            </w:tabs>
            <w:rPr>
              <w:rFonts w:eastAsiaTheme="minorEastAsia"/>
              <w:noProof/>
              <w:sz w:val="24"/>
              <w:szCs w:val="24"/>
              <w:lang w:eastAsia="hr-HR"/>
            </w:rPr>
          </w:pPr>
          <w:hyperlink w:anchor="_Toc210198139" w:history="1">
            <w:r w:rsidRPr="005B77EF">
              <w:rPr>
                <w:rStyle w:val="Hiperveza"/>
                <w:b/>
                <w:bCs/>
                <w:noProof/>
              </w:rPr>
              <w:t>4. DOPRINOS PROVEDBI CILJEVA I PRIORITETA IZ POVEZANIH AKATA STRATEŠKOG PLANIRANJA</w:t>
            </w:r>
            <w:r>
              <w:rPr>
                <w:noProof/>
                <w:webHidden/>
              </w:rPr>
              <w:tab/>
            </w:r>
            <w:r>
              <w:rPr>
                <w:noProof/>
                <w:webHidden/>
              </w:rPr>
              <w:fldChar w:fldCharType="begin"/>
            </w:r>
            <w:r>
              <w:rPr>
                <w:noProof/>
                <w:webHidden/>
              </w:rPr>
              <w:instrText xml:space="preserve"> PAGEREF _Toc210198139 \h </w:instrText>
            </w:r>
            <w:r>
              <w:rPr>
                <w:noProof/>
                <w:webHidden/>
              </w:rPr>
            </w:r>
            <w:r>
              <w:rPr>
                <w:noProof/>
                <w:webHidden/>
              </w:rPr>
              <w:fldChar w:fldCharType="separate"/>
            </w:r>
            <w:r>
              <w:rPr>
                <w:noProof/>
                <w:webHidden/>
              </w:rPr>
              <w:t>12</w:t>
            </w:r>
            <w:r>
              <w:rPr>
                <w:noProof/>
                <w:webHidden/>
              </w:rPr>
              <w:fldChar w:fldCharType="end"/>
            </w:r>
          </w:hyperlink>
        </w:p>
        <w:p w14:paraId="37541471" w14:textId="3B417597" w:rsidR="0014249C" w:rsidRDefault="0014249C">
          <w:pPr>
            <w:pStyle w:val="Sadraj2"/>
            <w:tabs>
              <w:tab w:val="right" w:leader="dot" w:pos="9062"/>
            </w:tabs>
            <w:rPr>
              <w:rFonts w:eastAsiaTheme="minorEastAsia"/>
              <w:noProof/>
              <w:sz w:val="24"/>
              <w:szCs w:val="24"/>
              <w:lang w:eastAsia="hr-HR"/>
            </w:rPr>
          </w:pPr>
          <w:hyperlink w:anchor="_Toc210198140" w:history="1">
            <w:r w:rsidRPr="005B77EF">
              <w:rPr>
                <w:rStyle w:val="Hiperveza"/>
                <w:b/>
                <w:bCs/>
                <w:noProof/>
              </w:rPr>
              <w:t>5. POPIS MJERA S OPISOM, KLJUČNIM AKTIVNOSTIMA I POKAZATELJIMA REZULTATA</w:t>
            </w:r>
            <w:r>
              <w:rPr>
                <w:noProof/>
                <w:webHidden/>
              </w:rPr>
              <w:tab/>
            </w:r>
            <w:r>
              <w:rPr>
                <w:noProof/>
                <w:webHidden/>
              </w:rPr>
              <w:fldChar w:fldCharType="begin"/>
            </w:r>
            <w:r>
              <w:rPr>
                <w:noProof/>
                <w:webHidden/>
              </w:rPr>
              <w:instrText xml:space="preserve"> PAGEREF _Toc210198140 \h </w:instrText>
            </w:r>
            <w:r>
              <w:rPr>
                <w:noProof/>
                <w:webHidden/>
              </w:rPr>
            </w:r>
            <w:r>
              <w:rPr>
                <w:noProof/>
                <w:webHidden/>
              </w:rPr>
              <w:fldChar w:fldCharType="separate"/>
            </w:r>
            <w:r>
              <w:rPr>
                <w:noProof/>
                <w:webHidden/>
              </w:rPr>
              <w:t>14</w:t>
            </w:r>
            <w:r>
              <w:rPr>
                <w:noProof/>
                <w:webHidden/>
              </w:rPr>
              <w:fldChar w:fldCharType="end"/>
            </w:r>
          </w:hyperlink>
        </w:p>
        <w:p w14:paraId="2FA1033A" w14:textId="5E93BCDA" w:rsidR="0014249C" w:rsidRDefault="0014249C">
          <w:pPr>
            <w:pStyle w:val="Sadraj2"/>
            <w:tabs>
              <w:tab w:val="right" w:leader="dot" w:pos="9062"/>
            </w:tabs>
            <w:rPr>
              <w:rFonts w:eastAsiaTheme="minorEastAsia"/>
              <w:noProof/>
              <w:sz w:val="24"/>
              <w:szCs w:val="24"/>
              <w:lang w:eastAsia="hr-HR"/>
            </w:rPr>
          </w:pPr>
          <w:hyperlink w:anchor="_Toc210198141" w:history="1">
            <w:r w:rsidRPr="005B77EF">
              <w:rPr>
                <w:rStyle w:val="Hiperveza"/>
                <w:noProof/>
              </w:rPr>
              <w:t>5.1. MJERA 1.1.1.: Potaknuti gospodarski razvoj</w:t>
            </w:r>
            <w:r>
              <w:rPr>
                <w:noProof/>
                <w:webHidden/>
              </w:rPr>
              <w:tab/>
            </w:r>
            <w:r>
              <w:rPr>
                <w:noProof/>
                <w:webHidden/>
              </w:rPr>
              <w:fldChar w:fldCharType="begin"/>
            </w:r>
            <w:r>
              <w:rPr>
                <w:noProof/>
                <w:webHidden/>
              </w:rPr>
              <w:instrText xml:space="preserve"> PAGEREF _Toc210198141 \h </w:instrText>
            </w:r>
            <w:r>
              <w:rPr>
                <w:noProof/>
                <w:webHidden/>
              </w:rPr>
            </w:r>
            <w:r>
              <w:rPr>
                <w:noProof/>
                <w:webHidden/>
              </w:rPr>
              <w:fldChar w:fldCharType="separate"/>
            </w:r>
            <w:r>
              <w:rPr>
                <w:noProof/>
                <w:webHidden/>
              </w:rPr>
              <w:t>14</w:t>
            </w:r>
            <w:r>
              <w:rPr>
                <w:noProof/>
                <w:webHidden/>
              </w:rPr>
              <w:fldChar w:fldCharType="end"/>
            </w:r>
          </w:hyperlink>
        </w:p>
        <w:p w14:paraId="4F05892F" w14:textId="592D9DBE" w:rsidR="0014249C" w:rsidRDefault="0014249C">
          <w:pPr>
            <w:pStyle w:val="Sadraj2"/>
            <w:tabs>
              <w:tab w:val="right" w:leader="dot" w:pos="9062"/>
            </w:tabs>
            <w:rPr>
              <w:rFonts w:eastAsiaTheme="minorEastAsia"/>
              <w:noProof/>
              <w:sz w:val="24"/>
              <w:szCs w:val="24"/>
              <w:lang w:eastAsia="hr-HR"/>
            </w:rPr>
          </w:pPr>
          <w:hyperlink w:anchor="_Toc210198142" w:history="1">
            <w:r w:rsidRPr="005B77EF">
              <w:rPr>
                <w:rStyle w:val="Hiperveza"/>
                <w:noProof/>
              </w:rPr>
              <w:t>5.2. MJERA 2.1.1.: Povećati kvalitetu odgoja i obrazovanja</w:t>
            </w:r>
            <w:r>
              <w:rPr>
                <w:noProof/>
                <w:webHidden/>
              </w:rPr>
              <w:tab/>
            </w:r>
            <w:r>
              <w:rPr>
                <w:noProof/>
                <w:webHidden/>
              </w:rPr>
              <w:fldChar w:fldCharType="begin"/>
            </w:r>
            <w:r>
              <w:rPr>
                <w:noProof/>
                <w:webHidden/>
              </w:rPr>
              <w:instrText xml:space="preserve"> PAGEREF _Toc210198142 \h </w:instrText>
            </w:r>
            <w:r>
              <w:rPr>
                <w:noProof/>
                <w:webHidden/>
              </w:rPr>
            </w:r>
            <w:r>
              <w:rPr>
                <w:noProof/>
                <w:webHidden/>
              </w:rPr>
              <w:fldChar w:fldCharType="separate"/>
            </w:r>
            <w:r>
              <w:rPr>
                <w:noProof/>
                <w:webHidden/>
              </w:rPr>
              <w:t>16</w:t>
            </w:r>
            <w:r>
              <w:rPr>
                <w:noProof/>
                <w:webHidden/>
              </w:rPr>
              <w:fldChar w:fldCharType="end"/>
            </w:r>
          </w:hyperlink>
        </w:p>
        <w:p w14:paraId="226CA3FF" w14:textId="73D05405" w:rsidR="0014249C" w:rsidRDefault="0014249C">
          <w:pPr>
            <w:pStyle w:val="Sadraj2"/>
            <w:tabs>
              <w:tab w:val="right" w:leader="dot" w:pos="9062"/>
            </w:tabs>
            <w:rPr>
              <w:rFonts w:eastAsiaTheme="minorEastAsia"/>
              <w:noProof/>
              <w:sz w:val="24"/>
              <w:szCs w:val="24"/>
              <w:lang w:eastAsia="hr-HR"/>
            </w:rPr>
          </w:pPr>
          <w:hyperlink w:anchor="_Toc210198143" w:history="1">
            <w:r w:rsidRPr="005B77EF">
              <w:rPr>
                <w:rStyle w:val="Hiperveza"/>
                <w:noProof/>
              </w:rPr>
              <w:t>5.3. MJERA 2.1.2.: Unaprijediti sustav predškolskog odgoja</w:t>
            </w:r>
            <w:r>
              <w:rPr>
                <w:noProof/>
                <w:webHidden/>
              </w:rPr>
              <w:tab/>
            </w:r>
            <w:r>
              <w:rPr>
                <w:noProof/>
                <w:webHidden/>
              </w:rPr>
              <w:fldChar w:fldCharType="begin"/>
            </w:r>
            <w:r>
              <w:rPr>
                <w:noProof/>
                <w:webHidden/>
              </w:rPr>
              <w:instrText xml:space="preserve"> PAGEREF _Toc210198143 \h </w:instrText>
            </w:r>
            <w:r>
              <w:rPr>
                <w:noProof/>
                <w:webHidden/>
              </w:rPr>
            </w:r>
            <w:r>
              <w:rPr>
                <w:noProof/>
                <w:webHidden/>
              </w:rPr>
              <w:fldChar w:fldCharType="separate"/>
            </w:r>
            <w:r>
              <w:rPr>
                <w:noProof/>
                <w:webHidden/>
              </w:rPr>
              <w:t>18</w:t>
            </w:r>
            <w:r>
              <w:rPr>
                <w:noProof/>
                <w:webHidden/>
              </w:rPr>
              <w:fldChar w:fldCharType="end"/>
            </w:r>
          </w:hyperlink>
        </w:p>
        <w:p w14:paraId="3CDC31E6" w14:textId="5E3FB24F" w:rsidR="0014249C" w:rsidRDefault="0014249C">
          <w:pPr>
            <w:pStyle w:val="Sadraj2"/>
            <w:tabs>
              <w:tab w:val="right" w:leader="dot" w:pos="9062"/>
            </w:tabs>
            <w:rPr>
              <w:rFonts w:eastAsiaTheme="minorEastAsia"/>
              <w:noProof/>
              <w:sz w:val="24"/>
              <w:szCs w:val="24"/>
              <w:lang w:eastAsia="hr-HR"/>
            </w:rPr>
          </w:pPr>
          <w:hyperlink w:anchor="_Toc210198144" w:history="1">
            <w:r w:rsidRPr="005B77EF">
              <w:rPr>
                <w:rStyle w:val="Hiperveza"/>
                <w:noProof/>
              </w:rPr>
              <w:t>5.4. MJERA 2.2.1.: Povećati kvalitetu socijalne skrbi</w:t>
            </w:r>
            <w:r>
              <w:rPr>
                <w:noProof/>
                <w:webHidden/>
              </w:rPr>
              <w:tab/>
            </w:r>
            <w:r>
              <w:rPr>
                <w:noProof/>
                <w:webHidden/>
              </w:rPr>
              <w:fldChar w:fldCharType="begin"/>
            </w:r>
            <w:r>
              <w:rPr>
                <w:noProof/>
                <w:webHidden/>
              </w:rPr>
              <w:instrText xml:space="preserve"> PAGEREF _Toc210198144 \h </w:instrText>
            </w:r>
            <w:r>
              <w:rPr>
                <w:noProof/>
                <w:webHidden/>
              </w:rPr>
            </w:r>
            <w:r>
              <w:rPr>
                <w:noProof/>
                <w:webHidden/>
              </w:rPr>
              <w:fldChar w:fldCharType="separate"/>
            </w:r>
            <w:r>
              <w:rPr>
                <w:noProof/>
                <w:webHidden/>
              </w:rPr>
              <w:t>19</w:t>
            </w:r>
            <w:r>
              <w:rPr>
                <w:noProof/>
                <w:webHidden/>
              </w:rPr>
              <w:fldChar w:fldCharType="end"/>
            </w:r>
          </w:hyperlink>
        </w:p>
        <w:p w14:paraId="66730A3C" w14:textId="73977B6E" w:rsidR="0014249C" w:rsidRDefault="0014249C">
          <w:pPr>
            <w:pStyle w:val="Sadraj2"/>
            <w:tabs>
              <w:tab w:val="right" w:leader="dot" w:pos="9062"/>
            </w:tabs>
            <w:rPr>
              <w:rFonts w:eastAsiaTheme="minorEastAsia"/>
              <w:noProof/>
              <w:sz w:val="24"/>
              <w:szCs w:val="24"/>
              <w:lang w:eastAsia="hr-HR"/>
            </w:rPr>
          </w:pPr>
          <w:hyperlink w:anchor="_Toc210198145" w:history="1">
            <w:r w:rsidRPr="005B77EF">
              <w:rPr>
                <w:rStyle w:val="Hiperveza"/>
                <w:noProof/>
              </w:rPr>
              <w:t>5.5. MJERA 2.3.1.: Povećati dostupnost sportskih sadržaja</w:t>
            </w:r>
            <w:r>
              <w:rPr>
                <w:noProof/>
                <w:webHidden/>
              </w:rPr>
              <w:tab/>
            </w:r>
            <w:r>
              <w:rPr>
                <w:noProof/>
                <w:webHidden/>
              </w:rPr>
              <w:fldChar w:fldCharType="begin"/>
            </w:r>
            <w:r>
              <w:rPr>
                <w:noProof/>
                <w:webHidden/>
              </w:rPr>
              <w:instrText xml:space="preserve"> PAGEREF _Toc210198145 \h </w:instrText>
            </w:r>
            <w:r>
              <w:rPr>
                <w:noProof/>
                <w:webHidden/>
              </w:rPr>
            </w:r>
            <w:r>
              <w:rPr>
                <w:noProof/>
                <w:webHidden/>
              </w:rPr>
              <w:fldChar w:fldCharType="separate"/>
            </w:r>
            <w:r>
              <w:rPr>
                <w:noProof/>
                <w:webHidden/>
              </w:rPr>
              <w:t>21</w:t>
            </w:r>
            <w:r>
              <w:rPr>
                <w:noProof/>
                <w:webHidden/>
              </w:rPr>
              <w:fldChar w:fldCharType="end"/>
            </w:r>
          </w:hyperlink>
        </w:p>
        <w:p w14:paraId="665C9D26" w14:textId="2E830386" w:rsidR="0014249C" w:rsidRDefault="0014249C">
          <w:pPr>
            <w:pStyle w:val="Sadraj2"/>
            <w:tabs>
              <w:tab w:val="right" w:leader="dot" w:pos="9062"/>
            </w:tabs>
            <w:rPr>
              <w:rFonts w:eastAsiaTheme="minorEastAsia"/>
              <w:noProof/>
              <w:sz w:val="24"/>
              <w:szCs w:val="24"/>
              <w:lang w:eastAsia="hr-HR"/>
            </w:rPr>
          </w:pPr>
          <w:hyperlink w:anchor="_Toc210198146" w:history="1">
            <w:r w:rsidRPr="005B77EF">
              <w:rPr>
                <w:rStyle w:val="Hiperveza"/>
                <w:noProof/>
              </w:rPr>
              <w:t>5.6. Mjera 2.4.1.: Povećati dostupnost kulturnih sadržaja</w:t>
            </w:r>
            <w:r>
              <w:rPr>
                <w:noProof/>
                <w:webHidden/>
              </w:rPr>
              <w:tab/>
            </w:r>
            <w:r>
              <w:rPr>
                <w:noProof/>
                <w:webHidden/>
              </w:rPr>
              <w:fldChar w:fldCharType="begin"/>
            </w:r>
            <w:r>
              <w:rPr>
                <w:noProof/>
                <w:webHidden/>
              </w:rPr>
              <w:instrText xml:space="preserve"> PAGEREF _Toc210198146 \h </w:instrText>
            </w:r>
            <w:r>
              <w:rPr>
                <w:noProof/>
                <w:webHidden/>
              </w:rPr>
            </w:r>
            <w:r>
              <w:rPr>
                <w:noProof/>
                <w:webHidden/>
              </w:rPr>
              <w:fldChar w:fldCharType="separate"/>
            </w:r>
            <w:r>
              <w:rPr>
                <w:noProof/>
                <w:webHidden/>
              </w:rPr>
              <w:t>23</w:t>
            </w:r>
            <w:r>
              <w:rPr>
                <w:noProof/>
                <w:webHidden/>
              </w:rPr>
              <w:fldChar w:fldCharType="end"/>
            </w:r>
          </w:hyperlink>
        </w:p>
        <w:p w14:paraId="0A05B697" w14:textId="5529295B" w:rsidR="0014249C" w:rsidRDefault="0014249C">
          <w:pPr>
            <w:pStyle w:val="Sadraj2"/>
            <w:tabs>
              <w:tab w:val="right" w:leader="dot" w:pos="9062"/>
            </w:tabs>
            <w:rPr>
              <w:rFonts w:eastAsiaTheme="minorEastAsia"/>
              <w:noProof/>
              <w:sz w:val="24"/>
              <w:szCs w:val="24"/>
              <w:lang w:eastAsia="hr-HR"/>
            </w:rPr>
          </w:pPr>
          <w:hyperlink w:anchor="_Toc210198147" w:history="1">
            <w:r w:rsidRPr="005B77EF">
              <w:rPr>
                <w:rStyle w:val="Hiperveza"/>
                <w:noProof/>
              </w:rPr>
              <w:t>5.7. MJERA 2.6.1.: Unaprijediti komunalno gospodarstvo, javne prometnice i kvalitetu stanovanja</w:t>
            </w:r>
            <w:r>
              <w:rPr>
                <w:noProof/>
                <w:webHidden/>
              </w:rPr>
              <w:tab/>
            </w:r>
            <w:r>
              <w:rPr>
                <w:noProof/>
                <w:webHidden/>
              </w:rPr>
              <w:fldChar w:fldCharType="begin"/>
            </w:r>
            <w:r>
              <w:rPr>
                <w:noProof/>
                <w:webHidden/>
              </w:rPr>
              <w:instrText xml:space="preserve"> PAGEREF _Toc210198147 \h </w:instrText>
            </w:r>
            <w:r>
              <w:rPr>
                <w:noProof/>
                <w:webHidden/>
              </w:rPr>
            </w:r>
            <w:r>
              <w:rPr>
                <w:noProof/>
                <w:webHidden/>
              </w:rPr>
              <w:fldChar w:fldCharType="separate"/>
            </w:r>
            <w:r>
              <w:rPr>
                <w:noProof/>
                <w:webHidden/>
              </w:rPr>
              <w:t>25</w:t>
            </w:r>
            <w:r>
              <w:rPr>
                <w:noProof/>
                <w:webHidden/>
              </w:rPr>
              <w:fldChar w:fldCharType="end"/>
            </w:r>
          </w:hyperlink>
        </w:p>
        <w:p w14:paraId="183A7508" w14:textId="3D8C9B08" w:rsidR="0014249C" w:rsidRDefault="0014249C">
          <w:pPr>
            <w:pStyle w:val="Sadraj2"/>
            <w:tabs>
              <w:tab w:val="right" w:leader="dot" w:pos="9062"/>
            </w:tabs>
            <w:rPr>
              <w:rFonts w:eastAsiaTheme="minorEastAsia"/>
              <w:noProof/>
              <w:sz w:val="24"/>
              <w:szCs w:val="24"/>
              <w:lang w:eastAsia="hr-HR"/>
            </w:rPr>
          </w:pPr>
          <w:hyperlink w:anchor="_Toc210198148" w:history="1">
            <w:r w:rsidRPr="005B77EF">
              <w:rPr>
                <w:rStyle w:val="Hiperveza"/>
                <w:noProof/>
              </w:rPr>
              <w:t>5.8. MJERA 2.7.1.: Unaprijediti brigu o okolišu i komunalnom gospodarstvu</w:t>
            </w:r>
            <w:r>
              <w:rPr>
                <w:noProof/>
                <w:webHidden/>
              </w:rPr>
              <w:tab/>
            </w:r>
            <w:r>
              <w:rPr>
                <w:noProof/>
                <w:webHidden/>
              </w:rPr>
              <w:fldChar w:fldCharType="begin"/>
            </w:r>
            <w:r>
              <w:rPr>
                <w:noProof/>
                <w:webHidden/>
              </w:rPr>
              <w:instrText xml:space="preserve"> PAGEREF _Toc210198148 \h </w:instrText>
            </w:r>
            <w:r>
              <w:rPr>
                <w:noProof/>
                <w:webHidden/>
              </w:rPr>
            </w:r>
            <w:r>
              <w:rPr>
                <w:noProof/>
                <w:webHidden/>
              </w:rPr>
              <w:fldChar w:fldCharType="separate"/>
            </w:r>
            <w:r>
              <w:rPr>
                <w:noProof/>
                <w:webHidden/>
              </w:rPr>
              <w:t>26</w:t>
            </w:r>
            <w:r>
              <w:rPr>
                <w:noProof/>
                <w:webHidden/>
              </w:rPr>
              <w:fldChar w:fldCharType="end"/>
            </w:r>
          </w:hyperlink>
        </w:p>
        <w:p w14:paraId="15A873E6" w14:textId="4C8178D1" w:rsidR="0014249C" w:rsidRDefault="0014249C">
          <w:pPr>
            <w:pStyle w:val="Sadraj2"/>
            <w:tabs>
              <w:tab w:val="right" w:leader="dot" w:pos="9062"/>
            </w:tabs>
            <w:rPr>
              <w:rFonts w:eastAsiaTheme="minorEastAsia"/>
              <w:noProof/>
              <w:sz w:val="24"/>
              <w:szCs w:val="24"/>
              <w:lang w:eastAsia="hr-HR"/>
            </w:rPr>
          </w:pPr>
          <w:hyperlink w:anchor="_Toc210198149" w:history="1">
            <w:r w:rsidRPr="005B77EF">
              <w:rPr>
                <w:rStyle w:val="Hiperveza"/>
                <w:noProof/>
              </w:rPr>
              <w:t>5.9. MJERA 3.1.1.: Povećati učinkovitost javne uprave i upravljanje javnom imovinom</w:t>
            </w:r>
            <w:r>
              <w:rPr>
                <w:noProof/>
                <w:webHidden/>
              </w:rPr>
              <w:tab/>
            </w:r>
            <w:r>
              <w:rPr>
                <w:noProof/>
                <w:webHidden/>
              </w:rPr>
              <w:fldChar w:fldCharType="begin"/>
            </w:r>
            <w:r>
              <w:rPr>
                <w:noProof/>
                <w:webHidden/>
              </w:rPr>
              <w:instrText xml:space="preserve"> PAGEREF _Toc210198149 \h </w:instrText>
            </w:r>
            <w:r>
              <w:rPr>
                <w:noProof/>
                <w:webHidden/>
              </w:rPr>
            </w:r>
            <w:r>
              <w:rPr>
                <w:noProof/>
                <w:webHidden/>
              </w:rPr>
              <w:fldChar w:fldCharType="separate"/>
            </w:r>
            <w:r>
              <w:rPr>
                <w:noProof/>
                <w:webHidden/>
              </w:rPr>
              <w:t>28</w:t>
            </w:r>
            <w:r>
              <w:rPr>
                <w:noProof/>
                <w:webHidden/>
              </w:rPr>
              <w:fldChar w:fldCharType="end"/>
            </w:r>
          </w:hyperlink>
        </w:p>
        <w:p w14:paraId="7A72F6AC" w14:textId="37AEC9B0" w:rsidR="0014249C" w:rsidRDefault="0014249C">
          <w:pPr>
            <w:pStyle w:val="Sadraj2"/>
            <w:tabs>
              <w:tab w:val="right" w:leader="dot" w:pos="9062"/>
            </w:tabs>
            <w:rPr>
              <w:rFonts w:eastAsiaTheme="minorEastAsia"/>
              <w:noProof/>
              <w:sz w:val="24"/>
              <w:szCs w:val="24"/>
              <w:lang w:eastAsia="hr-HR"/>
            </w:rPr>
          </w:pPr>
          <w:hyperlink w:anchor="_Toc210198150" w:history="1">
            <w:r w:rsidRPr="005B77EF">
              <w:rPr>
                <w:rStyle w:val="Hiperveza"/>
                <w:noProof/>
              </w:rPr>
              <w:t>5.10. MJERA 3.2.1.: Provedba sustavnog razvoja i praćenja prostornog planiranja i strateških dokumenata</w:t>
            </w:r>
            <w:r>
              <w:rPr>
                <w:noProof/>
                <w:webHidden/>
              </w:rPr>
              <w:tab/>
            </w:r>
            <w:r>
              <w:rPr>
                <w:noProof/>
                <w:webHidden/>
              </w:rPr>
              <w:fldChar w:fldCharType="begin"/>
            </w:r>
            <w:r>
              <w:rPr>
                <w:noProof/>
                <w:webHidden/>
              </w:rPr>
              <w:instrText xml:space="preserve"> PAGEREF _Toc210198150 \h </w:instrText>
            </w:r>
            <w:r>
              <w:rPr>
                <w:noProof/>
                <w:webHidden/>
              </w:rPr>
            </w:r>
            <w:r>
              <w:rPr>
                <w:noProof/>
                <w:webHidden/>
              </w:rPr>
              <w:fldChar w:fldCharType="separate"/>
            </w:r>
            <w:r>
              <w:rPr>
                <w:noProof/>
                <w:webHidden/>
              </w:rPr>
              <w:t>29</w:t>
            </w:r>
            <w:r>
              <w:rPr>
                <w:noProof/>
                <w:webHidden/>
              </w:rPr>
              <w:fldChar w:fldCharType="end"/>
            </w:r>
          </w:hyperlink>
        </w:p>
        <w:p w14:paraId="276E2690" w14:textId="0195CB98" w:rsidR="0014249C" w:rsidRDefault="0014249C">
          <w:pPr>
            <w:pStyle w:val="Sadraj2"/>
            <w:tabs>
              <w:tab w:val="right" w:leader="dot" w:pos="9062"/>
            </w:tabs>
            <w:rPr>
              <w:rFonts w:eastAsiaTheme="minorEastAsia"/>
              <w:noProof/>
              <w:sz w:val="24"/>
              <w:szCs w:val="24"/>
              <w:lang w:eastAsia="hr-HR"/>
            </w:rPr>
          </w:pPr>
          <w:hyperlink w:anchor="_Toc210198151" w:history="1">
            <w:r w:rsidRPr="005B77EF">
              <w:rPr>
                <w:rStyle w:val="Hiperveza"/>
                <w:noProof/>
              </w:rPr>
              <w:t>5.11. MJERA 3.3.1.: Ojačati sustav za odgovor na krizne situacije</w:t>
            </w:r>
            <w:r>
              <w:rPr>
                <w:noProof/>
                <w:webHidden/>
              </w:rPr>
              <w:tab/>
            </w:r>
            <w:r>
              <w:rPr>
                <w:noProof/>
                <w:webHidden/>
              </w:rPr>
              <w:fldChar w:fldCharType="begin"/>
            </w:r>
            <w:r>
              <w:rPr>
                <w:noProof/>
                <w:webHidden/>
              </w:rPr>
              <w:instrText xml:space="preserve"> PAGEREF _Toc210198151 \h </w:instrText>
            </w:r>
            <w:r>
              <w:rPr>
                <w:noProof/>
                <w:webHidden/>
              </w:rPr>
            </w:r>
            <w:r>
              <w:rPr>
                <w:noProof/>
                <w:webHidden/>
              </w:rPr>
              <w:fldChar w:fldCharType="separate"/>
            </w:r>
            <w:r>
              <w:rPr>
                <w:noProof/>
                <w:webHidden/>
              </w:rPr>
              <w:t>31</w:t>
            </w:r>
            <w:r>
              <w:rPr>
                <w:noProof/>
                <w:webHidden/>
              </w:rPr>
              <w:fldChar w:fldCharType="end"/>
            </w:r>
          </w:hyperlink>
        </w:p>
        <w:p w14:paraId="47CA2260" w14:textId="052978C6" w:rsidR="0014249C" w:rsidRDefault="0014249C">
          <w:pPr>
            <w:pStyle w:val="Sadraj1"/>
            <w:tabs>
              <w:tab w:val="right" w:leader="dot" w:pos="9062"/>
            </w:tabs>
            <w:rPr>
              <w:rFonts w:eastAsiaTheme="minorEastAsia"/>
              <w:noProof/>
              <w:sz w:val="24"/>
              <w:szCs w:val="24"/>
              <w:lang w:eastAsia="hr-HR"/>
            </w:rPr>
          </w:pPr>
          <w:hyperlink w:anchor="_Toc210198152" w:history="1">
            <w:r w:rsidRPr="005B77EF">
              <w:rPr>
                <w:rStyle w:val="Hiperveza"/>
                <w:b/>
                <w:bCs/>
                <w:noProof/>
              </w:rPr>
              <w:t>6. OKVIR ZA PRAĆENJE PROVEDBE</w:t>
            </w:r>
            <w:r>
              <w:rPr>
                <w:noProof/>
                <w:webHidden/>
              </w:rPr>
              <w:tab/>
            </w:r>
            <w:r>
              <w:rPr>
                <w:noProof/>
                <w:webHidden/>
              </w:rPr>
              <w:fldChar w:fldCharType="begin"/>
            </w:r>
            <w:r>
              <w:rPr>
                <w:noProof/>
                <w:webHidden/>
              </w:rPr>
              <w:instrText xml:space="preserve"> PAGEREF _Toc210198152 \h </w:instrText>
            </w:r>
            <w:r>
              <w:rPr>
                <w:noProof/>
                <w:webHidden/>
              </w:rPr>
            </w:r>
            <w:r>
              <w:rPr>
                <w:noProof/>
                <w:webHidden/>
              </w:rPr>
              <w:fldChar w:fldCharType="separate"/>
            </w:r>
            <w:r>
              <w:rPr>
                <w:noProof/>
                <w:webHidden/>
              </w:rPr>
              <w:t>33</w:t>
            </w:r>
            <w:r>
              <w:rPr>
                <w:noProof/>
                <w:webHidden/>
              </w:rPr>
              <w:fldChar w:fldCharType="end"/>
            </w:r>
          </w:hyperlink>
        </w:p>
        <w:p w14:paraId="36C3B8FA" w14:textId="3095A254" w:rsidR="00DB153A" w:rsidRDefault="00DB153A">
          <w:r>
            <w:rPr>
              <w:b/>
              <w:bCs/>
            </w:rPr>
            <w:fldChar w:fldCharType="end"/>
          </w:r>
        </w:p>
      </w:sdtContent>
    </w:sdt>
    <w:p w14:paraId="77EA8BB6" w14:textId="77777777" w:rsidR="00DF00C6" w:rsidRDefault="00DF00C6" w:rsidP="00774675">
      <w:pPr>
        <w:spacing w:after="0" w:line="264" w:lineRule="auto"/>
        <w:jc w:val="both"/>
        <w:rPr>
          <w:sz w:val="23"/>
          <w:szCs w:val="23"/>
        </w:rPr>
      </w:pPr>
    </w:p>
    <w:p w14:paraId="76779CE2" w14:textId="77777777" w:rsidR="00DF00C6" w:rsidRDefault="00DF00C6" w:rsidP="00774675">
      <w:pPr>
        <w:spacing w:after="0" w:line="264" w:lineRule="auto"/>
        <w:jc w:val="both"/>
        <w:rPr>
          <w:sz w:val="23"/>
          <w:szCs w:val="23"/>
        </w:rPr>
      </w:pPr>
    </w:p>
    <w:p w14:paraId="240C3C66" w14:textId="77777777" w:rsidR="00DF00C6" w:rsidRDefault="00DF00C6" w:rsidP="00774675">
      <w:pPr>
        <w:spacing w:after="0" w:line="264" w:lineRule="auto"/>
        <w:jc w:val="both"/>
        <w:rPr>
          <w:sz w:val="23"/>
          <w:szCs w:val="23"/>
        </w:rPr>
      </w:pPr>
    </w:p>
    <w:p w14:paraId="37B462E5" w14:textId="77777777" w:rsidR="00DF00C6" w:rsidRDefault="00DF00C6" w:rsidP="00774675">
      <w:pPr>
        <w:spacing w:after="0" w:line="264" w:lineRule="auto"/>
        <w:jc w:val="both"/>
        <w:rPr>
          <w:sz w:val="23"/>
          <w:szCs w:val="23"/>
        </w:rPr>
      </w:pPr>
    </w:p>
    <w:p w14:paraId="01FAFC2E" w14:textId="77777777" w:rsidR="00DF00C6" w:rsidRDefault="00DF00C6" w:rsidP="00774675">
      <w:pPr>
        <w:spacing w:after="0" w:line="264" w:lineRule="auto"/>
        <w:jc w:val="both"/>
        <w:rPr>
          <w:sz w:val="23"/>
          <w:szCs w:val="23"/>
        </w:rPr>
      </w:pPr>
    </w:p>
    <w:p w14:paraId="34CD5A6B" w14:textId="77777777" w:rsidR="00DF00C6" w:rsidRDefault="00DF00C6" w:rsidP="00774675">
      <w:pPr>
        <w:spacing w:after="0" w:line="264" w:lineRule="auto"/>
        <w:jc w:val="both"/>
        <w:rPr>
          <w:sz w:val="23"/>
          <w:szCs w:val="23"/>
        </w:rPr>
      </w:pPr>
    </w:p>
    <w:p w14:paraId="7461617A" w14:textId="77777777" w:rsidR="00DF00C6" w:rsidRDefault="00DF00C6" w:rsidP="00774675">
      <w:pPr>
        <w:spacing w:after="0" w:line="264" w:lineRule="auto"/>
        <w:jc w:val="both"/>
        <w:rPr>
          <w:sz w:val="23"/>
          <w:szCs w:val="23"/>
        </w:rPr>
      </w:pPr>
    </w:p>
    <w:p w14:paraId="3C9C8A4F" w14:textId="77777777" w:rsidR="00DF00C6" w:rsidRDefault="00DF00C6" w:rsidP="00774675">
      <w:pPr>
        <w:spacing w:after="0" w:line="264" w:lineRule="auto"/>
        <w:jc w:val="both"/>
        <w:rPr>
          <w:sz w:val="23"/>
          <w:szCs w:val="23"/>
        </w:rPr>
      </w:pPr>
    </w:p>
    <w:p w14:paraId="3B2C3381" w14:textId="77777777" w:rsidR="00DF00C6" w:rsidRDefault="00DF00C6" w:rsidP="00774675">
      <w:pPr>
        <w:spacing w:after="0" w:line="264" w:lineRule="auto"/>
        <w:jc w:val="both"/>
        <w:rPr>
          <w:sz w:val="23"/>
          <w:szCs w:val="23"/>
        </w:rPr>
      </w:pPr>
    </w:p>
    <w:p w14:paraId="0E69EF11" w14:textId="77777777" w:rsidR="00FE2845" w:rsidRDefault="00FE2845" w:rsidP="00F77B09">
      <w:pPr>
        <w:spacing w:after="0" w:line="264" w:lineRule="auto"/>
        <w:sectPr w:rsidR="00FE2845" w:rsidSect="009F01EF">
          <w:footerReference w:type="default" r:id="rId11"/>
          <w:pgSz w:w="11906" w:h="16838"/>
          <w:pgMar w:top="1417" w:right="1417" w:bottom="1417" w:left="1417" w:header="708" w:footer="708" w:gutter="0"/>
          <w:pgNumType w:start="0"/>
          <w:cols w:space="708"/>
          <w:titlePg/>
          <w:docGrid w:linePitch="360"/>
        </w:sectPr>
      </w:pPr>
    </w:p>
    <w:p w14:paraId="6DDA392D" w14:textId="0472C06D" w:rsidR="00DF00C6" w:rsidRPr="00020A19" w:rsidRDefault="008B1A3B" w:rsidP="00DB153A">
      <w:pPr>
        <w:pStyle w:val="Naslov2"/>
        <w:rPr>
          <w:b/>
          <w:bCs/>
          <w:color w:val="E97132" w:themeColor="accent2"/>
          <w:sz w:val="24"/>
          <w:szCs w:val="24"/>
        </w:rPr>
      </w:pPr>
      <w:bookmarkStart w:id="0" w:name="_Toc210198131"/>
      <w:r w:rsidRPr="00020A19">
        <w:rPr>
          <w:b/>
          <w:bCs/>
          <w:color w:val="E97132" w:themeColor="accent2"/>
          <w:sz w:val="24"/>
          <w:szCs w:val="24"/>
        </w:rPr>
        <w:lastRenderedPageBreak/>
        <w:t xml:space="preserve">1. </w:t>
      </w:r>
      <w:r w:rsidR="00FD3024" w:rsidRPr="00020A19">
        <w:rPr>
          <w:b/>
          <w:bCs/>
          <w:color w:val="E97132" w:themeColor="accent2"/>
          <w:sz w:val="24"/>
          <w:szCs w:val="24"/>
        </w:rPr>
        <w:t>PREDGOVOR</w:t>
      </w:r>
      <w:bookmarkEnd w:id="0"/>
    </w:p>
    <w:p w14:paraId="574728FE" w14:textId="77777777" w:rsidR="00F77B09" w:rsidRPr="00F77B09" w:rsidRDefault="00F77B09" w:rsidP="00F77B09">
      <w:pPr>
        <w:spacing w:after="0" w:line="264" w:lineRule="auto"/>
      </w:pPr>
    </w:p>
    <w:p w14:paraId="37A33ABF" w14:textId="32A9F381" w:rsidR="00AC261E" w:rsidRDefault="00FD3024" w:rsidP="00F77B09">
      <w:pPr>
        <w:spacing w:after="0" w:line="264" w:lineRule="auto"/>
        <w:jc w:val="both"/>
        <w:rPr>
          <w:sz w:val="23"/>
          <w:szCs w:val="23"/>
        </w:rPr>
      </w:pPr>
      <w:r w:rsidRPr="005F463B">
        <w:rPr>
          <w:sz w:val="23"/>
          <w:szCs w:val="23"/>
        </w:rPr>
        <w:t>Sukladno Zakonu o sustavu strateškog planiranja i upravljanja razvojem Republike Hrvatske (Narodne novine</w:t>
      </w:r>
      <w:r w:rsidR="008E05D0">
        <w:rPr>
          <w:sz w:val="23"/>
          <w:szCs w:val="23"/>
        </w:rPr>
        <w:t>, broj:</w:t>
      </w:r>
      <w:r w:rsidRPr="005F463B">
        <w:rPr>
          <w:sz w:val="23"/>
          <w:szCs w:val="23"/>
        </w:rPr>
        <w:t xml:space="preserve"> 123/17. i 151/22.) kao izvršno tijelo odnosno gradonačelnik Grada Požege donosim </w:t>
      </w:r>
      <w:r w:rsidR="003949A2">
        <w:rPr>
          <w:sz w:val="23"/>
          <w:szCs w:val="23"/>
        </w:rPr>
        <w:t xml:space="preserve">kratkoročni akt strateškog planiranja - </w:t>
      </w:r>
      <w:r w:rsidRPr="005F463B">
        <w:rPr>
          <w:sz w:val="23"/>
          <w:szCs w:val="23"/>
        </w:rPr>
        <w:t xml:space="preserve">Provedbeni program Grada Požege </w:t>
      </w:r>
      <w:r w:rsidR="007F2506">
        <w:rPr>
          <w:sz w:val="23"/>
          <w:szCs w:val="23"/>
        </w:rPr>
        <w:t>za ra</w:t>
      </w:r>
      <w:r w:rsidR="00E56848">
        <w:rPr>
          <w:sz w:val="23"/>
          <w:szCs w:val="23"/>
        </w:rPr>
        <w:t>z</w:t>
      </w:r>
      <w:r w:rsidR="007F2506">
        <w:rPr>
          <w:sz w:val="23"/>
          <w:szCs w:val="23"/>
        </w:rPr>
        <w:t xml:space="preserve">doblje od </w:t>
      </w:r>
      <w:r w:rsidRPr="005F463B">
        <w:rPr>
          <w:sz w:val="23"/>
          <w:szCs w:val="23"/>
        </w:rPr>
        <w:t>2025.</w:t>
      </w:r>
      <w:r w:rsidR="007F2506">
        <w:rPr>
          <w:sz w:val="23"/>
          <w:szCs w:val="23"/>
        </w:rPr>
        <w:t xml:space="preserve"> do </w:t>
      </w:r>
      <w:r w:rsidRPr="005F463B">
        <w:rPr>
          <w:sz w:val="23"/>
          <w:szCs w:val="23"/>
        </w:rPr>
        <w:t>2029.</w:t>
      </w:r>
      <w:r w:rsidR="003949A2">
        <w:rPr>
          <w:sz w:val="23"/>
          <w:szCs w:val="23"/>
        </w:rPr>
        <w:t xml:space="preserve"> godine.</w:t>
      </w:r>
    </w:p>
    <w:p w14:paraId="7BAD2F4A" w14:textId="77777777" w:rsidR="00B76FC2" w:rsidRPr="005F463B" w:rsidRDefault="00B76FC2" w:rsidP="00F77B09">
      <w:pPr>
        <w:spacing w:after="0" w:line="264" w:lineRule="auto"/>
        <w:jc w:val="both"/>
        <w:rPr>
          <w:sz w:val="23"/>
          <w:szCs w:val="23"/>
        </w:rPr>
      </w:pPr>
    </w:p>
    <w:p w14:paraId="0C118A55" w14:textId="050BC031" w:rsidR="00AC261E" w:rsidRDefault="00AC261E" w:rsidP="00F77B09">
      <w:pPr>
        <w:spacing w:after="0" w:line="264" w:lineRule="auto"/>
        <w:jc w:val="both"/>
        <w:rPr>
          <w:sz w:val="23"/>
          <w:szCs w:val="23"/>
        </w:rPr>
      </w:pPr>
      <w:r w:rsidRPr="005F463B">
        <w:rPr>
          <w:sz w:val="23"/>
          <w:szCs w:val="23"/>
        </w:rPr>
        <w:t>Provedbeni program Grada Požege</w:t>
      </w:r>
      <w:r w:rsidR="003949A2">
        <w:rPr>
          <w:sz w:val="23"/>
          <w:szCs w:val="23"/>
        </w:rPr>
        <w:t xml:space="preserve"> za razdoblje od</w:t>
      </w:r>
      <w:r w:rsidRPr="005F463B">
        <w:rPr>
          <w:sz w:val="23"/>
          <w:szCs w:val="23"/>
        </w:rPr>
        <w:t xml:space="preserve"> 2025.</w:t>
      </w:r>
      <w:r w:rsidR="003949A2">
        <w:rPr>
          <w:sz w:val="23"/>
          <w:szCs w:val="23"/>
        </w:rPr>
        <w:t xml:space="preserve"> do </w:t>
      </w:r>
      <w:r w:rsidRPr="005F463B">
        <w:rPr>
          <w:sz w:val="23"/>
          <w:szCs w:val="23"/>
        </w:rPr>
        <w:t>2029.</w:t>
      </w:r>
      <w:r w:rsidR="003949A2">
        <w:rPr>
          <w:sz w:val="23"/>
          <w:szCs w:val="23"/>
        </w:rPr>
        <w:t xml:space="preserve"> godine</w:t>
      </w:r>
      <w:r w:rsidRPr="005F463B">
        <w:rPr>
          <w:sz w:val="23"/>
          <w:szCs w:val="23"/>
        </w:rPr>
        <w:t xml:space="preserve"> strateški je dokument koji se, sukladno zakonskim obvezama, donosi za vrijeme trajanja mandata gradonačelnika i kao takav vrijedi za taj mandat. Programom su definirane mjere, aktivnosti i razvojni projekti Grada Požege za mandatno razdoblje od 2025. do 2029. godine, koji se provode i, što je najvažnije, bit će povezani s Proračunom Grada Požege</w:t>
      </w:r>
      <w:r w:rsidR="003949A2">
        <w:rPr>
          <w:sz w:val="23"/>
          <w:szCs w:val="23"/>
        </w:rPr>
        <w:t xml:space="preserve"> te jasno prikazuj</w:t>
      </w:r>
      <w:r w:rsidR="007846B4">
        <w:rPr>
          <w:sz w:val="23"/>
          <w:szCs w:val="23"/>
        </w:rPr>
        <w:t>u</w:t>
      </w:r>
      <w:r w:rsidR="003949A2">
        <w:rPr>
          <w:sz w:val="23"/>
          <w:szCs w:val="23"/>
        </w:rPr>
        <w:t xml:space="preserve"> aktivnosti na kojima su osigurana sredstva za njegovu provedbu.</w:t>
      </w:r>
    </w:p>
    <w:p w14:paraId="0F1DD1C6" w14:textId="77777777" w:rsidR="00B76FC2" w:rsidRPr="005F463B" w:rsidRDefault="00B76FC2" w:rsidP="00F77B09">
      <w:pPr>
        <w:spacing w:after="0" w:line="264" w:lineRule="auto"/>
        <w:jc w:val="both"/>
        <w:rPr>
          <w:sz w:val="23"/>
          <w:szCs w:val="23"/>
        </w:rPr>
      </w:pPr>
    </w:p>
    <w:p w14:paraId="17F4834C" w14:textId="1EE112D3" w:rsidR="00AC261E" w:rsidRDefault="00AC261E" w:rsidP="00F77B09">
      <w:pPr>
        <w:spacing w:after="0" w:line="264" w:lineRule="auto"/>
        <w:jc w:val="both"/>
        <w:rPr>
          <w:sz w:val="23"/>
          <w:szCs w:val="23"/>
        </w:rPr>
      </w:pPr>
      <w:r w:rsidRPr="005F463B">
        <w:rPr>
          <w:sz w:val="23"/>
          <w:szCs w:val="23"/>
        </w:rPr>
        <w:t>Provedbeni program Grada Požege usklađen je s Nacionalnom razvojnom strategijom</w:t>
      </w:r>
      <w:r w:rsidR="003949A2">
        <w:rPr>
          <w:sz w:val="23"/>
          <w:szCs w:val="23"/>
        </w:rPr>
        <w:t xml:space="preserve"> do</w:t>
      </w:r>
      <w:r w:rsidRPr="005F463B">
        <w:rPr>
          <w:sz w:val="23"/>
          <w:szCs w:val="23"/>
        </w:rPr>
        <w:t xml:space="preserve"> 2030.</w:t>
      </w:r>
      <w:r w:rsidR="003949A2">
        <w:rPr>
          <w:sz w:val="23"/>
          <w:szCs w:val="23"/>
        </w:rPr>
        <w:t xml:space="preserve"> godine</w:t>
      </w:r>
      <w:r w:rsidRPr="005F463B">
        <w:rPr>
          <w:sz w:val="23"/>
          <w:szCs w:val="23"/>
        </w:rPr>
        <w:t xml:space="preserve">, </w:t>
      </w:r>
      <w:r w:rsidR="00FD2910" w:rsidRPr="005F463B">
        <w:rPr>
          <w:sz w:val="23"/>
          <w:szCs w:val="23"/>
        </w:rPr>
        <w:t>Planom razvoja Požeško-slavonske županije za razdoblje 2021. – 2027. godine</w:t>
      </w:r>
      <w:r w:rsidRPr="005F463B">
        <w:rPr>
          <w:sz w:val="23"/>
          <w:szCs w:val="23"/>
        </w:rPr>
        <w:t>, a sve u skladu s ciljevima nove regionalne i kohezijske politike Europske unije za razdoblje 2021. - 2027.</w:t>
      </w:r>
    </w:p>
    <w:p w14:paraId="758F933A" w14:textId="77777777" w:rsidR="00F77B09" w:rsidRDefault="00F77B09" w:rsidP="00F77B09">
      <w:pPr>
        <w:spacing w:after="0" w:line="264" w:lineRule="auto"/>
        <w:jc w:val="both"/>
        <w:rPr>
          <w:sz w:val="23"/>
          <w:szCs w:val="23"/>
        </w:rPr>
      </w:pPr>
    </w:p>
    <w:p w14:paraId="56E97B1B" w14:textId="5868354F" w:rsidR="003949A2" w:rsidRDefault="003949A2" w:rsidP="00F77B09">
      <w:pPr>
        <w:spacing w:after="0" w:line="264" w:lineRule="auto"/>
        <w:jc w:val="both"/>
        <w:rPr>
          <w:sz w:val="23"/>
          <w:szCs w:val="23"/>
        </w:rPr>
      </w:pPr>
      <w:r>
        <w:rPr>
          <w:sz w:val="23"/>
          <w:szCs w:val="23"/>
        </w:rPr>
        <w:t xml:space="preserve">Provedbeni program Grada Požege za razdoblje od 2025. do 2029. godine, koji se nalazi pred Vama, predstavlja konkretne ciljeve kojima se kroz ovo mandatno razdoblje želi dodatno doprinijeti razvoju Grada Požege i učiniti ga kvalitetnijim i ugodnijim za život. </w:t>
      </w:r>
      <w:r w:rsidR="007846B4">
        <w:rPr>
          <w:sz w:val="23"/>
          <w:szCs w:val="23"/>
        </w:rPr>
        <w:t>Provedbenim programom su definirani značajni infrastrukturni projekti, planirana su dodatna ulaganja u obrazovanje, sport, kulturu i gospodarstvo, kao i ostale segmente koji čine našu svakodnevicu pri čemu se poseban naglasak stavlja na projekte iz ITU mehanizma i mogućnost korištenja EU sredstava. Cilj nam je da Požega postane suvremeno organiziran i prosperitetni grad, grad otvorenih mogućnosti, i da u što većoj mjeri iskoristi svoje prirodne i kulturne potencijale. Naglasak je i na jačanju poduzetničkih potencijala te otvaranju novih radnih mjesta. Kroz provedbu ovoga Programa želim omogućiti svim sugrađanima što detaljniji uvid u prioritete postavljene u ovome mandatu.</w:t>
      </w:r>
    </w:p>
    <w:p w14:paraId="4B97A049" w14:textId="77777777" w:rsidR="007846B4" w:rsidRDefault="007846B4" w:rsidP="00F77B09">
      <w:pPr>
        <w:spacing w:after="0" w:line="264" w:lineRule="auto"/>
        <w:jc w:val="both"/>
        <w:rPr>
          <w:sz w:val="23"/>
          <w:szCs w:val="23"/>
        </w:rPr>
      </w:pPr>
    </w:p>
    <w:p w14:paraId="27128FA5" w14:textId="4F4E2587" w:rsidR="007846B4" w:rsidRDefault="007846B4" w:rsidP="00F77B09">
      <w:pPr>
        <w:spacing w:after="0" w:line="264" w:lineRule="auto"/>
        <w:jc w:val="both"/>
        <w:rPr>
          <w:sz w:val="23"/>
          <w:szCs w:val="23"/>
        </w:rPr>
      </w:pPr>
    </w:p>
    <w:p w14:paraId="62D1BF0E" w14:textId="77777777" w:rsidR="00AC261E" w:rsidRPr="005F463B" w:rsidRDefault="00AC261E" w:rsidP="00F77B09">
      <w:pPr>
        <w:spacing w:after="0" w:line="264" w:lineRule="auto"/>
        <w:jc w:val="both"/>
        <w:rPr>
          <w:sz w:val="23"/>
          <w:szCs w:val="23"/>
        </w:rPr>
      </w:pPr>
    </w:p>
    <w:p w14:paraId="239B6417" w14:textId="77777777" w:rsidR="00AC261E" w:rsidRPr="005F463B" w:rsidRDefault="00AC261E" w:rsidP="00F77B09">
      <w:pPr>
        <w:spacing w:after="0" w:line="264" w:lineRule="auto"/>
        <w:jc w:val="both"/>
        <w:rPr>
          <w:sz w:val="23"/>
          <w:szCs w:val="23"/>
        </w:rPr>
      </w:pPr>
    </w:p>
    <w:p w14:paraId="1B5B7E54" w14:textId="77777777" w:rsidR="00AC261E" w:rsidRPr="005F463B" w:rsidRDefault="00AC261E" w:rsidP="00F77B09">
      <w:pPr>
        <w:spacing w:after="0" w:line="264" w:lineRule="auto"/>
        <w:jc w:val="both"/>
        <w:rPr>
          <w:sz w:val="23"/>
          <w:szCs w:val="23"/>
        </w:rPr>
      </w:pPr>
    </w:p>
    <w:p w14:paraId="200A2A4B" w14:textId="10758BD0" w:rsidR="00AC261E" w:rsidRPr="005F463B" w:rsidRDefault="00AC261E" w:rsidP="00F77B09">
      <w:pPr>
        <w:spacing w:after="0" w:line="264" w:lineRule="auto"/>
        <w:jc w:val="both"/>
        <w:rPr>
          <w:sz w:val="23"/>
          <w:szCs w:val="23"/>
        </w:rPr>
      </w:pPr>
      <w:r w:rsidRPr="005F463B">
        <w:rPr>
          <w:sz w:val="23"/>
          <w:szCs w:val="23"/>
        </w:rPr>
        <w:t xml:space="preserve">                                                                                                                           GRADONAČELNIK</w:t>
      </w:r>
    </w:p>
    <w:p w14:paraId="633C713D" w14:textId="1D9DB767" w:rsidR="00A31913" w:rsidRPr="005F463B" w:rsidRDefault="00AC261E" w:rsidP="00F77B09">
      <w:pPr>
        <w:spacing w:after="0" w:line="264" w:lineRule="auto"/>
        <w:jc w:val="both"/>
        <w:rPr>
          <w:sz w:val="23"/>
          <w:szCs w:val="23"/>
        </w:rPr>
      </w:pPr>
      <w:r w:rsidRPr="005F463B">
        <w:rPr>
          <w:sz w:val="23"/>
          <w:szCs w:val="23"/>
        </w:rPr>
        <w:t xml:space="preserve">   </w:t>
      </w:r>
      <w:r w:rsidRPr="005F463B">
        <w:rPr>
          <w:sz w:val="23"/>
          <w:szCs w:val="23"/>
        </w:rPr>
        <w:tab/>
      </w:r>
      <w:r w:rsidRPr="005F463B">
        <w:rPr>
          <w:sz w:val="23"/>
          <w:szCs w:val="23"/>
        </w:rPr>
        <w:tab/>
      </w:r>
      <w:r w:rsidRPr="005F463B">
        <w:rPr>
          <w:sz w:val="23"/>
          <w:szCs w:val="23"/>
        </w:rPr>
        <w:tab/>
      </w:r>
      <w:r w:rsidRPr="005F463B">
        <w:rPr>
          <w:sz w:val="23"/>
          <w:szCs w:val="23"/>
        </w:rPr>
        <w:tab/>
      </w:r>
      <w:r w:rsidRPr="005F463B">
        <w:rPr>
          <w:sz w:val="23"/>
          <w:szCs w:val="23"/>
        </w:rPr>
        <w:tab/>
      </w:r>
      <w:r w:rsidRPr="005F463B">
        <w:rPr>
          <w:sz w:val="23"/>
          <w:szCs w:val="23"/>
        </w:rPr>
        <w:tab/>
      </w:r>
      <w:r w:rsidRPr="005F463B">
        <w:rPr>
          <w:sz w:val="23"/>
          <w:szCs w:val="23"/>
        </w:rPr>
        <w:tab/>
        <w:t xml:space="preserve">    </w:t>
      </w:r>
      <w:r w:rsidR="00661525">
        <w:rPr>
          <w:sz w:val="23"/>
          <w:szCs w:val="23"/>
        </w:rPr>
        <w:t>prof.</w:t>
      </w:r>
      <w:r w:rsidRPr="005F463B">
        <w:rPr>
          <w:sz w:val="23"/>
          <w:szCs w:val="23"/>
        </w:rPr>
        <w:t>dr.sc. Borislav Miličević, v.r.</w:t>
      </w:r>
    </w:p>
    <w:p w14:paraId="0E80D832" w14:textId="77777777" w:rsidR="00CB668C" w:rsidRPr="005F463B" w:rsidRDefault="00CB668C" w:rsidP="00774675">
      <w:pPr>
        <w:spacing w:after="0" w:line="264" w:lineRule="auto"/>
        <w:jc w:val="both"/>
        <w:rPr>
          <w:sz w:val="23"/>
          <w:szCs w:val="23"/>
        </w:rPr>
      </w:pPr>
    </w:p>
    <w:p w14:paraId="1C8DBCCD" w14:textId="77777777" w:rsidR="00CB668C" w:rsidRPr="005F463B" w:rsidRDefault="00CB668C" w:rsidP="00774675">
      <w:pPr>
        <w:spacing w:after="0" w:line="264" w:lineRule="auto"/>
        <w:jc w:val="both"/>
        <w:rPr>
          <w:sz w:val="23"/>
          <w:szCs w:val="23"/>
        </w:rPr>
      </w:pPr>
    </w:p>
    <w:p w14:paraId="43A500A2" w14:textId="77777777" w:rsidR="00CB668C" w:rsidRPr="005F463B" w:rsidRDefault="00CB668C" w:rsidP="00774675">
      <w:pPr>
        <w:spacing w:after="0" w:line="264" w:lineRule="auto"/>
        <w:jc w:val="both"/>
        <w:rPr>
          <w:sz w:val="23"/>
          <w:szCs w:val="23"/>
        </w:rPr>
      </w:pPr>
    </w:p>
    <w:p w14:paraId="67334082" w14:textId="77777777" w:rsidR="00CB668C" w:rsidRDefault="00CB668C" w:rsidP="00774675">
      <w:pPr>
        <w:spacing w:after="0" w:line="264" w:lineRule="auto"/>
        <w:jc w:val="both"/>
        <w:rPr>
          <w:sz w:val="23"/>
          <w:szCs w:val="23"/>
        </w:rPr>
      </w:pPr>
    </w:p>
    <w:p w14:paraId="6CCAF50A" w14:textId="77777777" w:rsidR="00CB668C" w:rsidRPr="005F463B" w:rsidRDefault="00CB668C" w:rsidP="00774675">
      <w:pPr>
        <w:spacing w:after="0" w:line="264" w:lineRule="auto"/>
        <w:jc w:val="both"/>
        <w:rPr>
          <w:sz w:val="23"/>
          <w:szCs w:val="23"/>
        </w:rPr>
      </w:pPr>
    </w:p>
    <w:p w14:paraId="234CE614" w14:textId="77777777" w:rsidR="00CB668C" w:rsidRPr="005F463B" w:rsidRDefault="00CB668C" w:rsidP="00774675">
      <w:pPr>
        <w:spacing w:after="0" w:line="264" w:lineRule="auto"/>
        <w:jc w:val="both"/>
        <w:rPr>
          <w:sz w:val="23"/>
          <w:szCs w:val="23"/>
        </w:rPr>
      </w:pPr>
    </w:p>
    <w:p w14:paraId="02678DEA" w14:textId="5A58A2FD" w:rsidR="00F77B09" w:rsidRPr="005F463B" w:rsidRDefault="0017289D" w:rsidP="00FA5B7B">
      <w:pPr>
        <w:rPr>
          <w:sz w:val="23"/>
          <w:szCs w:val="23"/>
        </w:rPr>
      </w:pPr>
      <w:r>
        <w:rPr>
          <w:sz w:val="23"/>
          <w:szCs w:val="23"/>
        </w:rPr>
        <w:br w:type="page"/>
      </w:r>
    </w:p>
    <w:p w14:paraId="210B9ADF" w14:textId="1AF865B2" w:rsidR="00CB668C" w:rsidRPr="000B300B" w:rsidRDefault="008B1A3B" w:rsidP="00DB153A">
      <w:pPr>
        <w:pStyle w:val="Naslov2"/>
        <w:rPr>
          <w:rFonts w:ascii="Aptos" w:hAnsi="Aptos"/>
          <w:b/>
          <w:bCs/>
          <w:color w:val="E97132" w:themeColor="accent2"/>
          <w:sz w:val="24"/>
          <w:szCs w:val="24"/>
        </w:rPr>
      </w:pPr>
      <w:bookmarkStart w:id="1" w:name="_Toc210198132"/>
      <w:r w:rsidRPr="000B300B">
        <w:rPr>
          <w:rFonts w:ascii="Aptos" w:hAnsi="Aptos"/>
          <w:b/>
          <w:bCs/>
          <w:color w:val="E97132" w:themeColor="accent2"/>
          <w:sz w:val="24"/>
          <w:szCs w:val="24"/>
        </w:rPr>
        <w:lastRenderedPageBreak/>
        <w:t>2</w:t>
      </w:r>
      <w:r w:rsidR="00CB668C" w:rsidRPr="000B300B">
        <w:rPr>
          <w:rFonts w:ascii="Aptos" w:hAnsi="Aptos"/>
          <w:b/>
          <w:bCs/>
          <w:color w:val="E97132" w:themeColor="accent2"/>
          <w:sz w:val="24"/>
          <w:szCs w:val="24"/>
        </w:rPr>
        <w:t>. UVOD</w:t>
      </w:r>
      <w:bookmarkEnd w:id="1"/>
    </w:p>
    <w:p w14:paraId="2E0CC05E" w14:textId="77777777" w:rsidR="00CB668C" w:rsidRPr="005F463B" w:rsidRDefault="00CB668C" w:rsidP="00F77B09">
      <w:pPr>
        <w:spacing w:after="0" w:line="264" w:lineRule="auto"/>
        <w:jc w:val="both"/>
        <w:rPr>
          <w:sz w:val="23"/>
          <w:szCs w:val="23"/>
        </w:rPr>
      </w:pPr>
    </w:p>
    <w:p w14:paraId="1F32D3AE" w14:textId="71F7A907" w:rsidR="00CB668C" w:rsidRPr="005F463B" w:rsidRDefault="00CB668C" w:rsidP="00F77B09">
      <w:pPr>
        <w:spacing w:after="0" w:line="264" w:lineRule="auto"/>
        <w:jc w:val="both"/>
        <w:rPr>
          <w:sz w:val="23"/>
          <w:szCs w:val="23"/>
        </w:rPr>
      </w:pPr>
      <w:r w:rsidRPr="005F463B">
        <w:rPr>
          <w:sz w:val="23"/>
          <w:szCs w:val="23"/>
        </w:rPr>
        <w:t>Provedbeni program Grada Požege 2025.-2029. godine</w:t>
      </w:r>
      <w:r w:rsidR="00601FD0">
        <w:rPr>
          <w:sz w:val="23"/>
          <w:szCs w:val="23"/>
        </w:rPr>
        <w:t xml:space="preserve"> (dalje u tekstu: Provedbeni program)</w:t>
      </w:r>
      <w:r w:rsidRPr="005F463B">
        <w:rPr>
          <w:sz w:val="23"/>
          <w:szCs w:val="23"/>
        </w:rPr>
        <w:t xml:space="preserve"> je kratkoročni dokument strateškog planiranja koji treba osigurati ostvarivanje posebnih ciljeva iz nadređenog akta srednjoročnog planiranja na županijskoj razini</w:t>
      </w:r>
      <w:r w:rsidR="00FD3024" w:rsidRPr="005F463B">
        <w:rPr>
          <w:sz w:val="23"/>
          <w:szCs w:val="23"/>
        </w:rPr>
        <w:t xml:space="preserve"> odnosno </w:t>
      </w:r>
      <w:r w:rsidR="00FD2910" w:rsidRPr="005F463B">
        <w:rPr>
          <w:sz w:val="23"/>
          <w:szCs w:val="23"/>
        </w:rPr>
        <w:t xml:space="preserve">Plana razvoja Požeško-slavonske županije za razdoblje 2021. – 2027. godine (dalje u tekstu: Plan razvoja PSŽ). </w:t>
      </w:r>
      <w:r w:rsidRPr="005F463B">
        <w:rPr>
          <w:sz w:val="23"/>
          <w:szCs w:val="23"/>
        </w:rPr>
        <w:t>Temelj za izradu Provedbenog programa</w:t>
      </w:r>
      <w:r w:rsidR="00EF732F">
        <w:rPr>
          <w:sz w:val="23"/>
          <w:szCs w:val="23"/>
        </w:rPr>
        <w:t xml:space="preserve"> </w:t>
      </w:r>
      <w:r w:rsidRPr="005F463B">
        <w:rPr>
          <w:sz w:val="23"/>
          <w:szCs w:val="23"/>
        </w:rPr>
        <w:t>je Zakon o sustavu strateškog planiranja i upravljanja razvojem Republike Hrvatske (Narodne novine, broj: 123/17. i 151/22.) te Uredba o smjernicama za izradu akata strateškog planiranja od nacionalnog značaja i od značaja za jedinice lokalne i područne (regionalne) samouprave (Narodne novine, broj: 37/23.).</w:t>
      </w:r>
    </w:p>
    <w:p w14:paraId="7BEF6CB6" w14:textId="77777777" w:rsidR="00CB668C" w:rsidRPr="005F463B" w:rsidRDefault="00CB668C" w:rsidP="00F77B09">
      <w:pPr>
        <w:spacing w:after="0" w:line="264" w:lineRule="auto"/>
        <w:jc w:val="both"/>
        <w:rPr>
          <w:sz w:val="23"/>
          <w:szCs w:val="23"/>
        </w:rPr>
      </w:pPr>
    </w:p>
    <w:p w14:paraId="2B2A6C4B" w14:textId="371FACE0" w:rsidR="00CB668C" w:rsidRPr="000B300B" w:rsidRDefault="008B1A3B" w:rsidP="00DB153A">
      <w:pPr>
        <w:pStyle w:val="Naslov2"/>
        <w:rPr>
          <w:color w:val="E97132" w:themeColor="accent2"/>
          <w:sz w:val="24"/>
          <w:szCs w:val="24"/>
        </w:rPr>
      </w:pPr>
      <w:bookmarkStart w:id="2" w:name="_Toc210198133"/>
      <w:r w:rsidRPr="000B300B">
        <w:rPr>
          <w:color w:val="E97132" w:themeColor="accent2"/>
          <w:sz w:val="24"/>
          <w:szCs w:val="24"/>
        </w:rPr>
        <w:t>2</w:t>
      </w:r>
      <w:r w:rsidR="00CB668C" w:rsidRPr="000B300B">
        <w:rPr>
          <w:color w:val="E97132" w:themeColor="accent2"/>
          <w:sz w:val="24"/>
          <w:szCs w:val="24"/>
        </w:rPr>
        <w:t>.1 D</w:t>
      </w:r>
      <w:r w:rsidR="000B300B">
        <w:rPr>
          <w:color w:val="E97132" w:themeColor="accent2"/>
          <w:sz w:val="24"/>
          <w:szCs w:val="24"/>
        </w:rPr>
        <w:t>JELOKRUG</w:t>
      </w:r>
      <w:bookmarkEnd w:id="2"/>
    </w:p>
    <w:p w14:paraId="15893B90" w14:textId="77777777" w:rsidR="00CB668C" w:rsidRPr="005F463B" w:rsidRDefault="00CB668C" w:rsidP="00F77B09">
      <w:pPr>
        <w:spacing w:after="0" w:line="264" w:lineRule="auto"/>
        <w:jc w:val="both"/>
        <w:rPr>
          <w:sz w:val="23"/>
          <w:szCs w:val="23"/>
        </w:rPr>
      </w:pPr>
    </w:p>
    <w:p w14:paraId="4CBEAD46" w14:textId="2447BB46" w:rsidR="00CB668C" w:rsidRPr="005F463B" w:rsidRDefault="00CB668C" w:rsidP="00F77B09">
      <w:pPr>
        <w:spacing w:after="0" w:line="264" w:lineRule="auto"/>
        <w:jc w:val="both"/>
        <w:rPr>
          <w:sz w:val="23"/>
          <w:szCs w:val="23"/>
        </w:rPr>
      </w:pPr>
      <w:r w:rsidRPr="005F463B">
        <w:rPr>
          <w:sz w:val="23"/>
          <w:szCs w:val="23"/>
        </w:rPr>
        <w:t xml:space="preserve">Grad Požega u samoupravnom djelokrugu obavlja poslove lokalnog značaja kojima se neposredno ostvaruju prava građana, a koji nisu Ustavom ili </w:t>
      </w:r>
      <w:r w:rsidR="008E05D0">
        <w:rPr>
          <w:sz w:val="23"/>
          <w:szCs w:val="23"/>
        </w:rPr>
        <w:t>Z</w:t>
      </w:r>
      <w:r w:rsidRPr="005F463B">
        <w:rPr>
          <w:sz w:val="23"/>
          <w:szCs w:val="23"/>
        </w:rPr>
        <w:t>akonom dodijeljeni državnim tijelima i to osobito poslove koji se odnose na:</w:t>
      </w:r>
    </w:p>
    <w:p w14:paraId="4A0A257B" w14:textId="7529D371" w:rsidR="00CB668C" w:rsidRPr="005F463B" w:rsidRDefault="00CB668C" w:rsidP="00F77B09">
      <w:pPr>
        <w:spacing w:after="0" w:line="264" w:lineRule="auto"/>
        <w:jc w:val="both"/>
        <w:rPr>
          <w:sz w:val="23"/>
          <w:szCs w:val="23"/>
        </w:rPr>
      </w:pPr>
      <w:r w:rsidRPr="005F463B">
        <w:rPr>
          <w:sz w:val="23"/>
          <w:szCs w:val="23"/>
        </w:rPr>
        <w:t>- uređenje naselja i stanovanje</w:t>
      </w:r>
    </w:p>
    <w:p w14:paraId="024CAB5E" w14:textId="32E5A3BD" w:rsidR="00CB668C" w:rsidRPr="005F463B" w:rsidRDefault="00CB668C" w:rsidP="00F77B09">
      <w:pPr>
        <w:spacing w:after="0" w:line="264" w:lineRule="auto"/>
        <w:jc w:val="both"/>
        <w:rPr>
          <w:sz w:val="23"/>
          <w:szCs w:val="23"/>
        </w:rPr>
      </w:pPr>
      <w:r w:rsidRPr="005F463B">
        <w:rPr>
          <w:sz w:val="23"/>
          <w:szCs w:val="23"/>
        </w:rPr>
        <w:t>- prostorno i urbanističko planiranje</w:t>
      </w:r>
    </w:p>
    <w:p w14:paraId="5256D3CB" w14:textId="2E3345DC" w:rsidR="00CB668C" w:rsidRPr="005F463B" w:rsidRDefault="00CB668C" w:rsidP="00F77B09">
      <w:pPr>
        <w:spacing w:after="0" w:line="264" w:lineRule="auto"/>
        <w:jc w:val="both"/>
        <w:rPr>
          <w:sz w:val="23"/>
          <w:szCs w:val="23"/>
        </w:rPr>
      </w:pPr>
      <w:r w:rsidRPr="005F463B">
        <w:rPr>
          <w:sz w:val="23"/>
          <w:szCs w:val="23"/>
        </w:rPr>
        <w:t>- komunalno gospodarstvo</w:t>
      </w:r>
    </w:p>
    <w:p w14:paraId="6807F7C0" w14:textId="61B113E6" w:rsidR="00CB668C" w:rsidRPr="005F463B" w:rsidRDefault="00CB668C" w:rsidP="00F77B09">
      <w:pPr>
        <w:spacing w:after="0" w:line="264" w:lineRule="auto"/>
        <w:jc w:val="both"/>
        <w:rPr>
          <w:sz w:val="23"/>
          <w:szCs w:val="23"/>
        </w:rPr>
      </w:pPr>
      <w:r w:rsidRPr="005F463B">
        <w:rPr>
          <w:sz w:val="23"/>
          <w:szCs w:val="23"/>
        </w:rPr>
        <w:t>- brigu o djeci</w:t>
      </w:r>
    </w:p>
    <w:p w14:paraId="14B86BE7" w14:textId="21D0C6EB" w:rsidR="00CB668C" w:rsidRPr="005F463B" w:rsidRDefault="00CB668C" w:rsidP="00F77B09">
      <w:pPr>
        <w:spacing w:after="0" w:line="264" w:lineRule="auto"/>
        <w:jc w:val="both"/>
        <w:rPr>
          <w:sz w:val="23"/>
          <w:szCs w:val="23"/>
        </w:rPr>
      </w:pPr>
      <w:r w:rsidRPr="005F463B">
        <w:rPr>
          <w:sz w:val="23"/>
          <w:szCs w:val="23"/>
        </w:rPr>
        <w:t>- socijalnu skrb</w:t>
      </w:r>
    </w:p>
    <w:p w14:paraId="021026A8" w14:textId="1A9D8681" w:rsidR="00CB668C" w:rsidRPr="005F463B" w:rsidRDefault="00CB668C" w:rsidP="00F77B09">
      <w:pPr>
        <w:spacing w:after="0" w:line="264" w:lineRule="auto"/>
        <w:jc w:val="both"/>
        <w:rPr>
          <w:sz w:val="23"/>
          <w:szCs w:val="23"/>
        </w:rPr>
      </w:pPr>
      <w:r w:rsidRPr="005F463B">
        <w:rPr>
          <w:sz w:val="23"/>
          <w:szCs w:val="23"/>
        </w:rPr>
        <w:t>- primarnu zdravstvenu zaštitu</w:t>
      </w:r>
    </w:p>
    <w:p w14:paraId="40A7B52D" w14:textId="56D6B5D5" w:rsidR="00CB668C" w:rsidRPr="005F463B" w:rsidRDefault="00CB668C" w:rsidP="00F77B09">
      <w:pPr>
        <w:spacing w:after="0" w:line="264" w:lineRule="auto"/>
        <w:jc w:val="both"/>
        <w:rPr>
          <w:sz w:val="23"/>
          <w:szCs w:val="23"/>
        </w:rPr>
      </w:pPr>
      <w:r w:rsidRPr="005F463B">
        <w:rPr>
          <w:sz w:val="23"/>
          <w:szCs w:val="23"/>
        </w:rPr>
        <w:t>- odgoj i obrazovanje</w:t>
      </w:r>
    </w:p>
    <w:p w14:paraId="7CDE5763" w14:textId="5D2D9F9E" w:rsidR="00CB668C" w:rsidRPr="005F463B" w:rsidRDefault="00CB668C" w:rsidP="00F77B09">
      <w:pPr>
        <w:spacing w:after="0" w:line="264" w:lineRule="auto"/>
        <w:jc w:val="both"/>
        <w:rPr>
          <w:sz w:val="23"/>
          <w:szCs w:val="23"/>
        </w:rPr>
      </w:pPr>
      <w:r w:rsidRPr="005F463B">
        <w:rPr>
          <w:sz w:val="23"/>
          <w:szCs w:val="23"/>
        </w:rPr>
        <w:t>- kulturu, tjelesnu kulturu i šport</w:t>
      </w:r>
    </w:p>
    <w:p w14:paraId="78CB7237" w14:textId="5D884196" w:rsidR="00CB668C" w:rsidRPr="005F463B" w:rsidRDefault="00CB668C" w:rsidP="00F77B09">
      <w:pPr>
        <w:spacing w:after="0" w:line="264" w:lineRule="auto"/>
        <w:jc w:val="both"/>
        <w:rPr>
          <w:sz w:val="23"/>
          <w:szCs w:val="23"/>
        </w:rPr>
      </w:pPr>
      <w:r w:rsidRPr="005F463B">
        <w:rPr>
          <w:sz w:val="23"/>
          <w:szCs w:val="23"/>
        </w:rPr>
        <w:t>- zaštitu potrošača</w:t>
      </w:r>
    </w:p>
    <w:p w14:paraId="2FE98E8F" w14:textId="49B6F2C5" w:rsidR="00CB668C" w:rsidRPr="005F463B" w:rsidRDefault="00CB668C" w:rsidP="00F77B09">
      <w:pPr>
        <w:spacing w:after="0" w:line="264" w:lineRule="auto"/>
        <w:jc w:val="both"/>
        <w:rPr>
          <w:sz w:val="23"/>
          <w:szCs w:val="23"/>
        </w:rPr>
      </w:pPr>
      <w:r w:rsidRPr="005F463B">
        <w:rPr>
          <w:sz w:val="23"/>
          <w:szCs w:val="23"/>
        </w:rPr>
        <w:t>- zaštitu i unapređenje prirodnog okoliša</w:t>
      </w:r>
    </w:p>
    <w:p w14:paraId="2E0ED10D" w14:textId="426D5204" w:rsidR="00CB668C" w:rsidRPr="005F463B" w:rsidRDefault="00CB668C" w:rsidP="00F77B09">
      <w:pPr>
        <w:spacing w:after="0" w:line="264" w:lineRule="auto"/>
        <w:jc w:val="both"/>
        <w:rPr>
          <w:sz w:val="23"/>
          <w:szCs w:val="23"/>
        </w:rPr>
      </w:pPr>
      <w:r w:rsidRPr="005F463B">
        <w:rPr>
          <w:sz w:val="23"/>
          <w:szCs w:val="23"/>
        </w:rPr>
        <w:t>- protupožarnu zaštitu i civilnu zaštitu</w:t>
      </w:r>
    </w:p>
    <w:p w14:paraId="0976B60B" w14:textId="772A71E9" w:rsidR="00CB668C" w:rsidRPr="005F463B" w:rsidRDefault="00CB668C" w:rsidP="00F77B09">
      <w:pPr>
        <w:spacing w:after="0" w:line="264" w:lineRule="auto"/>
        <w:jc w:val="both"/>
        <w:rPr>
          <w:sz w:val="23"/>
          <w:szCs w:val="23"/>
        </w:rPr>
      </w:pPr>
      <w:r w:rsidRPr="005F463B">
        <w:rPr>
          <w:sz w:val="23"/>
          <w:szCs w:val="23"/>
        </w:rPr>
        <w:t>- promet na svom području</w:t>
      </w:r>
    </w:p>
    <w:p w14:paraId="2A328110" w14:textId="4AA9ED41" w:rsidR="00CB668C" w:rsidRPr="005F463B" w:rsidRDefault="00CB668C" w:rsidP="00F77B09">
      <w:pPr>
        <w:spacing w:after="0" w:line="264" w:lineRule="auto"/>
        <w:jc w:val="both"/>
        <w:rPr>
          <w:sz w:val="23"/>
          <w:szCs w:val="23"/>
        </w:rPr>
      </w:pPr>
      <w:r w:rsidRPr="005F463B">
        <w:rPr>
          <w:sz w:val="23"/>
          <w:szCs w:val="23"/>
        </w:rPr>
        <w:t>- održavanje javnih cesta</w:t>
      </w:r>
    </w:p>
    <w:p w14:paraId="5D24A1E2" w14:textId="68248DE1" w:rsidR="00CB668C" w:rsidRPr="005F463B" w:rsidRDefault="00CB668C" w:rsidP="00F77B09">
      <w:pPr>
        <w:spacing w:after="0" w:line="264" w:lineRule="auto"/>
        <w:ind w:left="142" w:hanging="142"/>
        <w:jc w:val="both"/>
        <w:rPr>
          <w:sz w:val="23"/>
          <w:szCs w:val="23"/>
        </w:rPr>
      </w:pPr>
      <w:r w:rsidRPr="005F463B">
        <w:rPr>
          <w:sz w:val="23"/>
          <w:szCs w:val="23"/>
        </w:rPr>
        <w:t>- izdavanje građevinskih i lokacijskih dozvola, drugih akata vezanih uz gradnju, te provedbu dokumenata prostornog uređenja</w:t>
      </w:r>
    </w:p>
    <w:p w14:paraId="616332FE" w14:textId="46694A37" w:rsidR="00CB668C" w:rsidRPr="005F463B" w:rsidRDefault="00CB668C" w:rsidP="00F77B09">
      <w:pPr>
        <w:spacing w:after="0" w:line="264" w:lineRule="auto"/>
        <w:jc w:val="both"/>
        <w:rPr>
          <w:sz w:val="23"/>
          <w:szCs w:val="23"/>
        </w:rPr>
      </w:pPr>
      <w:r w:rsidRPr="005F463B">
        <w:rPr>
          <w:sz w:val="23"/>
          <w:szCs w:val="23"/>
        </w:rPr>
        <w:t>- ostale poslove sukladno posebnim zakonima.</w:t>
      </w:r>
    </w:p>
    <w:p w14:paraId="35A81696" w14:textId="77777777" w:rsidR="00CB668C" w:rsidRPr="005F463B" w:rsidRDefault="00CB668C" w:rsidP="00F77B09">
      <w:pPr>
        <w:spacing w:after="0" w:line="264" w:lineRule="auto"/>
        <w:jc w:val="both"/>
        <w:rPr>
          <w:sz w:val="23"/>
          <w:szCs w:val="23"/>
        </w:rPr>
      </w:pPr>
    </w:p>
    <w:p w14:paraId="43A8C08F" w14:textId="29C8678E" w:rsidR="00CB668C" w:rsidRPr="005F463B" w:rsidRDefault="00CB668C" w:rsidP="00F77B09">
      <w:pPr>
        <w:spacing w:after="0" w:line="264" w:lineRule="auto"/>
        <w:jc w:val="both"/>
        <w:rPr>
          <w:sz w:val="23"/>
          <w:szCs w:val="23"/>
        </w:rPr>
      </w:pPr>
      <w:r w:rsidRPr="005F463B">
        <w:rPr>
          <w:sz w:val="23"/>
          <w:szCs w:val="23"/>
        </w:rPr>
        <w:t xml:space="preserve">Grad Požega obavlja poslove iz samoupravnog djelokruga sukladno posebnim zakonima kojima se uređuju posebne djelatnosti, a poslovi iz samoupravnog djelokruga se detaljnije </w:t>
      </w:r>
      <w:r w:rsidR="00107988">
        <w:rPr>
          <w:sz w:val="23"/>
          <w:szCs w:val="23"/>
        </w:rPr>
        <w:t>uređuju</w:t>
      </w:r>
      <w:r w:rsidRPr="005F463B">
        <w:rPr>
          <w:sz w:val="23"/>
          <w:szCs w:val="23"/>
        </w:rPr>
        <w:t xml:space="preserve"> odlukama Gradskog vijeća i Gradonačelnika u skladu sa zakonom.</w:t>
      </w:r>
    </w:p>
    <w:p w14:paraId="7DAAF5AD" w14:textId="4369CE27" w:rsidR="006A5B99" w:rsidRPr="005F463B" w:rsidRDefault="006A5B99" w:rsidP="00F77B09">
      <w:pPr>
        <w:spacing w:after="0" w:line="264" w:lineRule="auto"/>
        <w:jc w:val="both"/>
        <w:rPr>
          <w:sz w:val="23"/>
          <w:szCs w:val="23"/>
        </w:rPr>
      </w:pPr>
    </w:p>
    <w:p w14:paraId="7D6136C8" w14:textId="5C18D33F" w:rsidR="00DB153A" w:rsidRDefault="008B1A3B" w:rsidP="00DB153A">
      <w:pPr>
        <w:pStyle w:val="Naslov2"/>
        <w:rPr>
          <w:color w:val="E97132" w:themeColor="accent2"/>
          <w:sz w:val="24"/>
          <w:szCs w:val="24"/>
        </w:rPr>
      </w:pPr>
      <w:bookmarkStart w:id="3" w:name="_Toc210198134"/>
      <w:r w:rsidRPr="000B300B">
        <w:rPr>
          <w:color w:val="E97132" w:themeColor="accent2"/>
          <w:sz w:val="24"/>
          <w:szCs w:val="24"/>
        </w:rPr>
        <w:t>2</w:t>
      </w:r>
      <w:r w:rsidR="006A5B99" w:rsidRPr="000B300B">
        <w:rPr>
          <w:color w:val="E97132" w:themeColor="accent2"/>
          <w:sz w:val="24"/>
          <w:szCs w:val="24"/>
        </w:rPr>
        <w:t>.2 V</w:t>
      </w:r>
      <w:r w:rsidR="000B300B" w:rsidRPr="000B300B">
        <w:rPr>
          <w:color w:val="E97132" w:themeColor="accent2"/>
          <w:sz w:val="24"/>
          <w:szCs w:val="24"/>
        </w:rPr>
        <w:t>IZIJA</w:t>
      </w:r>
      <w:bookmarkEnd w:id="3"/>
    </w:p>
    <w:p w14:paraId="18B5CFA2" w14:textId="77777777" w:rsidR="003250B2" w:rsidRPr="003250B2" w:rsidRDefault="003250B2" w:rsidP="003250B2"/>
    <w:p w14:paraId="2F068997" w14:textId="489918C3" w:rsidR="003250B2" w:rsidRPr="003250B2" w:rsidRDefault="003250B2" w:rsidP="003250B2">
      <w:pPr>
        <w:jc w:val="both"/>
        <w:rPr>
          <w:sz w:val="23"/>
          <w:szCs w:val="23"/>
        </w:rPr>
      </w:pPr>
      <w:r w:rsidRPr="003250B2">
        <w:rPr>
          <w:sz w:val="23"/>
          <w:szCs w:val="23"/>
        </w:rPr>
        <w:t>Vizija Provedbenog programa Grada Požege usklađena je sa srednjoročnom vizijom razvoja Strategije zelene urbane obnove Grada Požege za razdoblje do 2030. godine. Zajedničkim djelovanjem Grada, ustanova, kao i drugih dionika koji žive i rade na promatranom području, navedena vizija može biti ostvarena.</w:t>
      </w:r>
    </w:p>
    <w:p w14:paraId="41D9DA94" w14:textId="2A7A406E" w:rsidR="00DB153A" w:rsidRDefault="003250B2" w:rsidP="00DB153A">
      <w:r w:rsidRPr="003250B2">
        <w:rPr>
          <w:noProof/>
          <w:sz w:val="23"/>
          <w:szCs w:val="23"/>
        </w:rPr>
        <mc:AlternateContent>
          <mc:Choice Requires="wps">
            <w:drawing>
              <wp:anchor distT="45720" distB="45720" distL="114300" distR="114300" simplePos="0" relativeHeight="251670528" behindDoc="0" locked="0" layoutInCell="1" allowOverlap="1" wp14:anchorId="1EA96D18" wp14:editId="6A21B71A">
                <wp:simplePos x="0" y="0"/>
                <wp:positionH relativeFrom="margin">
                  <wp:posOffset>78105</wp:posOffset>
                </wp:positionH>
                <wp:positionV relativeFrom="paragraph">
                  <wp:posOffset>313803</wp:posOffset>
                </wp:positionV>
                <wp:extent cx="5604510" cy="558800"/>
                <wp:effectExtent l="0" t="0" r="0" b="0"/>
                <wp:wrapThrough wrapText="bothSides">
                  <wp:wrapPolygon edited="0">
                    <wp:start x="0" y="0"/>
                    <wp:lineTo x="0" y="20618"/>
                    <wp:lineTo x="21512" y="20618"/>
                    <wp:lineTo x="21512" y="0"/>
                    <wp:lineTo x="0" y="0"/>
                  </wp:wrapPolygon>
                </wp:wrapThrough>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558800"/>
                        </a:xfrm>
                        <a:prstGeom prst="rect">
                          <a:avLst/>
                        </a:prstGeom>
                        <a:solidFill>
                          <a:srgbClr val="FFFFFF"/>
                        </a:solidFill>
                        <a:ln w="9525">
                          <a:noFill/>
                          <a:miter lim="800000"/>
                          <a:headEnd/>
                          <a:tailEnd/>
                        </a:ln>
                      </wps:spPr>
                      <wps:txbx>
                        <w:txbxContent>
                          <w:p w14:paraId="3E4FD38C" w14:textId="4DC07D89" w:rsidR="003250B2" w:rsidRPr="003250B2" w:rsidRDefault="003250B2">
                            <w:pPr>
                              <w:rPr>
                                <w:b/>
                                <w:bCs/>
                                <w:sz w:val="23"/>
                                <w:szCs w:val="23"/>
                              </w:rPr>
                            </w:pPr>
                            <w:r w:rsidRPr="003250B2">
                              <w:rPr>
                                <w:b/>
                                <w:bCs/>
                                <w:sz w:val="23"/>
                                <w:szCs w:val="23"/>
                              </w:rPr>
                              <w:t>Grad Požega je grad održivih otvorenih prostora i zgrada, visoke kvalitete života u gradskom središtu i prigradskim naseljima, koji pruža jednake mogućnosti za sve.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96D18" id="Tekstni okvir 2" o:spid="_x0000_s1031" type="#_x0000_t202" style="position:absolute;margin-left:6.15pt;margin-top:24.7pt;width:441.3pt;height:4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mzEQIAAP0DAAAOAAAAZHJzL2Uyb0RvYy54bWysU9tu2zAMfR+wfxD0vtjJ4i414hRdugwD&#10;ugvQ7QNkWY6FyaJGKbG7rx8lp2nQvQ3TgyCK5BF5eLS+GXvDjgq9Blvx+SznTFkJjbb7iv/4vnuz&#10;4swHYRthwKqKPyrPbzavX60HV6oFdGAahYxArC8HV/EuBFdmmZed6oWfgVOWnC1gLwKZuM8aFAOh&#10;9yZb5PlVNgA2DkEq7+n2bnLyTcJvWyXD17b1KjBTcaotpB3TXsc926xFuUfhOi1PZYh/qKIX2tKj&#10;Z6g7EQQ7oP4LqtcSwUMbZhL6DNpWS5V6oG7m+YtuHjrhVOqFyPHuTJP/f7Dyy/HBfUMWxvcw0gBT&#10;E97dg/zpmYVtJ+xe3SLC0CnR0MPzSFk2OF+eUiPVvvQRpB4+Q0NDFocACWhssY+sUJ+M0GkAj2fS&#10;1RiYpMviKl8Wc3JJ8hXFapWnqWSifMp26MNHBT2Lh4ojDTWhi+O9D7EaUT6FxMc8GN3stDHJwH29&#10;NciOggSwSys18CLMWDZU/LpYFAnZQsxP2uh1IIEa3VecKqM1SSay8cE2KSQIbaYzVWLsiZ7IyMRN&#10;GOuR6abib2NuZKuG5pH4Qpj0SP+HDh3gb84G0mLF/a+DQMWZ+WSJ8+v5chnFm4xl8W5BBl566kuP&#10;sJKgKh44m47bkAQf6bBwS7NpdaLtuZJTyaSxxObpP0QRX9op6vnXbv4AAAD//wMAUEsDBBQABgAI&#10;AAAAIQCSBsBU3QAAAAkBAAAPAAAAZHJzL2Rvd25yZXYueG1sTI9BTsMwEEX3SNzBGiQ2iDq0pmlC&#10;nAqQQN229ACT2E0i4nEUu016e4YVLL/e1583xXZ2vbjYMXSeNDwtEhCWam86ajQcvz4eNyBCRDLY&#10;e7IarjbAtry9KTA3fqK9vRxiI3iEQo4a2hiHXMpQt9ZhWPjBErOTHx1GjmMjzYgTj7teLpNkLR12&#10;xBdaHOx7a+vvw9lpOO2mh+dsqj7jMd2r9Rt2aeWvWt/fza8vIKKd418ZfvVZHUp2qvyZTBA95+WK&#10;mxpUpkAw32QqA1ExWKUKZFnI/x+UPwAAAP//AwBQSwECLQAUAAYACAAAACEAtoM4kv4AAADhAQAA&#10;EwAAAAAAAAAAAAAAAAAAAAAAW0NvbnRlbnRfVHlwZXNdLnhtbFBLAQItABQABgAIAAAAIQA4/SH/&#10;1gAAAJQBAAALAAAAAAAAAAAAAAAAAC8BAABfcmVscy8ucmVsc1BLAQItABQABgAIAAAAIQBC3omz&#10;EQIAAP0DAAAOAAAAAAAAAAAAAAAAAC4CAABkcnMvZTJvRG9jLnhtbFBLAQItABQABgAIAAAAIQCS&#10;BsBU3QAAAAkBAAAPAAAAAAAAAAAAAAAAAGsEAABkcnMvZG93bnJldi54bWxQSwUGAAAAAAQABADz&#10;AAAAdQUAAAAA&#10;" stroked="f">
                <v:textbox>
                  <w:txbxContent>
                    <w:p w14:paraId="3E4FD38C" w14:textId="4DC07D89" w:rsidR="003250B2" w:rsidRPr="003250B2" w:rsidRDefault="003250B2">
                      <w:pPr>
                        <w:rPr>
                          <w:b/>
                          <w:bCs/>
                          <w:sz w:val="23"/>
                          <w:szCs w:val="23"/>
                        </w:rPr>
                      </w:pPr>
                      <w:r w:rsidRPr="003250B2">
                        <w:rPr>
                          <w:b/>
                          <w:bCs/>
                          <w:sz w:val="23"/>
                          <w:szCs w:val="23"/>
                        </w:rPr>
                        <w:t>Grad Požega je grad održivih otvorenih prostora i zgrada, visoke kvalitete života u gradskom središtu i prigradskim naseljima, koji pruža jednake mogućnosti za sve.</w:t>
                      </w:r>
                    </w:p>
                  </w:txbxContent>
                </v:textbox>
                <w10:wrap type="through" anchorx="margin"/>
              </v:shape>
            </w:pict>
          </mc:Fallback>
        </mc:AlternateContent>
      </w:r>
      <w:r>
        <w:rPr>
          <w:noProof/>
        </w:rPr>
        <mc:AlternateContent>
          <mc:Choice Requires="wps">
            <w:drawing>
              <wp:anchor distT="0" distB="0" distL="114300" distR="114300" simplePos="0" relativeHeight="251668480" behindDoc="0" locked="0" layoutInCell="1" allowOverlap="1" wp14:anchorId="57922229" wp14:editId="2217BA2E">
                <wp:simplePos x="0" y="0"/>
                <wp:positionH relativeFrom="margin">
                  <wp:align>left</wp:align>
                </wp:positionH>
                <wp:positionV relativeFrom="paragraph">
                  <wp:posOffset>174849</wp:posOffset>
                </wp:positionV>
                <wp:extent cx="5744136" cy="839097"/>
                <wp:effectExtent l="0" t="0" r="28575" b="18415"/>
                <wp:wrapNone/>
                <wp:docPr id="1457271942" name="Pravokutnik: zaobljeni kutovi 6"/>
                <wp:cNvGraphicFramePr/>
                <a:graphic xmlns:a="http://schemas.openxmlformats.org/drawingml/2006/main">
                  <a:graphicData uri="http://schemas.microsoft.com/office/word/2010/wordprocessingShape">
                    <wps:wsp>
                      <wps:cNvSpPr/>
                      <wps:spPr>
                        <a:xfrm>
                          <a:off x="0" y="0"/>
                          <a:ext cx="5744136" cy="839097"/>
                        </a:xfrm>
                        <a:prstGeom prst="roundRect">
                          <a:avLst/>
                        </a:prstGeom>
                        <a:noFill/>
                        <a:ln w="19050">
                          <a:solidFill>
                            <a:schemeClr val="accent2">
                              <a:lumMod val="75000"/>
                            </a:schemeClr>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DD694" id="Pravokutnik: zaobljeni kutovi 6" o:spid="_x0000_s1026" style="position:absolute;margin-left:0;margin-top:13.75pt;width:452.3pt;height:66.0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0xlgIAAKMFAAAOAAAAZHJzL2Uyb0RvYy54bWysVE1v2zAMvQ/YfxB0X22nSdMEdYqgRYcB&#10;XRu0HXpWZakWIIuapMTJfv0o2XHS7uMw7GJTIvlIPpG8uNw2mmyE8wpMSYuTnBJhOFTKvJb029PN&#10;p3NKfGCmYhqMKOlOeHq5+PjhorVzMYIadCUcQRDj560taR2CnWeZ57VomD8BKwwqJbiGBTy616xy&#10;rEX0RmejPD/LWnCVdcCF93h73SnpIuFLKXi4l9KLQHRJMbeQvi59X+I3W1yw+atjtla8T4P9QxYN&#10;UwaDDlDXLDCyduoXqEZxBx5kOOHQZCCl4iLVgNUU+btqHmtmRaoFyfF2oMn/P1h+t3m0K4c0tNbP&#10;PYqxiq10TfxjfmSbyNoNZIltIBwvJ9PxuDg9o4Sj7vx0ls+mkc3s4G2dD58FNCQKJXWwNtUDvkgi&#10;im1ufejs93YxooEbpXV6FW1Iiy01yyd58vCgVRW10S41iLjSjmwYPi3jXJgwSnZ63XyFqrufTvI8&#10;PTKmNbikJI/QUKdNBBWpYfq8DnwkKey0iDbaPAhJVIUMdOEG2ONMii7jmlWiuy7+mEgCjMgSSxuw&#10;e4A4Bu+rLHqae/tD4oNzz9ffnLtS0SNFBhMG50YZcF36bwF0GCJ39sjjETVRfIFqt3LEQTdn3vIb&#10;hW9/y3xYMYeDhSOIyyLc40dqwOeFXqKkBvfjd/fRHvsdtZS0OKgl9d/XzAlK9BeDkzArxuM42ekw&#10;nkxHeHDHmpdjjVk3V4ANU+BasjyJ0T7ovSgdNM+4U5YxKqqY4Ri7pDy4/eEqdAsEtxIXy2Uyw2m2&#10;LNyaR8sjeGQ1tvXT9pk52w9AwNG5g/1Qs/m7Eehso6eB5TqAVGk+Drz2fOMmSB3cb624ao7Pyeqw&#10;Wxc/AQAA//8DAFBLAwQUAAYACAAAACEAl8ehseAAAAAHAQAADwAAAGRycy9kb3ducmV2LnhtbEyP&#10;QUvDQBSE74L/YXmCN7uxtGkbsylVKCII1baI3jbZZxKbfRt2t2389z5PehxmmPkmXw62Eyf0oXWk&#10;4HaUgECqnGmpVrDfrW/mIELUZHTnCBV8Y4BlcXmR68y4M73iaRtrwSUUMq2gibHPpAxVg1aHkeuR&#10;2Pt03urI0tfSeH3mctvJcZKk0uqWeKHRPT40WB22R6vgK25e3h/D0/rjeRWGt3s/O0z2pVLXV8Pq&#10;DkTEIf6F4Ref0aFgptIdyQTRKeAjUcF4NgXB7iKZpCBKjk0XKcgil//5ix8AAAD//wMAUEsBAi0A&#10;FAAGAAgAAAAhALaDOJL+AAAA4QEAABMAAAAAAAAAAAAAAAAAAAAAAFtDb250ZW50X1R5cGVzXS54&#10;bWxQSwECLQAUAAYACAAAACEAOP0h/9YAAACUAQAACwAAAAAAAAAAAAAAAAAvAQAAX3JlbHMvLnJl&#10;bHNQSwECLQAUAAYACAAAACEAKKWNMZYCAACjBQAADgAAAAAAAAAAAAAAAAAuAgAAZHJzL2Uyb0Rv&#10;Yy54bWxQSwECLQAUAAYACAAAACEAl8ehseAAAAAHAQAADwAAAAAAAAAAAAAAAADwBAAAZHJzL2Rv&#10;d25yZXYueG1sUEsFBgAAAAAEAAQA8wAAAP0FAAAAAA==&#10;" filled="f" strokecolor="#bf4e14 [2405]" strokeweight="1.5pt">
                <v:stroke joinstyle="miter"/>
                <w10:wrap anchorx="margin"/>
              </v:roundrect>
            </w:pict>
          </mc:Fallback>
        </mc:AlternateContent>
      </w:r>
    </w:p>
    <w:p w14:paraId="2FC51087" w14:textId="77777777" w:rsidR="003250B2" w:rsidRDefault="003250B2" w:rsidP="00F77B09">
      <w:pPr>
        <w:spacing w:after="0" w:line="264" w:lineRule="auto"/>
        <w:jc w:val="both"/>
        <w:rPr>
          <w:color w:val="EE0000"/>
          <w:sz w:val="23"/>
          <w:szCs w:val="23"/>
        </w:rPr>
      </w:pPr>
    </w:p>
    <w:p w14:paraId="256EA82B" w14:textId="43065B1B" w:rsidR="006A5B99" w:rsidRDefault="008B1A3B" w:rsidP="00DB153A">
      <w:pPr>
        <w:pStyle w:val="Naslov2"/>
        <w:rPr>
          <w:color w:val="E97132" w:themeColor="accent2"/>
          <w:sz w:val="24"/>
          <w:szCs w:val="24"/>
        </w:rPr>
      </w:pPr>
      <w:bookmarkStart w:id="4" w:name="_Toc210198135"/>
      <w:r w:rsidRPr="000B300B">
        <w:rPr>
          <w:color w:val="E97132" w:themeColor="accent2"/>
          <w:sz w:val="24"/>
          <w:szCs w:val="24"/>
        </w:rPr>
        <w:t>2</w:t>
      </w:r>
      <w:r w:rsidR="006A5B99" w:rsidRPr="000B300B">
        <w:rPr>
          <w:color w:val="E97132" w:themeColor="accent2"/>
          <w:sz w:val="24"/>
          <w:szCs w:val="24"/>
        </w:rPr>
        <w:t>.3 M</w:t>
      </w:r>
      <w:r w:rsidR="000B300B" w:rsidRPr="000B300B">
        <w:rPr>
          <w:color w:val="E97132" w:themeColor="accent2"/>
          <w:sz w:val="24"/>
          <w:szCs w:val="24"/>
        </w:rPr>
        <w:t>ISIJA</w:t>
      </w:r>
      <w:bookmarkEnd w:id="4"/>
    </w:p>
    <w:p w14:paraId="342E842A" w14:textId="77777777" w:rsidR="00565725" w:rsidRPr="00565725" w:rsidRDefault="00565725" w:rsidP="00565725"/>
    <w:p w14:paraId="5B4E6DFA" w14:textId="5D6B53CB" w:rsidR="006A5B99" w:rsidRPr="00565725" w:rsidRDefault="00565725" w:rsidP="00F77B09">
      <w:pPr>
        <w:spacing w:after="0" w:line="264" w:lineRule="auto"/>
        <w:jc w:val="both"/>
        <w:rPr>
          <w:sz w:val="23"/>
          <w:szCs w:val="23"/>
        </w:rPr>
      </w:pPr>
      <w:r w:rsidRPr="00565725">
        <w:rPr>
          <w:sz w:val="23"/>
          <w:szCs w:val="23"/>
        </w:rPr>
        <w:t>Pomoću m</w:t>
      </w:r>
      <w:r w:rsidR="003250B2" w:rsidRPr="00565725">
        <w:rPr>
          <w:sz w:val="23"/>
          <w:szCs w:val="23"/>
        </w:rPr>
        <w:t>isij</w:t>
      </w:r>
      <w:r w:rsidRPr="00565725">
        <w:rPr>
          <w:sz w:val="23"/>
          <w:szCs w:val="23"/>
        </w:rPr>
        <w:t>e</w:t>
      </w:r>
      <w:r w:rsidR="003250B2" w:rsidRPr="00565725">
        <w:rPr>
          <w:sz w:val="23"/>
          <w:szCs w:val="23"/>
        </w:rPr>
        <w:t xml:space="preserve"> </w:t>
      </w:r>
      <w:r w:rsidRPr="00565725">
        <w:rPr>
          <w:sz w:val="23"/>
          <w:szCs w:val="23"/>
        </w:rPr>
        <w:t>Provedbenog programa Grada Požege se utvrđuju načini koji će pridonijeti ostvarivanju prethodno utvrđene vizije.</w:t>
      </w:r>
    </w:p>
    <w:p w14:paraId="4AD1C503" w14:textId="7BCD87E5" w:rsidR="003250B2" w:rsidRPr="005F463B" w:rsidRDefault="00565725" w:rsidP="00F77B09">
      <w:pPr>
        <w:spacing w:after="0" w:line="264" w:lineRule="auto"/>
        <w:jc w:val="both"/>
        <w:rPr>
          <w:color w:val="EE0000"/>
          <w:sz w:val="23"/>
          <w:szCs w:val="23"/>
        </w:rPr>
      </w:pPr>
      <w:r w:rsidRPr="003250B2">
        <w:rPr>
          <w:noProof/>
          <w:sz w:val="23"/>
          <w:szCs w:val="23"/>
        </w:rPr>
        <mc:AlternateContent>
          <mc:Choice Requires="wps">
            <w:drawing>
              <wp:anchor distT="45720" distB="45720" distL="114300" distR="114300" simplePos="0" relativeHeight="251674624" behindDoc="0" locked="0" layoutInCell="1" allowOverlap="1" wp14:anchorId="3753CF43" wp14:editId="047AB6DA">
                <wp:simplePos x="0" y="0"/>
                <wp:positionH relativeFrom="margin">
                  <wp:posOffset>175260</wp:posOffset>
                </wp:positionH>
                <wp:positionV relativeFrom="paragraph">
                  <wp:posOffset>325045</wp:posOffset>
                </wp:positionV>
                <wp:extent cx="5410835" cy="1032510"/>
                <wp:effectExtent l="0" t="0" r="0" b="0"/>
                <wp:wrapThrough wrapText="bothSides">
                  <wp:wrapPolygon edited="0">
                    <wp:start x="0" y="0"/>
                    <wp:lineTo x="0" y="21122"/>
                    <wp:lineTo x="21521" y="21122"/>
                    <wp:lineTo x="21521" y="0"/>
                    <wp:lineTo x="0" y="0"/>
                  </wp:wrapPolygon>
                </wp:wrapThrough>
                <wp:docPr id="138556548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1032510"/>
                        </a:xfrm>
                        <a:prstGeom prst="rect">
                          <a:avLst/>
                        </a:prstGeom>
                        <a:solidFill>
                          <a:srgbClr val="FFFFFF"/>
                        </a:solidFill>
                        <a:ln w="9525">
                          <a:noFill/>
                          <a:miter lim="800000"/>
                          <a:headEnd/>
                          <a:tailEnd/>
                        </a:ln>
                      </wps:spPr>
                      <wps:txbx>
                        <w:txbxContent>
                          <w:p w14:paraId="36EFEBF8" w14:textId="6F199F9A" w:rsidR="003250B2" w:rsidRPr="003949A2" w:rsidRDefault="00565725" w:rsidP="003949A2">
                            <w:pPr>
                              <w:jc w:val="both"/>
                              <w:rPr>
                                <w:sz w:val="23"/>
                                <w:szCs w:val="23"/>
                              </w:rPr>
                            </w:pPr>
                            <w:r w:rsidRPr="003949A2">
                              <w:rPr>
                                <w:sz w:val="23"/>
                                <w:szCs w:val="23"/>
                              </w:rPr>
                              <w:t xml:space="preserve">Misija Grada Požege </w:t>
                            </w:r>
                            <w:r w:rsidR="003949A2">
                              <w:rPr>
                                <w:sz w:val="23"/>
                                <w:szCs w:val="23"/>
                              </w:rPr>
                              <w:t>je stvaranje preduvjeta za razvijanje nove zelene i urbane infrastrukture, povećanje ponude javnih usluga i stvaranje poduzetničke klime koja će predstavljati potencijal za nove investicije. Navedenim će se unaprijediti i osigurati veća kvaliteta življenja.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3CF43" id="_x0000_s1032" type="#_x0000_t202" style="position:absolute;left:0;text-align:left;margin-left:13.8pt;margin-top:25.6pt;width:426.05pt;height:81.3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0lEwIAAP4DAAAOAAAAZHJzL2Uyb0RvYy54bWysU9tu2zAMfR+wfxD0vthOky014hRdugwD&#10;ugvQ7QNkWY6FyaJGKbGzrx8lp2nRvQ3TgyCK5BF5eLS+GXvDjgq9BlvxYpZzpqyERtt9xX98371Z&#10;ceaDsI0wYFXFT8rzm83rV+vBlWoOHZhGISMQ68vBVbwLwZVZ5mWneuFn4JQlZwvYi0Am7rMGxUDo&#10;vcnmef42GwAbhyCV93R7Nzn5JuG3rZLha9t6FZipONUW0o5pr+Oebdai3KNwnZbnMsQ/VNELbenR&#10;C9SdCIIdUP8F1WuJ4KENMwl9Bm2rpUo9UDdF/qKbh044lXohcry70OT/H6z8cnxw35CF8T2MNMDU&#10;hHf3IH96ZmHbCbtXt4gwdEo09HARKcsG58tzaqTalz6C1MNnaGjI4hAgAY0t9pEV6pMROg3gdCFd&#10;jYFJulwuinx1teRMkq/Ir+bLIo0lE+VjukMfPiroWTxUHGmqCV4c732I5YjyMSS+5sHoZqeNSQbu&#10;661BdhSkgF1aqYMXYcayoeLXy/kyIVuI+UkcvQ6kUKP7iq/yuCbNRDo+2CaFBKHNdKZKjD3zEymZ&#10;yAljPTLdVHwRcyNdNTQnIgxhEiR9IDp0gL85G0iMFfe/DgIVZ+aTJdKvi8UiqjcZi+W7ORn43FM/&#10;9wgrCarigbPpuA1J8ZEOC7c0nFYn2p4qOZdMIktsnj9EVPFzO0U9fdvNHwAAAP//AwBQSwMEFAAG&#10;AAgAAAAhACB/qOndAAAACQEAAA8AAABkcnMvZG93bnJldi54bWxMj9FOg0AQRd9N/IfNmPhi7AJa&#10;liJLoyYaX1v7AQNMgcjOEnZb6N+7PtnHybm590yxXcwgzjS53rKGeBWBIK5t03Or4fD98ZiBcB65&#10;wcEyabiQg215e1Ng3tiZd3Te+1aEEnY5aui8H3MpXd2RQbeyI3FgRzsZ9OGcWtlMOIdyM8gkilJp&#10;sOew0OFI7x3VP/uT0XD8mh/Wm7n69Ae1e07fsFeVvWh9f7e8voDwtPj/MPzpB3Uog1NlT9w4MWhI&#10;VBqSGtZxAiLwTG0UiCqA+CkDWRby+oPyFwAA//8DAFBLAQItABQABgAIAAAAIQC2gziS/gAAAOEB&#10;AAATAAAAAAAAAAAAAAAAAAAAAABbQ29udGVudF9UeXBlc10ueG1sUEsBAi0AFAAGAAgAAAAhADj9&#10;If/WAAAAlAEAAAsAAAAAAAAAAAAAAAAALwEAAF9yZWxzLy5yZWxzUEsBAi0AFAAGAAgAAAAhADtQ&#10;nSUTAgAA/gMAAA4AAAAAAAAAAAAAAAAALgIAAGRycy9lMm9Eb2MueG1sUEsBAi0AFAAGAAgAAAAh&#10;ACB/qOndAAAACQEAAA8AAAAAAAAAAAAAAAAAbQQAAGRycy9kb3ducmV2LnhtbFBLBQYAAAAABAAE&#10;APMAAAB3BQAAAAA=&#10;" stroked="f">
                <v:textbox>
                  <w:txbxContent>
                    <w:p w14:paraId="36EFEBF8" w14:textId="6F199F9A" w:rsidR="003250B2" w:rsidRPr="003949A2" w:rsidRDefault="00565725" w:rsidP="003949A2">
                      <w:pPr>
                        <w:jc w:val="both"/>
                        <w:rPr>
                          <w:sz w:val="23"/>
                          <w:szCs w:val="23"/>
                        </w:rPr>
                      </w:pPr>
                      <w:r w:rsidRPr="003949A2">
                        <w:rPr>
                          <w:sz w:val="23"/>
                          <w:szCs w:val="23"/>
                        </w:rPr>
                        <w:t xml:space="preserve">Misija Grada Požege </w:t>
                      </w:r>
                      <w:r w:rsidR="003949A2">
                        <w:rPr>
                          <w:sz w:val="23"/>
                          <w:szCs w:val="23"/>
                        </w:rPr>
                        <w:t>je stvaranje preduvjeta za razvijanje nove zelene i urbane infrastrukture, povećanje ponude javnih usluga i stvaranje poduzetničke klime koja će predstavljati potencijal za nove investicije. Navedenim će se unaprijediti i osigurati veća kvaliteta življenja.</w:t>
                      </w:r>
                    </w:p>
                  </w:txbxContent>
                </v:textbox>
                <w10:wrap type="through" anchorx="margin"/>
              </v:shape>
            </w:pict>
          </mc:Fallback>
        </mc:AlternateContent>
      </w:r>
      <w:r>
        <w:rPr>
          <w:noProof/>
        </w:rPr>
        <mc:AlternateContent>
          <mc:Choice Requires="wps">
            <w:drawing>
              <wp:anchor distT="0" distB="0" distL="114300" distR="114300" simplePos="0" relativeHeight="251672576" behindDoc="0" locked="0" layoutInCell="1" allowOverlap="1" wp14:anchorId="5C74D230" wp14:editId="435E9A68">
                <wp:simplePos x="0" y="0"/>
                <wp:positionH relativeFrom="margin">
                  <wp:align>left</wp:align>
                </wp:positionH>
                <wp:positionV relativeFrom="paragraph">
                  <wp:posOffset>139065</wp:posOffset>
                </wp:positionV>
                <wp:extent cx="5744136" cy="1280160"/>
                <wp:effectExtent l="0" t="0" r="28575" b="15240"/>
                <wp:wrapNone/>
                <wp:docPr id="1809038915" name="Pravokutnik: zaobljeni kutovi 6"/>
                <wp:cNvGraphicFramePr/>
                <a:graphic xmlns:a="http://schemas.openxmlformats.org/drawingml/2006/main">
                  <a:graphicData uri="http://schemas.microsoft.com/office/word/2010/wordprocessingShape">
                    <wps:wsp>
                      <wps:cNvSpPr/>
                      <wps:spPr>
                        <a:xfrm>
                          <a:off x="0" y="0"/>
                          <a:ext cx="5744136" cy="1280160"/>
                        </a:xfrm>
                        <a:prstGeom prst="roundRect">
                          <a:avLst/>
                        </a:prstGeom>
                        <a:noFill/>
                        <a:ln w="9525" cap="flat" cmpd="sng" algn="ctr">
                          <a:solidFill>
                            <a:srgbClr val="E97132">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542B69" id="Pravokutnik: zaobljeni kutovi 6" o:spid="_x0000_s1026" style="position:absolute;margin-left:0;margin-top:10.95pt;width:452.3pt;height:100.8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4x+aQIAAMkEAAAOAAAAZHJzL2Uyb0RvYy54bWysVMFu2zAMvQ/YPwi6r7bTpEmDOkXQrsOA&#10;ri3WDj0rshQLkERNUuJ0X19KdpKu22nYRSFF+pF8eszF5c5oshU+KLA1rU5KSoTl0Ci7rumPp5tP&#10;M0pCZLZhGqyo6YsI9HLx8cNF5+ZiBC3oRniCIDbMO1fTNkY3L4rAW2FYOAEnLAYleMMiun5dNJ51&#10;iG50MSrLs6ID3zgPXISAt9d9kC4yvpSCx3spg4hE1xR7i/n0+Vyls1hcsPnaM9cqPrTB/qELw5TF&#10;ogeoaxYZ2Xj1B5RR3EMAGU84mAKkVFzkGXCaqnw3zWPLnMizIDnBHWgK/w+W320f3YNHGjoX5gHN&#10;NMVOepN+sT+yy2S9HMgSu0g4Xk6m43F1ekYJx1g1mpXVWaazOH7ufIhfBBiSjJp62NjmOz5JZopt&#10;b0PEupi/z0slLdworfOzaEu6mp5PRhMswlAcUrOIpnFNTYNdU8L0GlXHo8+IAbRq0tcJJ/j16kp7&#10;smX48p/Pp9XpKCfpjfkGTX89nZTlvuchP/fzG1Bq7pqFtv8kh3rVGBVRulqZms4Q54CkbaovsviG&#10;EY/cJmsFzcuDJx56NQbHbxQWuWUhPjCP8kOh4krFezykBuQABouSFvyvv92nfFQFRinpUM5I0M8N&#10;84IS/dWiXs6r8TjpPzvjyXSEjn8bWb2N2I25AuStwuV1PJspP+q9KT2YZ9y8ZaqKIWY51u6fYnCu&#10;Yr9muLtcLJc5DTXvWLy1j44n8MRTovdp98y8G1QSUWB3sJc+m7/TSZ/bK2W5iSBVFtGRV3zB5OC+&#10;5Lccdjst5Fs/Zx3/gRavAAAA//8DAFBLAwQUAAYACAAAACEA4urpkt4AAAAHAQAADwAAAGRycy9k&#10;b3ducmV2LnhtbEyPzU7DMBCE70i8g7VI3KjTFEIb4lQICYkDqND2AbbxNj/EdmS7Tfr2LCc47sxo&#10;5ttiPZlenMmH1lkF81kCgmzldGtrBfvd690SRIhoNfbOkoILBViX11cF5tqN9ovO21gLLrEhRwVN&#10;jEMuZagaMhhmbiDL3tF5g5FPX0vtceRy08s0STJpsLW80OBALw1V39uTUTD47PMR9/H97eK64yLR&#10;3ce46ZS6vZmen0BEmuJfGH7xGR1KZjq4k9VB9Ar4kaggna9AsLtK7jMQBxbSxQPIspD/+csfAAAA&#10;//8DAFBLAQItABQABgAIAAAAIQC2gziS/gAAAOEBAAATAAAAAAAAAAAAAAAAAAAAAABbQ29udGVu&#10;dF9UeXBlc10ueG1sUEsBAi0AFAAGAAgAAAAhADj9If/WAAAAlAEAAAsAAAAAAAAAAAAAAAAALwEA&#10;AF9yZWxzLy5yZWxzUEsBAi0AFAAGAAgAAAAhAPOLjH5pAgAAyQQAAA4AAAAAAAAAAAAAAAAALgIA&#10;AGRycy9lMm9Eb2MueG1sUEsBAi0AFAAGAAgAAAAhAOLq6ZLeAAAABwEAAA8AAAAAAAAAAAAAAAAA&#10;wwQAAGRycy9kb3ducmV2LnhtbFBLBQYAAAAABAAEAPMAAADOBQAAAAA=&#10;" filled="f" strokecolor="#c04f15">
                <v:stroke joinstyle="miter"/>
                <w10:wrap anchorx="margin"/>
              </v:roundrect>
            </w:pict>
          </mc:Fallback>
        </mc:AlternateContent>
      </w:r>
    </w:p>
    <w:p w14:paraId="2EBC6A58" w14:textId="774E5AC6" w:rsidR="003250B2" w:rsidRDefault="003250B2" w:rsidP="00DB153A">
      <w:pPr>
        <w:spacing w:after="0" w:line="264" w:lineRule="auto"/>
        <w:jc w:val="both"/>
        <w:rPr>
          <w:color w:val="EE0000"/>
          <w:sz w:val="23"/>
          <w:szCs w:val="23"/>
        </w:rPr>
      </w:pPr>
    </w:p>
    <w:p w14:paraId="4CA169CB" w14:textId="24795985" w:rsidR="006A5B99" w:rsidRPr="000B300B" w:rsidRDefault="008B1A3B" w:rsidP="00DB153A">
      <w:pPr>
        <w:pStyle w:val="Naslov2"/>
        <w:rPr>
          <w:color w:val="E97132" w:themeColor="accent2"/>
          <w:sz w:val="24"/>
          <w:szCs w:val="24"/>
        </w:rPr>
      </w:pPr>
      <w:bookmarkStart w:id="5" w:name="_Toc210198136"/>
      <w:r w:rsidRPr="000B300B">
        <w:rPr>
          <w:color w:val="E97132" w:themeColor="accent2"/>
          <w:sz w:val="24"/>
          <w:szCs w:val="24"/>
        </w:rPr>
        <w:t>2</w:t>
      </w:r>
      <w:r w:rsidR="006A5B99" w:rsidRPr="000B300B">
        <w:rPr>
          <w:color w:val="E97132" w:themeColor="accent2"/>
          <w:sz w:val="24"/>
          <w:szCs w:val="24"/>
        </w:rPr>
        <w:t xml:space="preserve">.4 </w:t>
      </w:r>
      <w:r w:rsidR="000B300B" w:rsidRPr="000B300B">
        <w:rPr>
          <w:color w:val="E97132" w:themeColor="accent2"/>
          <w:sz w:val="24"/>
          <w:szCs w:val="24"/>
        </w:rPr>
        <w:t>ORGANIZACIJSKA STRUKTURA</w:t>
      </w:r>
      <w:bookmarkEnd w:id="5"/>
    </w:p>
    <w:p w14:paraId="094490DA" w14:textId="77777777" w:rsidR="006A5B99" w:rsidRPr="005F463B" w:rsidRDefault="006A5B99" w:rsidP="00F77B09">
      <w:pPr>
        <w:spacing w:after="0" w:line="264" w:lineRule="auto"/>
        <w:jc w:val="both"/>
        <w:rPr>
          <w:sz w:val="23"/>
          <w:szCs w:val="23"/>
        </w:rPr>
      </w:pPr>
    </w:p>
    <w:p w14:paraId="527E1C69" w14:textId="77777777" w:rsidR="006A5B99" w:rsidRDefault="006A5B99" w:rsidP="00F77B09">
      <w:pPr>
        <w:spacing w:after="0" w:line="264" w:lineRule="auto"/>
        <w:jc w:val="both"/>
        <w:rPr>
          <w:sz w:val="23"/>
          <w:szCs w:val="23"/>
        </w:rPr>
      </w:pPr>
      <w:r w:rsidRPr="005F463B">
        <w:rPr>
          <w:sz w:val="23"/>
          <w:szCs w:val="23"/>
        </w:rPr>
        <w:t>Odlukom o ustrojstvu upravnih tijela Grada Požege uređuje se ustrojstvo, nazivi i djelokrug upravnih tijela Grada Požege, način upravljanja, te druga odgovarajuća pitanja važna za rad upravnih tijela Grada Požege. Upravna tijela ustrojavaju se u skladu s rasporedom i opsegom poslova, samoupravnog djelokruga Grada Požege, prema srodnosti poslova i organizacijskoj povezanosti, te prema potrebi učinkovitog obavljanja poslova i učinkovitog rukovođenja radom upravnih tijela.</w:t>
      </w:r>
    </w:p>
    <w:p w14:paraId="0C27813C" w14:textId="77777777" w:rsidR="00CA1309" w:rsidRPr="005F463B" w:rsidRDefault="00CA1309" w:rsidP="00F77B09">
      <w:pPr>
        <w:spacing w:after="0" w:line="264" w:lineRule="auto"/>
        <w:jc w:val="both"/>
        <w:rPr>
          <w:sz w:val="23"/>
          <w:szCs w:val="23"/>
        </w:rPr>
      </w:pPr>
    </w:p>
    <w:p w14:paraId="54566BC2" w14:textId="77777777" w:rsidR="000E6812" w:rsidRDefault="000E6812" w:rsidP="00F77B09">
      <w:pPr>
        <w:spacing w:after="0" w:line="264" w:lineRule="auto"/>
        <w:jc w:val="both"/>
        <w:rPr>
          <w:sz w:val="23"/>
          <w:szCs w:val="23"/>
        </w:rPr>
      </w:pPr>
    </w:p>
    <w:tbl>
      <w:tblPr>
        <w:tblStyle w:val="Tablicareetke4-isticanje2"/>
        <w:tblW w:w="0" w:type="auto"/>
        <w:jc w:val="center"/>
        <w:tblLook w:val="04A0" w:firstRow="1" w:lastRow="0" w:firstColumn="1" w:lastColumn="0" w:noHBand="0" w:noVBand="1"/>
      </w:tblPr>
      <w:tblGrid>
        <w:gridCol w:w="5386"/>
      </w:tblGrid>
      <w:tr w:rsidR="00661A49" w:rsidRPr="00661A49" w14:paraId="74B4D4E4" w14:textId="77777777" w:rsidTr="00FE105A">
        <w:trPr>
          <w:cnfStyle w:val="100000000000" w:firstRow="1" w:lastRow="0"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5386" w:type="dxa"/>
            <w:vAlign w:val="center"/>
          </w:tcPr>
          <w:p w14:paraId="397C682A" w14:textId="77777777" w:rsidR="00661A49" w:rsidRPr="00661A49" w:rsidRDefault="00661A49" w:rsidP="00661A49">
            <w:pPr>
              <w:spacing w:line="264" w:lineRule="auto"/>
              <w:jc w:val="center"/>
              <w:rPr>
                <w:sz w:val="23"/>
                <w:szCs w:val="23"/>
              </w:rPr>
            </w:pPr>
            <w:r w:rsidRPr="00661A49">
              <w:rPr>
                <w:sz w:val="23"/>
                <w:szCs w:val="23"/>
              </w:rPr>
              <w:t>GRADSKO VIJEĆE</w:t>
            </w:r>
          </w:p>
        </w:tc>
      </w:tr>
      <w:tr w:rsidR="00661A49" w:rsidRPr="00661A49" w14:paraId="4ABD8FE5" w14:textId="77777777" w:rsidTr="00FE105A">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386" w:type="dxa"/>
            <w:vAlign w:val="center"/>
          </w:tcPr>
          <w:p w14:paraId="58583386" w14:textId="77777777" w:rsidR="00661A49" w:rsidRPr="00661A49" w:rsidRDefault="00661A49" w:rsidP="00661A49">
            <w:pPr>
              <w:spacing w:line="264" w:lineRule="auto"/>
              <w:jc w:val="center"/>
              <w:rPr>
                <w:sz w:val="23"/>
                <w:szCs w:val="23"/>
              </w:rPr>
            </w:pPr>
            <w:r w:rsidRPr="00661A49">
              <w:rPr>
                <w:sz w:val="23"/>
                <w:szCs w:val="23"/>
              </w:rPr>
              <w:t>GRADONAČELNIK</w:t>
            </w:r>
          </w:p>
        </w:tc>
      </w:tr>
      <w:tr w:rsidR="00661A49" w:rsidRPr="00661A49" w14:paraId="4C659CD0" w14:textId="77777777" w:rsidTr="00FE105A">
        <w:trPr>
          <w:trHeight w:val="265"/>
          <w:jc w:val="center"/>
        </w:trPr>
        <w:tc>
          <w:tcPr>
            <w:cnfStyle w:val="001000000000" w:firstRow="0" w:lastRow="0" w:firstColumn="1" w:lastColumn="0" w:oddVBand="0" w:evenVBand="0" w:oddHBand="0" w:evenHBand="0" w:firstRowFirstColumn="0" w:firstRowLastColumn="0" w:lastRowFirstColumn="0" w:lastRowLastColumn="0"/>
            <w:tcW w:w="5386" w:type="dxa"/>
            <w:vAlign w:val="center"/>
          </w:tcPr>
          <w:p w14:paraId="65461377" w14:textId="77777777" w:rsidR="00661A49" w:rsidRPr="00661A49" w:rsidRDefault="00661A49" w:rsidP="00661A49">
            <w:pPr>
              <w:spacing w:line="264" w:lineRule="auto"/>
              <w:jc w:val="center"/>
              <w:rPr>
                <w:sz w:val="23"/>
                <w:szCs w:val="23"/>
              </w:rPr>
            </w:pPr>
            <w:r w:rsidRPr="00661A49">
              <w:rPr>
                <w:sz w:val="23"/>
                <w:szCs w:val="23"/>
              </w:rPr>
              <w:t>UPRAVNA TIJELA</w:t>
            </w:r>
          </w:p>
        </w:tc>
      </w:tr>
    </w:tbl>
    <w:p w14:paraId="125BC115" w14:textId="77777777" w:rsidR="006A5B99" w:rsidRDefault="006A5B99" w:rsidP="00774675">
      <w:pPr>
        <w:spacing w:after="0" w:line="264" w:lineRule="auto"/>
        <w:jc w:val="both"/>
      </w:pPr>
    </w:p>
    <w:p w14:paraId="21A4C0E4" w14:textId="77777777" w:rsidR="00CA1309" w:rsidRDefault="00CA1309" w:rsidP="00774675">
      <w:pPr>
        <w:spacing w:after="0" w:line="264" w:lineRule="auto"/>
        <w:jc w:val="both"/>
      </w:pPr>
    </w:p>
    <w:p w14:paraId="26F97FC4" w14:textId="77777777" w:rsidR="00661A49" w:rsidRPr="005F463B" w:rsidRDefault="00661A49" w:rsidP="00661A49">
      <w:pPr>
        <w:spacing w:after="0" w:line="264" w:lineRule="auto"/>
        <w:jc w:val="both"/>
        <w:rPr>
          <w:sz w:val="23"/>
          <w:szCs w:val="23"/>
        </w:rPr>
      </w:pPr>
      <w:r w:rsidRPr="005F463B">
        <w:rPr>
          <w:b/>
          <w:bCs/>
          <w:sz w:val="23"/>
          <w:szCs w:val="23"/>
        </w:rPr>
        <w:t>Gradsko vijeće</w:t>
      </w:r>
      <w:r w:rsidRPr="005F463B">
        <w:rPr>
          <w:sz w:val="23"/>
          <w:szCs w:val="23"/>
        </w:rPr>
        <w:t xml:space="preserve"> - predstavničko tijelo građana i tijelo lokalne samouprave, koje donosi odluke i akte u okviru prava i dužnosti Grada Požege, te obavlja i druge poslove u skladu sa Ustavom, zakonom i Statutom Grada Požege.</w:t>
      </w:r>
    </w:p>
    <w:p w14:paraId="4CA756A6" w14:textId="77777777" w:rsidR="00661A49" w:rsidRPr="005F463B" w:rsidRDefault="00661A49" w:rsidP="00661A49">
      <w:pPr>
        <w:spacing w:after="0" w:line="264" w:lineRule="auto"/>
        <w:jc w:val="both"/>
        <w:rPr>
          <w:sz w:val="23"/>
          <w:szCs w:val="23"/>
        </w:rPr>
      </w:pPr>
    </w:p>
    <w:p w14:paraId="4AB3ECFB" w14:textId="77777777" w:rsidR="00661A49" w:rsidRDefault="00661A49" w:rsidP="00661A49">
      <w:pPr>
        <w:spacing w:after="0" w:line="264" w:lineRule="auto"/>
        <w:jc w:val="both"/>
        <w:rPr>
          <w:iCs/>
          <w:sz w:val="23"/>
          <w:szCs w:val="23"/>
        </w:rPr>
      </w:pPr>
      <w:r w:rsidRPr="005F463B">
        <w:rPr>
          <w:b/>
          <w:bCs/>
          <w:sz w:val="23"/>
          <w:szCs w:val="23"/>
        </w:rPr>
        <w:t>Gradonačelnik</w:t>
      </w:r>
      <w:r w:rsidRPr="005F463B">
        <w:rPr>
          <w:sz w:val="23"/>
          <w:szCs w:val="23"/>
        </w:rPr>
        <w:t xml:space="preserve"> - zastupa Grad Požegu i </w:t>
      </w:r>
      <w:r w:rsidRPr="005F463B">
        <w:rPr>
          <w:iCs/>
          <w:sz w:val="23"/>
          <w:szCs w:val="23"/>
        </w:rPr>
        <w:t>nositelj je izvršne vlasti Grada Požege.</w:t>
      </w:r>
    </w:p>
    <w:p w14:paraId="08F51138" w14:textId="77777777" w:rsidR="00661A49" w:rsidRDefault="00661A49" w:rsidP="00661A49">
      <w:pPr>
        <w:spacing w:after="0" w:line="264" w:lineRule="auto"/>
        <w:jc w:val="both"/>
        <w:rPr>
          <w:iCs/>
          <w:sz w:val="23"/>
          <w:szCs w:val="23"/>
        </w:rPr>
      </w:pPr>
    </w:p>
    <w:p w14:paraId="399B6DED" w14:textId="1FC48E12" w:rsidR="00661A49" w:rsidRDefault="002B4067" w:rsidP="00661A49">
      <w:pPr>
        <w:spacing w:after="0" w:line="264" w:lineRule="auto"/>
        <w:jc w:val="both"/>
        <w:rPr>
          <w:sz w:val="23"/>
          <w:szCs w:val="23"/>
        </w:rPr>
      </w:pPr>
      <w:r w:rsidRPr="005F463B">
        <w:rPr>
          <w:sz w:val="23"/>
          <w:szCs w:val="23"/>
        </w:rPr>
        <w:t>Grad Požega organiziran je kroz rad Upravnih odjela i dvije Službe</w:t>
      </w:r>
      <w:r>
        <w:rPr>
          <w:sz w:val="23"/>
          <w:szCs w:val="23"/>
        </w:rPr>
        <w:t>:</w:t>
      </w:r>
    </w:p>
    <w:p w14:paraId="41696BBE" w14:textId="77777777" w:rsidR="00CA1309" w:rsidRDefault="00CA1309" w:rsidP="00661A49">
      <w:pPr>
        <w:spacing w:after="0" w:line="264" w:lineRule="auto"/>
        <w:jc w:val="both"/>
        <w:rPr>
          <w:iCs/>
          <w:sz w:val="23"/>
          <w:szCs w:val="23"/>
        </w:rPr>
      </w:pPr>
    </w:p>
    <w:p w14:paraId="1FB9419D" w14:textId="77777777" w:rsidR="00CA1309" w:rsidRDefault="00CA1309" w:rsidP="00661A49">
      <w:pPr>
        <w:spacing w:after="0" w:line="264" w:lineRule="auto"/>
        <w:jc w:val="both"/>
        <w:rPr>
          <w:iCs/>
          <w:sz w:val="23"/>
          <w:szCs w:val="23"/>
        </w:rPr>
      </w:pPr>
    </w:p>
    <w:tbl>
      <w:tblPr>
        <w:tblStyle w:val="Tamnatablicareetke5-isticanje2"/>
        <w:tblW w:w="0" w:type="auto"/>
        <w:jc w:val="center"/>
        <w:tblLook w:val="04A0" w:firstRow="1" w:lastRow="0" w:firstColumn="1" w:lastColumn="0" w:noHBand="0" w:noVBand="1"/>
      </w:tblPr>
      <w:tblGrid>
        <w:gridCol w:w="7126"/>
      </w:tblGrid>
      <w:tr w:rsidR="00661A49" w:rsidRPr="00661A49" w14:paraId="39C03AF9" w14:textId="77777777" w:rsidTr="00661A49">
        <w:trPr>
          <w:cnfStyle w:val="100000000000" w:firstRow="1" w:lastRow="0" w:firstColumn="0" w:lastColumn="0" w:oddVBand="0" w:evenVBand="0" w:oddHBand="0"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7126" w:type="dxa"/>
          </w:tcPr>
          <w:p w14:paraId="024F5D70" w14:textId="77777777" w:rsidR="00661A49" w:rsidRPr="00661A49" w:rsidRDefault="00661A49" w:rsidP="0039796C">
            <w:pPr>
              <w:spacing w:line="264" w:lineRule="auto"/>
              <w:jc w:val="both"/>
              <w:rPr>
                <w:iCs/>
                <w:sz w:val="23"/>
                <w:szCs w:val="23"/>
              </w:rPr>
            </w:pPr>
            <w:r w:rsidRPr="00661A49">
              <w:rPr>
                <w:iCs/>
                <w:sz w:val="23"/>
                <w:szCs w:val="23"/>
              </w:rPr>
              <w:t>UPRAVNI ODJEL ZA SAMOUPRAVU</w:t>
            </w:r>
          </w:p>
        </w:tc>
      </w:tr>
      <w:tr w:rsidR="00661A49" w:rsidRPr="00661A49" w14:paraId="77C8B2B8" w14:textId="77777777" w:rsidTr="00661A49">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7126" w:type="dxa"/>
          </w:tcPr>
          <w:p w14:paraId="1EA33F86" w14:textId="77777777" w:rsidR="00661A49" w:rsidRPr="00661A49" w:rsidRDefault="00661A49" w:rsidP="0039796C">
            <w:pPr>
              <w:spacing w:line="264" w:lineRule="auto"/>
              <w:jc w:val="both"/>
              <w:rPr>
                <w:iCs/>
                <w:sz w:val="23"/>
                <w:szCs w:val="23"/>
              </w:rPr>
            </w:pPr>
            <w:r w:rsidRPr="00661A49">
              <w:rPr>
                <w:iCs/>
                <w:sz w:val="23"/>
                <w:szCs w:val="23"/>
              </w:rPr>
              <w:t>UPRAVNI ODJEL ZA DRUŠTVENE DJELATNOSTI</w:t>
            </w:r>
          </w:p>
        </w:tc>
      </w:tr>
      <w:tr w:rsidR="00661A49" w:rsidRPr="00661A49" w14:paraId="055F3E51" w14:textId="77777777" w:rsidTr="00661A49">
        <w:trPr>
          <w:trHeight w:val="293"/>
          <w:jc w:val="center"/>
        </w:trPr>
        <w:tc>
          <w:tcPr>
            <w:cnfStyle w:val="001000000000" w:firstRow="0" w:lastRow="0" w:firstColumn="1" w:lastColumn="0" w:oddVBand="0" w:evenVBand="0" w:oddHBand="0" w:evenHBand="0" w:firstRowFirstColumn="0" w:firstRowLastColumn="0" w:lastRowFirstColumn="0" w:lastRowLastColumn="0"/>
            <w:tcW w:w="7126" w:type="dxa"/>
          </w:tcPr>
          <w:p w14:paraId="697D4224" w14:textId="77777777" w:rsidR="00661A49" w:rsidRPr="00661A49" w:rsidRDefault="00661A49" w:rsidP="0039796C">
            <w:pPr>
              <w:spacing w:line="264" w:lineRule="auto"/>
              <w:jc w:val="both"/>
              <w:rPr>
                <w:iCs/>
                <w:sz w:val="23"/>
                <w:szCs w:val="23"/>
              </w:rPr>
            </w:pPr>
            <w:r w:rsidRPr="00661A49">
              <w:rPr>
                <w:iCs/>
                <w:sz w:val="23"/>
                <w:szCs w:val="23"/>
              </w:rPr>
              <w:t>UPRAVNI ODJEL ZA IMOVINSKO-PRAVNE POSLOVE</w:t>
            </w:r>
          </w:p>
        </w:tc>
      </w:tr>
      <w:tr w:rsidR="00661A49" w:rsidRPr="00661A49" w14:paraId="6CC08483" w14:textId="77777777" w:rsidTr="00661A49">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7126" w:type="dxa"/>
          </w:tcPr>
          <w:p w14:paraId="31E657BC" w14:textId="77777777" w:rsidR="00661A49" w:rsidRPr="00661A49" w:rsidRDefault="00661A49" w:rsidP="0039796C">
            <w:pPr>
              <w:spacing w:line="264" w:lineRule="auto"/>
              <w:jc w:val="both"/>
              <w:rPr>
                <w:iCs/>
                <w:sz w:val="23"/>
                <w:szCs w:val="23"/>
              </w:rPr>
            </w:pPr>
            <w:r w:rsidRPr="00661A49">
              <w:rPr>
                <w:iCs/>
                <w:sz w:val="23"/>
                <w:szCs w:val="23"/>
              </w:rPr>
              <w:t>UPRAVNI ODJEL ZA KOMUNALNE DJELATNOSTI I GOSPODARENJE</w:t>
            </w:r>
          </w:p>
        </w:tc>
      </w:tr>
      <w:tr w:rsidR="00661A49" w:rsidRPr="00661A49" w14:paraId="4B14E61F" w14:textId="77777777" w:rsidTr="00661A49">
        <w:trPr>
          <w:trHeight w:val="293"/>
          <w:jc w:val="center"/>
        </w:trPr>
        <w:tc>
          <w:tcPr>
            <w:cnfStyle w:val="001000000000" w:firstRow="0" w:lastRow="0" w:firstColumn="1" w:lastColumn="0" w:oddVBand="0" w:evenVBand="0" w:oddHBand="0" w:evenHBand="0" w:firstRowFirstColumn="0" w:firstRowLastColumn="0" w:lastRowFirstColumn="0" w:lastRowLastColumn="0"/>
            <w:tcW w:w="7126" w:type="dxa"/>
          </w:tcPr>
          <w:p w14:paraId="30A87ECA" w14:textId="77777777" w:rsidR="00661A49" w:rsidRPr="00661A49" w:rsidRDefault="00661A49" w:rsidP="0039796C">
            <w:pPr>
              <w:spacing w:line="264" w:lineRule="auto"/>
              <w:jc w:val="both"/>
              <w:rPr>
                <w:iCs/>
                <w:sz w:val="23"/>
                <w:szCs w:val="23"/>
              </w:rPr>
            </w:pPr>
            <w:r w:rsidRPr="00661A49">
              <w:rPr>
                <w:iCs/>
                <w:sz w:val="23"/>
                <w:szCs w:val="23"/>
              </w:rPr>
              <w:t>UPRAVNI ODJEL ZA FINANCIJE I PRORAČUN</w:t>
            </w:r>
          </w:p>
        </w:tc>
      </w:tr>
      <w:tr w:rsidR="00661A49" w:rsidRPr="00661A49" w14:paraId="044B9252" w14:textId="77777777" w:rsidTr="00661A49">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7126" w:type="dxa"/>
          </w:tcPr>
          <w:p w14:paraId="7BCD0BD3" w14:textId="77777777" w:rsidR="00661A49" w:rsidRPr="00661A49" w:rsidRDefault="00661A49" w:rsidP="0039796C">
            <w:pPr>
              <w:spacing w:line="264" w:lineRule="auto"/>
              <w:jc w:val="both"/>
              <w:rPr>
                <w:iCs/>
                <w:sz w:val="23"/>
                <w:szCs w:val="23"/>
              </w:rPr>
            </w:pPr>
            <w:r w:rsidRPr="00661A49">
              <w:rPr>
                <w:iCs/>
                <w:sz w:val="23"/>
                <w:szCs w:val="23"/>
              </w:rPr>
              <w:t>SLUŽBA ZA JAVNU NABAVU</w:t>
            </w:r>
          </w:p>
        </w:tc>
      </w:tr>
      <w:tr w:rsidR="00661A49" w:rsidRPr="00661A49" w14:paraId="3FCA5988" w14:textId="77777777" w:rsidTr="00661A49">
        <w:trPr>
          <w:trHeight w:val="279"/>
          <w:jc w:val="center"/>
        </w:trPr>
        <w:tc>
          <w:tcPr>
            <w:cnfStyle w:val="001000000000" w:firstRow="0" w:lastRow="0" w:firstColumn="1" w:lastColumn="0" w:oddVBand="0" w:evenVBand="0" w:oddHBand="0" w:evenHBand="0" w:firstRowFirstColumn="0" w:firstRowLastColumn="0" w:lastRowFirstColumn="0" w:lastRowLastColumn="0"/>
            <w:tcW w:w="7126" w:type="dxa"/>
          </w:tcPr>
          <w:p w14:paraId="62390038" w14:textId="77777777" w:rsidR="00661A49" w:rsidRPr="00661A49" w:rsidRDefault="00661A49" w:rsidP="0039796C">
            <w:pPr>
              <w:spacing w:line="264" w:lineRule="auto"/>
              <w:jc w:val="both"/>
              <w:rPr>
                <w:iCs/>
                <w:sz w:val="23"/>
                <w:szCs w:val="23"/>
              </w:rPr>
            </w:pPr>
            <w:r w:rsidRPr="00661A49">
              <w:rPr>
                <w:iCs/>
                <w:sz w:val="23"/>
                <w:szCs w:val="23"/>
              </w:rPr>
              <w:t>SLUŽBA ZA UNUTARNJU REVIZIJU</w:t>
            </w:r>
          </w:p>
        </w:tc>
      </w:tr>
    </w:tbl>
    <w:p w14:paraId="621BC8C4" w14:textId="77777777" w:rsidR="0017289D" w:rsidRDefault="0017289D" w:rsidP="0017289D">
      <w:pPr>
        <w:spacing w:after="0" w:line="264" w:lineRule="auto"/>
        <w:jc w:val="both"/>
        <w:rPr>
          <w:b/>
          <w:bCs/>
          <w:iCs/>
          <w:sz w:val="23"/>
          <w:szCs w:val="23"/>
        </w:rPr>
      </w:pPr>
    </w:p>
    <w:p w14:paraId="03026271" w14:textId="77777777" w:rsidR="0017289D" w:rsidRDefault="0017289D" w:rsidP="0017289D">
      <w:pPr>
        <w:spacing w:after="0" w:line="264" w:lineRule="auto"/>
        <w:jc w:val="both"/>
        <w:rPr>
          <w:b/>
          <w:bCs/>
          <w:iCs/>
          <w:sz w:val="23"/>
          <w:szCs w:val="23"/>
        </w:rPr>
      </w:pPr>
    </w:p>
    <w:p w14:paraId="67383FA6" w14:textId="5C05B5C9" w:rsidR="0017289D" w:rsidRPr="005F463B" w:rsidRDefault="0017289D" w:rsidP="0017289D">
      <w:pPr>
        <w:spacing w:after="0" w:line="264" w:lineRule="auto"/>
        <w:jc w:val="both"/>
        <w:rPr>
          <w:iCs/>
          <w:sz w:val="23"/>
          <w:szCs w:val="23"/>
        </w:rPr>
      </w:pPr>
      <w:r w:rsidRPr="005F463B">
        <w:rPr>
          <w:b/>
          <w:bCs/>
          <w:iCs/>
          <w:sz w:val="23"/>
          <w:szCs w:val="23"/>
        </w:rPr>
        <w:t>Upravni odjel za samoupravu</w:t>
      </w:r>
      <w:r w:rsidRPr="005F463B">
        <w:rPr>
          <w:iCs/>
          <w:sz w:val="23"/>
          <w:szCs w:val="23"/>
        </w:rPr>
        <w:t xml:space="preserve"> - obavlja poslove iz samoupravnog djelokruga, sukladno zakonu, dugim propisima i aktima Grada Požege poput organiziranja aktivnosti Gradonačelnika i zamjenika gradonačelnika, koordinira njihove odnose s javnošću, koordinira medijsku promidžbu Grada Požege, obavlja poslove protokola, gradskog informatičkog sustava i uređivanja web stranica Grada Požege, suradnje s udrugama i humanitarnim organizacijama na području Grada Požege, ostvarivanja prava na pristup informacijama (sukladno posebnim propisima), pravne i druge stručne i administrativno-tehničke poslove u svezi s radom Gradskog vijeća Grada Požege, radnih tijela Gradskog vijeća, Gradonačelnika Grada Požege i Stručno-savjetodavnog tijela, obavlja poslove u svezi s provedbom izbora uključujući i izbore za tijela mjesne samouprave, poslove u svezi s radnim odnosima službenika i namještenika upravnih tijela, poslove pisarnice, obavlja poslove redakcije i službene objave akata Grada Požege, poslove održavanja radnih prostorija kao i druge pomoćno-tehničke poslove.</w:t>
      </w:r>
    </w:p>
    <w:p w14:paraId="73EEB6EB" w14:textId="77777777" w:rsidR="0017289D" w:rsidRPr="005F463B" w:rsidRDefault="0017289D" w:rsidP="0017289D">
      <w:pPr>
        <w:spacing w:after="0" w:line="264" w:lineRule="auto"/>
        <w:jc w:val="both"/>
        <w:rPr>
          <w:iCs/>
          <w:sz w:val="23"/>
          <w:szCs w:val="23"/>
        </w:rPr>
      </w:pPr>
    </w:p>
    <w:p w14:paraId="27EC39A1" w14:textId="77777777" w:rsidR="0017289D" w:rsidRPr="005F463B" w:rsidRDefault="0017289D" w:rsidP="0017289D">
      <w:pPr>
        <w:spacing w:after="0" w:line="264" w:lineRule="auto"/>
        <w:jc w:val="both"/>
        <w:rPr>
          <w:iCs/>
          <w:sz w:val="23"/>
          <w:szCs w:val="23"/>
        </w:rPr>
      </w:pPr>
      <w:r w:rsidRPr="005F463B">
        <w:rPr>
          <w:b/>
          <w:bCs/>
          <w:iCs/>
          <w:sz w:val="23"/>
          <w:szCs w:val="23"/>
        </w:rPr>
        <w:t>Upravni odjel za društvene djelatnosti</w:t>
      </w:r>
      <w:r w:rsidRPr="005F463B">
        <w:rPr>
          <w:iCs/>
          <w:sz w:val="23"/>
          <w:szCs w:val="23"/>
        </w:rPr>
        <w:t xml:space="preserve"> – obavlja poslove na osiguranju uvjeta za zadovoljavanje lokalnih potreba stanovnika Grada Požege u području brige o djeci, obrazovanja i odgoja, socijalne skrbi i zdravstva kao i područja kulture, sporta i tehničke kulture.</w:t>
      </w:r>
    </w:p>
    <w:p w14:paraId="2C6B8A77" w14:textId="77777777" w:rsidR="0017289D" w:rsidRPr="005F463B" w:rsidRDefault="0017289D" w:rsidP="0017289D">
      <w:pPr>
        <w:spacing w:after="0" w:line="264" w:lineRule="auto"/>
        <w:jc w:val="both"/>
        <w:rPr>
          <w:iCs/>
          <w:sz w:val="23"/>
          <w:szCs w:val="23"/>
        </w:rPr>
      </w:pPr>
    </w:p>
    <w:p w14:paraId="34ABBAD1" w14:textId="25E0C2EC" w:rsidR="0017289D" w:rsidRPr="005F463B" w:rsidRDefault="0017289D" w:rsidP="0017289D">
      <w:pPr>
        <w:spacing w:after="0" w:line="264" w:lineRule="auto"/>
        <w:jc w:val="both"/>
        <w:rPr>
          <w:iCs/>
          <w:sz w:val="23"/>
          <w:szCs w:val="23"/>
        </w:rPr>
      </w:pPr>
      <w:r w:rsidRPr="005F463B">
        <w:rPr>
          <w:b/>
          <w:bCs/>
          <w:iCs/>
          <w:sz w:val="23"/>
          <w:szCs w:val="23"/>
        </w:rPr>
        <w:t>Upravni odjel za imovinsko-pravne poslove</w:t>
      </w:r>
      <w:r w:rsidRPr="005F463B">
        <w:rPr>
          <w:iCs/>
          <w:sz w:val="23"/>
          <w:szCs w:val="23"/>
        </w:rPr>
        <w:t xml:space="preserve"> – obavlja poslove u svezi </w:t>
      </w:r>
      <w:r w:rsidR="00CA1309">
        <w:rPr>
          <w:iCs/>
          <w:sz w:val="23"/>
          <w:szCs w:val="23"/>
        </w:rPr>
        <w:t xml:space="preserve">s </w:t>
      </w:r>
      <w:r w:rsidRPr="005F463B">
        <w:rPr>
          <w:iCs/>
          <w:sz w:val="23"/>
          <w:szCs w:val="23"/>
        </w:rPr>
        <w:t>upravljanjem, stjecanjem, otuđivanjem, davanjem na upravljanje zemljišta, zgrada, poslovnih prostora, stanova i drugih nekretnina u vlasništvu Grada Požege (osim poslova u svezi raspolaganja javnim površinama i javno-prometnim površinama u vlasništvu Grada Požege), poslovi evidencije nekretnina i uknjižba prava vlasništva na nekretninama Grada Požege, poslovi uređenja zemljišta, imovinsko-pravni poslovi vezani uz provedbu dokumenata prostornog uređenja i gradnje, poslovi vezani uz zahtjeve fizičkih i pravnih osoba radi priznavanja prava vlasništva na nekretninama Grada Požege, poslovi po zahtjevima stranaka nakon provedene legalizacije bespravno izgrađenih objekata, provođenje postupaka radi sufinanciranja kulturnih dobara na području grada, postupanje po zahtjevima vezanim za pravo prvokupa na kulturnim dobrima, stručni poslovi osnivanja stvarnih i osobnih služnosti pravnim poslom na nekretninama Grada.</w:t>
      </w:r>
    </w:p>
    <w:p w14:paraId="3B2AB79F" w14:textId="77777777" w:rsidR="0017289D" w:rsidRPr="005F463B" w:rsidRDefault="0017289D" w:rsidP="0017289D">
      <w:pPr>
        <w:spacing w:after="0" w:line="264" w:lineRule="auto"/>
        <w:jc w:val="both"/>
        <w:rPr>
          <w:iCs/>
          <w:sz w:val="23"/>
          <w:szCs w:val="23"/>
        </w:rPr>
      </w:pPr>
    </w:p>
    <w:p w14:paraId="6F2B54BA" w14:textId="6EE829CB" w:rsidR="0017289D" w:rsidRDefault="0017289D" w:rsidP="0017289D">
      <w:pPr>
        <w:spacing w:after="0" w:line="264" w:lineRule="auto"/>
        <w:jc w:val="both"/>
        <w:rPr>
          <w:iCs/>
          <w:sz w:val="23"/>
          <w:szCs w:val="23"/>
        </w:rPr>
      </w:pPr>
      <w:r w:rsidRPr="005F463B">
        <w:rPr>
          <w:b/>
          <w:bCs/>
          <w:iCs/>
          <w:sz w:val="23"/>
          <w:szCs w:val="23"/>
        </w:rPr>
        <w:t>Upravni odjel za komunalne djelatnosti i gospodarenje</w:t>
      </w:r>
      <w:r w:rsidRPr="005F463B">
        <w:rPr>
          <w:iCs/>
          <w:sz w:val="23"/>
          <w:szCs w:val="23"/>
        </w:rPr>
        <w:t xml:space="preserve"> – obavlja poslove uređenja područja Grada Požege, uređenja građevinskog zemljišta, obavljanje komunalnih djelatnosti, utvrđivanje obveza i naplate komunalnih i sličnih obveza, poslove koji se odnose na gospodarstvo, geodetske poslove, označavanje prostornih jedinica, zaštitu i spašavanje, komunalni red, prometno redarstvo, mjesnu samoupravu. Prostorno planiranje obuhvaća praćenje i analizu provođenja dokumenta prostornog uređenja, ocjenu provedenih mjera i njihove učinkovitosti na svrhovito gospodarenje prostorom i zaštitu vrijednosti prostora i okoliša, izradu izvješća o stanju u prostoru, te pripreme i provedbe mjera za unapređenje stanja u prostoru, poslove u svezi s izradom prostornih planova, akata o položajnim zonama i sličnih akata, poslove u svezi izdavanja građevinskih i lokacijskih dozvola, drugih akata vezanih uz gradnju, te provedbu dokumenta prostornog uređenja iz djelokruga Grada. Nadalje obavlja poslove prometnog redarstva, zaštite okoliša te obavlja stručne poslove upravljanja projektima kroz fondove Europske unije kao i nacionalna sredstva. </w:t>
      </w:r>
    </w:p>
    <w:p w14:paraId="3641B8BD" w14:textId="77777777" w:rsidR="00CE15AC" w:rsidRPr="005F463B" w:rsidRDefault="00CE15AC" w:rsidP="0017289D">
      <w:pPr>
        <w:spacing w:after="0" w:line="264" w:lineRule="auto"/>
        <w:jc w:val="both"/>
        <w:rPr>
          <w:iCs/>
          <w:sz w:val="23"/>
          <w:szCs w:val="23"/>
        </w:rPr>
      </w:pPr>
    </w:p>
    <w:p w14:paraId="6C5E5FE0" w14:textId="77777777" w:rsidR="0017289D" w:rsidRPr="005F463B" w:rsidRDefault="0017289D" w:rsidP="0017289D">
      <w:pPr>
        <w:spacing w:after="0" w:line="264" w:lineRule="auto"/>
        <w:jc w:val="both"/>
        <w:rPr>
          <w:iCs/>
          <w:sz w:val="23"/>
          <w:szCs w:val="23"/>
        </w:rPr>
      </w:pPr>
      <w:r w:rsidRPr="005F463B">
        <w:rPr>
          <w:b/>
          <w:bCs/>
          <w:iCs/>
          <w:sz w:val="23"/>
          <w:szCs w:val="23"/>
        </w:rPr>
        <w:t>Upravni odjel za financije i proračun</w:t>
      </w:r>
      <w:r w:rsidRPr="005F463B">
        <w:rPr>
          <w:iCs/>
          <w:sz w:val="23"/>
          <w:szCs w:val="23"/>
        </w:rPr>
        <w:t xml:space="preserve"> – obavlja poslove koji se odnose na proračunsko planiranje prihoda i primitaka, rashoda i izdataka, te likvidnost proračuna, pripremu prijedloga proračuna i odluke o izvršavanju proračuna, izvršavanje proračuna i praćenje izvršavanja proračuna, poslove riznice, izradu polugodišnjih i godišnjih izvještaja o izvršavanju proračuna, izradu izvješća o korištenju proračunske zalihe, praćenje naplate proračunskih prihoda i primitaka, financijsko izvještavanje o stanju i strukturi te promjenama u vrijednosti i obujmu imovine, obveza i vlastitih izvora, konsolidaciju proračunskih korisnika, analitičke poslove proračunske potrošnje, opseg zaduživanja i jamstva Grada Požege, rejting Grada Požege, koordinaciju razvoja sustava unutarnjih kontrola, računovodstveno-financijske poslove, te na druge poslove koji su mu stavljeni u nadležnost, knjigovodstvene poslove za sve proračunske korisnike Grada Požege, te druge poslove iz samoupravnog djelokruga, sukladno zakonu, dugim propisima i aktima Grada Požege.</w:t>
      </w:r>
    </w:p>
    <w:p w14:paraId="7B90FB66" w14:textId="77777777" w:rsidR="0017289D" w:rsidRPr="005F463B" w:rsidRDefault="0017289D" w:rsidP="0017289D">
      <w:pPr>
        <w:spacing w:after="0" w:line="264" w:lineRule="auto"/>
        <w:jc w:val="both"/>
        <w:rPr>
          <w:iCs/>
          <w:sz w:val="23"/>
          <w:szCs w:val="23"/>
        </w:rPr>
      </w:pPr>
    </w:p>
    <w:p w14:paraId="04096EF8" w14:textId="77777777" w:rsidR="0017289D" w:rsidRPr="005F463B" w:rsidRDefault="0017289D" w:rsidP="0017289D">
      <w:pPr>
        <w:spacing w:after="0" w:line="264" w:lineRule="auto"/>
        <w:jc w:val="both"/>
        <w:rPr>
          <w:iCs/>
          <w:sz w:val="23"/>
          <w:szCs w:val="23"/>
        </w:rPr>
      </w:pPr>
      <w:r w:rsidRPr="005F463B">
        <w:rPr>
          <w:b/>
          <w:bCs/>
          <w:iCs/>
          <w:sz w:val="23"/>
          <w:szCs w:val="23"/>
        </w:rPr>
        <w:t>Služba za javnu nabavu</w:t>
      </w:r>
      <w:r w:rsidRPr="005F463B">
        <w:rPr>
          <w:iCs/>
          <w:sz w:val="23"/>
          <w:szCs w:val="23"/>
        </w:rPr>
        <w:t xml:space="preserve"> – obavlja poslove koji se odnose na planiranje nabave robe, radova i usluga za potrebe upravnih tijela, pripreme i provođenja postupaka javne nabave koji se provode sukladno Zakonu o javnoj nabavi i postupaka jednostavne nabave koji se provode sukladno Pravilniku o jednostavnoj nabavi robe, usluga i radova te provedbi projektnih natječaja na koje se ne primjenjuje Zakon o javnoj nabavi, vođenja registra ugovora javne nabave i okvirnih sporazuma te drugih informacijskih baza javne nabave, izrade analize i izvještavanja o provedenim postupcima javne nabave te davanje prijedloga za razvoj sustava javne nabave.</w:t>
      </w:r>
    </w:p>
    <w:p w14:paraId="78F2DDC2" w14:textId="77777777" w:rsidR="0017289D" w:rsidRPr="005F463B" w:rsidRDefault="0017289D" w:rsidP="0017289D">
      <w:pPr>
        <w:spacing w:after="0" w:line="264" w:lineRule="auto"/>
        <w:jc w:val="both"/>
        <w:rPr>
          <w:iCs/>
          <w:sz w:val="23"/>
          <w:szCs w:val="23"/>
        </w:rPr>
      </w:pPr>
    </w:p>
    <w:p w14:paraId="18324820" w14:textId="77777777" w:rsidR="0017289D" w:rsidRDefault="0017289D" w:rsidP="0017289D">
      <w:pPr>
        <w:spacing w:after="0" w:line="264" w:lineRule="auto"/>
        <w:jc w:val="both"/>
        <w:rPr>
          <w:iCs/>
          <w:sz w:val="23"/>
          <w:szCs w:val="23"/>
        </w:rPr>
      </w:pPr>
      <w:r w:rsidRPr="005F463B">
        <w:rPr>
          <w:b/>
          <w:bCs/>
          <w:iCs/>
          <w:sz w:val="23"/>
          <w:szCs w:val="23"/>
        </w:rPr>
        <w:t>Služba za unutarnju reviziju</w:t>
      </w:r>
      <w:r w:rsidRPr="005F463B">
        <w:rPr>
          <w:iCs/>
          <w:sz w:val="23"/>
          <w:szCs w:val="23"/>
        </w:rPr>
        <w:t xml:space="preserve"> - obavlja poslove procjene sustava unutarnjih kontrola, davanja neovisnog i objektivnog stručnog mišljenja i savjeta za unaprjeđenje poslovanja, a sve u svrhu ostvarenja poslovnih ciljeva primjenom sustavnog pristupa vrjednovanju i poboljšanju djelotvornosti procesa upravljanja rizicima, kontrola i gospodarenja. Unutarnja revizija obavlja se kroz reviziju sustava, reviziju usklađenosti, reviziju uspješnosti poslovanja, financijsku reviziju i reviziju IT sustava.</w:t>
      </w:r>
    </w:p>
    <w:p w14:paraId="6E743CCF" w14:textId="77777777" w:rsidR="008E05D0" w:rsidRDefault="008E05D0" w:rsidP="0017289D">
      <w:pPr>
        <w:spacing w:after="0" w:line="264" w:lineRule="auto"/>
        <w:jc w:val="both"/>
        <w:rPr>
          <w:iCs/>
          <w:sz w:val="23"/>
          <w:szCs w:val="23"/>
        </w:rPr>
      </w:pPr>
    </w:p>
    <w:p w14:paraId="4BEF21A3" w14:textId="3D8801F9" w:rsidR="008E05D0" w:rsidRPr="005F463B" w:rsidRDefault="008E05D0" w:rsidP="0017289D">
      <w:pPr>
        <w:spacing w:after="0" w:line="264" w:lineRule="auto"/>
        <w:jc w:val="both"/>
        <w:rPr>
          <w:iCs/>
          <w:sz w:val="23"/>
          <w:szCs w:val="23"/>
        </w:rPr>
      </w:pPr>
      <w:r>
        <w:rPr>
          <w:iCs/>
          <w:sz w:val="23"/>
          <w:szCs w:val="23"/>
        </w:rPr>
        <w:t>Organizacijska struktura Grada Požege prikazana je na slici</w:t>
      </w:r>
      <w:r w:rsidR="00CA1309">
        <w:rPr>
          <w:iCs/>
          <w:sz w:val="23"/>
          <w:szCs w:val="23"/>
        </w:rPr>
        <w:t xml:space="preserve"> 1</w:t>
      </w:r>
      <w:r>
        <w:rPr>
          <w:iCs/>
          <w:sz w:val="23"/>
          <w:szCs w:val="23"/>
        </w:rPr>
        <w:t>.</w:t>
      </w:r>
    </w:p>
    <w:p w14:paraId="38775CB0" w14:textId="77777777" w:rsidR="002B4067" w:rsidRDefault="002B4067" w:rsidP="00774675">
      <w:pPr>
        <w:spacing w:after="0" w:line="264" w:lineRule="auto"/>
        <w:jc w:val="center"/>
        <w:rPr>
          <w:sz w:val="18"/>
          <w:szCs w:val="18"/>
        </w:rPr>
      </w:pPr>
    </w:p>
    <w:p w14:paraId="3C30A663" w14:textId="77777777" w:rsidR="00FE105A" w:rsidRDefault="00FE105A" w:rsidP="00774675">
      <w:pPr>
        <w:spacing w:after="0" w:line="264" w:lineRule="auto"/>
        <w:jc w:val="center"/>
        <w:rPr>
          <w:sz w:val="18"/>
          <w:szCs w:val="18"/>
        </w:rPr>
      </w:pPr>
    </w:p>
    <w:p w14:paraId="149BD48A" w14:textId="77777777" w:rsidR="00FE105A" w:rsidRDefault="00FE105A" w:rsidP="00774675">
      <w:pPr>
        <w:spacing w:after="0" w:line="264" w:lineRule="auto"/>
        <w:jc w:val="center"/>
        <w:rPr>
          <w:sz w:val="18"/>
          <w:szCs w:val="18"/>
        </w:rPr>
      </w:pPr>
    </w:p>
    <w:p w14:paraId="53FE0D35" w14:textId="77777777" w:rsidR="0017289D" w:rsidRDefault="0017289D" w:rsidP="00774675">
      <w:pPr>
        <w:spacing w:after="0" w:line="264" w:lineRule="auto"/>
        <w:jc w:val="center"/>
        <w:rPr>
          <w:sz w:val="18"/>
          <w:szCs w:val="18"/>
        </w:rPr>
      </w:pPr>
    </w:p>
    <w:p w14:paraId="3E9789F5" w14:textId="77777777" w:rsidR="0017289D" w:rsidRDefault="0017289D" w:rsidP="00774675">
      <w:pPr>
        <w:spacing w:after="0" w:line="264" w:lineRule="auto"/>
        <w:jc w:val="center"/>
        <w:rPr>
          <w:sz w:val="18"/>
          <w:szCs w:val="18"/>
        </w:rPr>
      </w:pPr>
    </w:p>
    <w:p w14:paraId="0C622B41" w14:textId="77777777" w:rsidR="000C7B01" w:rsidRDefault="000C7B01" w:rsidP="00774675">
      <w:pPr>
        <w:spacing w:after="0" w:line="264" w:lineRule="auto"/>
        <w:jc w:val="center"/>
        <w:rPr>
          <w:sz w:val="18"/>
          <w:szCs w:val="18"/>
        </w:rPr>
      </w:pPr>
    </w:p>
    <w:p w14:paraId="4BE9100D" w14:textId="39CFDB1A" w:rsidR="00837123" w:rsidRPr="003433B0" w:rsidRDefault="00837123" w:rsidP="00774675">
      <w:pPr>
        <w:spacing w:after="0" w:line="264" w:lineRule="auto"/>
        <w:jc w:val="center"/>
        <w:rPr>
          <w:sz w:val="20"/>
          <w:szCs w:val="20"/>
        </w:rPr>
      </w:pPr>
      <w:r w:rsidRPr="003433B0">
        <w:rPr>
          <w:sz w:val="20"/>
          <w:szCs w:val="20"/>
        </w:rPr>
        <w:t>Slika 1. Organizacijska struktura Grada Požege</w:t>
      </w:r>
    </w:p>
    <w:p w14:paraId="348FB112" w14:textId="5526A490" w:rsidR="006A5B99" w:rsidRPr="002B4067" w:rsidRDefault="00DB33EF" w:rsidP="002B4067">
      <w:pPr>
        <w:spacing w:after="0" w:line="264" w:lineRule="auto"/>
        <w:jc w:val="center"/>
        <w:rPr>
          <w:sz w:val="18"/>
          <w:szCs w:val="18"/>
        </w:rPr>
      </w:pPr>
      <w:r w:rsidRPr="00DB33EF">
        <w:rPr>
          <w:noProof/>
          <w:sz w:val="18"/>
          <w:szCs w:val="18"/>
        </w:rPr>
        <w:drawing>
          <wp:inline distT="0" distB="0" distL="0" distR="0" wp14:anchorId="7202D0B3" wp14:editId="0B8CCDBA">
            <wp:extent cx="4238625" cy="3920448"/>
            <wp:effectExtent l="0" t="0" r="0" b="4445"/>
            <wp:docPr id="181604423" name="Slika 1" descr="Slika na kojoj se prikazuje tekst, snimka zaslo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4423" name="Slika 1" descr="Slika na kojoj se prikazuje tekst, snimka zaslona&#10;&#10;Sadržaj generiran uz AI možda nije točan."/>
                    <pic:cNvPicPr/>
                  </pic:nvPicPr>
                  <pic:blipFill>
                    <a:blip r:embed="rId12"/>
                    <a:stretch>
                      <a:fillRect/>
                    </a:stretch>
                  </pic:blipFill>
                  <pic:spPr>
                    <a:xfrm>
                      <a:off x="0" y="0"/>
                      <a:ext cx="4271307" cy="3950677"/>
                    </a:xfrm>
                    <a:prstGeom prst="rect">
                      <a:avLst/>
                    </a:prstGeom>
                  </pic:spPr>
                </pic:pic>
              </a:graphicData>
            </a:graphic>
          </wp:inline>
        </w:drawing>
      </w:r>
    </w:p>
    <w:p w14:paraId="68B60548" w14:textId="7B2A70DA" w:rsidR="00837123" w:rsidRPr="003433B0" w:rsidRDefault="00837123" w:rsidP="00774675">
      <w:pPr>
        <w:spacing w:after="0" w:line="264" w:lineRule="auto"/>
        <w:jc w:val="center"/>
        <w:rPr>
          <w:sz w:val="20"/>
          <w:szCs w:val="20"/>
        </w:rPr>
      </w:pPr>
      <w:r w:rsidRPr="003433B0">
        <w:rPr>
          <w:sz w:val="20"/>
          <w:szCs w:val="20"/>
        </w:rPr>
        <w:t xml:space="preserve">Izvor: </w:t>
      </w:r>
      <w:r w:rsidR="00FB0FCF" w:rsidRPr="003433B0">
        <w:rPr>
          <w:sz w:val="20"/>
          <w:szCs w:val="20"/>
        </w:rPr>
        <w:t>vlastita izrada</w:t>
      </w:r>
    </w:p>
    <w:p w14:paraId="23290095" w14:textId="77777777" w:rsidR="001923C6" w:rsidRPr="005F463B" w:rsidRDefault="001923C6" w:rsidP="00F77B09">
      <w:pPr>
        <w:spacing w:after="0" w:line="264" w:lineRule="auto"/>
        <w:jc w:val="both"/>
        <w:rPr>
          <w:iCs/>
          <w:sz w:val="23"/>
          <w:szCs w:val="23"/>
        </w:rPr>
      </w:pPr>
    </w:p>
    <w:p w14:paraId="6DEE555E" w14:textId="324CA430" w:rsidR="00FB0FCF" w:rsidRPr="002B4067" w:rsidRDefault="008B1A3B" w:rsidP="00DB153A">
      <w:pPr>
        <w:pStyle w:val="Naslov2"/>
        <w:rPr>
          <w:color w:val="E97132" w:themeColor="accent2"/>
          <w:sz w:val="24"/>
          <w:szCs w:val="24"/>
        </w:rPr>
      </w:pPr>
      <w:bookmarkStart w:id="6" w:name="_Toc210198137"/>
      <w:r w:rsidRPr="002B4067">
        <w:rPr>
          <w:color w:val="E97132" w:themeColor="accent2"/>
          <w:sz w:val="24"/>
          <w:szCs w:val="24"/>
        </w:rPr>
        <w:t>2</w:t>
      </w:r>
      <w:r w:rsidR="00C07667" w:rsidRPr="002B4067">
        <w:rPr>
          <w:color w:val="E97132" w:themeColor="accent2"/>
          <w:sz w:val="24"/>
          <w:szCs w:val="24"/>
        </w:rPr>
        <w:t xml:space="preserve">.5 </w:t>
      </w:r>
      <w:r w:rsidR="002B4067">
        <w:rPr>
          <w:color w:val="E97132" w:themeColor="accent2"/>
          <w:sz w:val="24"/>
          <w:szCs w:val="24"/>
        </w:rPr>
        <w:t>AGENCIJE, USTANOVE I TRGOVAČKA DRUŠTVA</w:t>
      </w:r>
      <w:bookmarkEnd w:id="6"/>
    </w:p>
    <w:p w14:paraId="2429FDD3" w14:textId="77777777" w:rsidR="00FB0FCF" w:rsidRPr="005F463B" w:rsidRDefault="00FB0FCF" w:rsidP="00F77B09">
      <w:pPr>
        <w:spacing w:after="0" w:line="264" w:lineRule="auto"/>
        <w:jc w:val="both"/>
        <w:rPr>
          <w:sz w:val="23"/>
          <w:szCs w:val="23"/>
        </w:rPr>
      </w:pPr>
    </w:p>
    <w:p w14:paraId="60CD49EC" w14:textId="77777777" w:rsidR="00FB0FCF" w:rsidRDefault="00FB0FCF" w:rsidP="00F77B09">
      <w:pPr>
        <w:spacing w:after="0" w:line="264" w:lineRule="auto"/>
        <w:jc w:val="both"/>
        <w:rPr>
          <w:sz w:val="23"/>
          <w:szCs w:val="23"/>
        </w:rPr>
      </w:pPr>
      <w:r w:rsidRPr="005F463B">
        <w:rPr>
          <w:sz w:val="23"/>
          <w:szCs w:val="23"/>
        </w:rPr>
        <w:t>Pod upravnom nadležnošću Grada Požege nalaze se slijedeće agencije, ustanove i trgovačka društva:</w:t>
      </w:r>
    </w:p>
    <w:p w14:paraId="62C6264D" w14:textId="77777777" w:rsidR="00CA1309" w:rsidRPr="005F463B" w:rsidRDefault="00CA1309" w:rsidP="00F77B09">
      <w:pPr>
        <w:spacing w:after="0" w:line="264" w:lineRule="auto"/>
        <w:jc w:val="both"/>
        <w:rPr>
          <w:sz w:val="23"/>
          <w:szCs w:val="23"/>
        </w:rPr>
      </w:pPr>
    </w:p>
    <w:p w14:paraId="3E99D97F" w14:textId="585EB719" w:rsidR="00FB0FCF" w:rsidRPr="005F463B" w:rsidRDefault="00FB0FCF" w:rsidP="00F77B09">
      <w:pPr>
        <w:spacing w:after="0" w:line="264" w:lineRule="auto"/>
        <w:jc w:val="both"/>
        <w:rPr>
          <w:sz w:val="23"/>
          <w:szCs w:val="23"/>
        </w:rPr>
      </w:pPr>
      <w:r w:rsidRPr="005F463B">
        <w:rPr>
          <w:b/>
          <w:bCs/>
          <w:sz w:val="23"/>
          <w:szCs w:val="23"/>
        </w:rPr>
        <w:t>- Javna ustanova Lokalna razvojna agencija Požega</w:t>
      </w:r>
      <w:r w:rsidRPr="005F463B">
        <w:rPr>
          <w:sz w:val="23"/>
          <w:szCs w:val="23"/>
        </w:rPr>
        <w:t xml:space="preserve"> - osnovana je s ciljem pružanja potpore razvoju poduzetništva, stvaranju preduvjeta za rast gospodarstva i stvaranje novih radnih mjesta kao i  u svrhu učinkovite koordinacije i poticanja regionalnog razvoja</w:t>
      </w:r>
      <w:r w:rsidR="00520887">
        <w:rPr>
          <w:sz w:val="23"/>
          <w:szCs w:val="23"/>
        </w:rPr>
        <w:t xml:space="preserve">. Između ostalog Agencija radi na pripremi i provedbi brojnih projekata financiranih sredstvima Europske unije kao i nacionalnim sredstvima kako za Grad Požegu tako i za proračunske korisnike Grada te udruge civilnog društva, sudjeluje u procesu strateškog planiranja te upravlja Poduzetničkim inkubatorom Požega. </w:t>
      </w:r>
    </w:p>
    <w:p w14:paraId="7C6019A3" w14:textId="77777777" w:rsidR="00FB0FCF" w:rsidRPr="005F463B" w:rsidRDefault="00FB0FCF" w:rsidP="00F77B09">
      <w:pPr>
        <w:spacing w:after="0" w:line="264" w:lineRule="auto"/>
        <w:jc w:val="both"/>
        <w:rPr>
          <w:sz w:val="23"/>
          <w:szCs w:val="23"/>
        </w:rPr>
      </w:pPr>
    </w:p>
    <w:p w14:paraId="2F39B328" w14:textId="2007A147" w:rsidR="00FB0FCF" w:rsidRPr="005F463B" w:rsidRDefault="00FB0FCF" w:rsidP="00F77B09">
      <w:pPr>
        <w:spacing w:after="0" w:line="264" w:lineRule="auto"/>
        <w:jc w:val="both"/>
        <w:rPr>
          <w:sz w:val="23"/>
          <w:szCs w:val="23"/>
        </w:rPr>
      </w:pPr>
      <w:r w:rsidRPr="005F463B">
        <w:rPr>
          <w:b/>
          <w:bCs/>
          <w:sz w:val="23"/>
          <w:szCs w:val="23"/>
        </w:rPr>
        <w:t xml:space="preserve">- Gradsko kazalište Požega </w:t>
      </w:r>
      <w:r w:rsidR="00BB50FC" w:rsidRPr="005F463B">
        <w:rPr>
          <w:sz w:val="23"/>
          <w:szCs w:val="23"/>
        </w:rPr>
        <w:t>–</w:t>
      </w:r>
      <w:r w:rsidRPr="005F463B">
        <w:rPr>
          <w:sz w:val="23"/>
          <w:szCs w:val="23"/>
        </w:rPr>
        <w:t xml:space="preserve"> </w:t>
      </w:r>
      <w:r w:rsidR="00BB50FC" w:rsidRPr="005F463B">
        <w:rPr>
          <w:sz w:val="23"/>
          <w:szCs w:val="23"/>
        </w:rPr>
        <w:t>obavlja kazališnu djelatnost koja obuhvaća pripremu i organizaciju te javno izvođenje dramskih, plesnih, glazbenih, glazbeno-scenskih, lutkarskih i drugih scenskih djela</w:t>
      </w:r>
      <w:r w:rsidR="008E05D0">
        <w:rPr>
          <w:sz w:val="23"/>
          <w:szCs w:val="23"/>
        </w:rPr>
        <w:t>.</w:t>
      </w:r>
    </w:p>
    <w:p w14:paraId="70D45C41" w14:textId="77777777" w:rsidR="00BB50FC" w:rsidRPr="005F463B" w:rsidRDefault="00BB50FC" w:rsidP="00F77B09">
      <w:pPr>
        <w:spacing w:after="0" w:line="264" w:lineRule="auto"/>
        <w:jc w:val="both"/>
        <w:rPr>
          <w:sz w:val="23"/>
          <w:szCs w:val="23"/>
        </w:rPr>
      </w:pPr>
    </w:p>
    <w:p w14:paraId="539ACD16" w14:textId="6B57BD57" w:rsidR="00FB0FCF" w:rsidRPr="005F463B" w:rsidRDefault="00FB0FCF" w:rsidP="00F77B09">
      <w:pPr>
        <w:spacing w:after="0" w:line="264" w:lineRule="auto"/>
        <w:jc w:val="both"/>
        <w:rPr>
          <w:sz w:val="23"/>
          <w:szCs w:val="23"/>
        </w:rPr>
      </w:pPr>
      <w:r w:rsidRPr="005F463B">
        <w:rPr>
          <w:b/>
          <w:bCs/>
          <w:sz w:val="23"/>
          <w:szCs w:val="23"/>
        </w:rPr>
        <w:t>- Gradska knjižnica Požega</w:t>
      </w:r>
      <w:r w:rsidR="00BB50FC" w:rsidRPr="005F463B">
        <w:rPr>
          <w:sz w:val="23"/>
          <w:szCs w:val="23"/>
        </w:rPr>
        <w:t xml:space="preserve"> - središnja je narodna i matična knjižnica Požeško-slavonske županije. Poslanje je Knjižnice otvoriti građanima put prema čitanju, učenju, jačanju osobnih kulturnih, duhovnih i demokratskih potencijala, upoznavanju dobrobiti suvremenih tehnologija i njihovu korištenju te omogućiti kreativno i kvalitetno provođenje slobodnog vremena bez obzira na dob, spol, društveni status, nacionalnost, vjeru ili rasu</w:t>
      </w:r>
      <w:r w:rsidR="008E05D0">
        <w:rPr>
          <w:sz w:val="23"/>
          <w:szCs w:val="23"/>
        </w:rPr>
        <w:t>.</w:t>
      </w:r>
    </w:p>
    <w:p w14:paraId="6B806C9E" w14:textId="77777777" w:rsidR="00BB50FC" w:rsidRPr="005F463B" w:rsidRDefault="00BB50FC" w:rsidP="00F77B09">
      <w:pPr>
        <w:spacing w:after="0" w:line="264" w:lineRule="auto"/>
        <w:jc w:val="both"/>
        <w:rPr>
          <w:sz w:val="23"/>
          <w:szCs w:val="23"/>
        </w:rPr>
      </w:pPr>
    </w:p>
    <w:p w14:paraId="74BAB0BC" w14:textId="04CF541F" w:rsidR="00FB0FCF" w:rsidRPr="005F463B" w:rsidRDefault="00FB0FCF" w:rsidP="00F77B09">
      <w:pPr>
        <w:spacing w:after="0" w:line="264" w:lineRule="auto"/>
        <w:jc w:val="both"/>
        <w:rPr>
          <w:sz w:val="23"/>
          <w:szCs w:val="23"/>
        </w:rPr>
      </w:pPr>
      <w:r w:rsidRPr="005F463B">
        <w:rPr>
          <w:b/>
          <w:bCs/>
          <w:sz w:val="23"/>
          <w:szCs w:val="23"/>
        </w:rPr>
        <w:t>- Gradski muzej Požega</w:t>
      </w:r>
      <w:r w:rsidR="00BB50FC" w:rsidRPr="005F463B">
        <w:rPr>
          <w:sz w:val="23"/>
          <w:szCs w:val="23"/>
        </w:rPr>
        <w:t xml:space="preserve"> - po svom tipu Muzej je zavičajni i kompleksni, a sastoji se od osam odjela </w:t>
      </w:r>
      <w:r w:rsidR="008E05D0">
        <w:rPr>
          <w:sz w:val="23"/>
          <w:szCs w:val="23"/>
        </w:rPr>
        <w:t xml:space="preserve">i jednog centra za posjetitelje </w:t>
      </w:r>
      <w:r w:rsidR="00BB50FC" w:rsidRPr="005F463B">
        <w:rPr>
          <w:sz w:val="23"/>
          <w:szCs w:val="23"/>
        </w:rPr>
        <w:t>koji se skrbe za oko 85 000 muzejskih predmeta, knjiga i publikacija. Obavlja muzejsku djelatnost iz članka 3., stavka 1, točke 1. Zakona o muzejima koja obuhvaća poslove nabave muzejske građe, istraživanje, stručne i znanstvene obrade te njezine sistematizacije u zbirke, zatim trajne zaštite muzejske građe, muzejske dokumentacije i baštinskih lokaliteta i nalazišta u svrhu osiguranja dostupnosti, obrazovanja, tumačenja i predstavljanja javnosti muzejske građe kao kulturnog materijalnog i nematerijalnog dobra te dijelova prirode</w:t>
      </w:r>
      <w:r w:rsidR="008E05D0">
        <w:rPr>
          <w:sz w:val="23"/>
          <w:szCs w:val="23"/>
        </w:rPr>
        <w:t>.</w:t>
      </w:r>
    </w:p>
    <w:p w14:paraId="51A979A7" w14:textId="77777777" w:rsidR="00BB50FC" w:rsidRPr="005F463B" w:rsidRDefault="00BB50FC" w:rsidP="00F77B09">
      <w:pPr>
        <w:spacing w:after="0" w:line="264" w:lineRule="auto"/>
        <w:jc w:val="both"/>
        <w:rPr>
          <w:sz w:val="23"/>
          <w:szCs w:val="23"/>
        </w:rPr>
      </w:pPr>
    </w:p>
    <w:p w14:paraId="391B2425" w14:textId="46A32479" w:rsidR="00FB0FCF" w:rsidRPr="005F463B" w:rsidRDefault="00FB0FCF" w:rsidP="00F77B09">
      <w:pPr>
        <w:spacing w:after="0" w:line="264" w:lineRule="auto"/>
        <w:jc w:val="both"/>
        <w:rPr>
          <w:sz w:val="23"/>
          <w:szCs w:val="23"/>
        </w:rPr>
      </w:pPr>
      <w:r w:rsidRPr="005F463B">
        <w:rPr>
          <w:b/>
          <w:bCs/>
          <w:sz w:val="23"/>
          <w:szCs w:val="23"/>
        </w:rPr>
        <w:t>- Dječji vrtić</w:t>
      </w:r>
      <w:r w:rsidR="00B53456" w:rsidRPr="005F463B">
        <w:rPr>
          <w:b/>
          <w:bCs/>
          <w:sz w:val="23"/>
          <w:szCs w:val="23"/>
        </w:rPr>
        <w:t xml:space="preserve"> </w:t>
      </w:r>
      <w:r w:rsidRPr="005F463B">
        <w:rPr>
          <w:b/>
          <w:bCs/>
          <w:sz w:val="23"/>
          <w:szCs w:val="23"/>
        </w:rPr>
        <w:t>Požega</w:t>
      </w:r>
      <w:r w:rsidR="00B53456" w:rsidRPr="005F463B">
        <w:rPr>
          <w:sz w:val="23"/>
          <w:szCs w:val="23"/>
        </w:rPr>
        <w:t xml:space="preserve"> – predškolska ustanova koja u okviru djelatnosti predškolskog odgoja i obrazovanja te skrbi o djeci rane i predškolske dobi ostvaruje programe odgoja, obrazovanja, zdravstvene zaštite i unapređenja zdravlja, prehrane i socijalne skrbi djece rane i predškolske dobi, u skladu s razvojnim osobinama i potrebama djece, te socijalnim, kulturnim, vjerskim i drugim potrebama obitelji za djecu od navršenih šest mjeseci života do polaska u osnovnu školu</w:t>
      </w:r>
      <w:r w:rsidR="00CA1309">
        <w:rPr>
          <w:sz w:val="23"/>
          <w:szCs w:val="23"/>
        </w:rPr>
        <w:t>.</w:t>
      </w:r>
    </w:p>
    <w:p w14:paraId="0D78278E" w14:textId="77777777" w:rsidR="00B53456" w:rsidRPr="005F463B" w:rsidRDefault="00B53456" w:rsidP="00F77B09">
      <w:pPr>
        <w:spacing w:after="0" w:line="264" w:lineRule="auto"/>
        <w:jc w:val="both"/>
        <w:rPr>
          <w:sz w:val="23"/>
          <w:szCs w:val="23"/>
        </w:rPr>
      </w:pPr>
    </w:p>
    <w:p w14:paraId="61465F0E" w14:textId="7BBB0142" w:rsidR="00FB0FCF" w:rsidRPr="005F463B" w:rsidRDefault="00FB0FCF" w:rsidP="00F77B09">
      <w:pPr>
        <w:spacing w:after="0" w:line="264" w:lineRule="auto"/>
        <w:jc w:val="both"/>
        <w:rPr>
          <w:sz w:val="23"/>
          <w:szCs w:val="23"/>
        </w:rPr>
      </w:pPr>
      <w:r w:rsidRPr="005F463B">
        <w:rPr>
          <w:b/>
          <w:bCs/>
          <w:sz w:val="23"/>
          <w:szCs w:val="23"/>
        </w:rPr>
        <w:t xml:space="preserve">- Osnovna škola Julija </w:t>
      </w:r>
      <w:proofErr w:type="spellStart"/>
      <w:r w:rsidRPr="005F463B">
        <w:rPr>
          <w:b/>
          <w:bCs/>
          <w:sz w:val="23"/>
          <w:szCs w:val="23"/>
        </w:rPr>
        <w:t>Kempfa</w:t>
      </w:r>
      <w:proofErr w:type="spellEnd"/>
      <w:r w:rsidR="004E1826" w:rsidRPr="005F463B">
        <w:rPr>
          <w:sz w:val="23"/>
          <w:szCs w:val="23"/>
        </w:rPr>
        <w:t xml:space="preserve"> – osnovna djelatnost je odgoj i osnovno obrazovanje djece i mladih</w:t>
      </w:r>
      <w:r w:rsidR="00CA1309">
        <w:rPr>
          <w:sz w:val="23"/>
          <w:szCs w:val="23"/>
        </w:rPr>
        <w:t>.</w:t>
      </w:r>
    </w:p>
    <w:p w14:paraId="6245067E" w14:textId="77777777" w:rsidR="004E1826" w:rsidRPr="005F463B" w:rsidRDefault="004E1826" w:rsidP="00F77B09">
      <w:pPr>
        <w:spacing w:after="0" w:line="264" w:lineRule="auto"/>
        <w:jc w:val="both"/>
        <w:rPr>
          <w:sz w:val="23"/>
          <w:szCs w:val="23"/>
        </w:rPr>
      </w:pPr>
    </w:p>
    <w:p w14:paraId="70D35E8B" w14:textId="502C2FDF" w:rsidR="004E1826" w:rsidRPr="005F463B" w:rsidRDefault="00FB0FCF" w:rsidP="00F77B09">
      <w:pPr>
        <w:spacing w:after="0" w:line="264" w:lineRule="auto"/>
        <w:jc w:val="both"/>
        <w:rPr>
          <w:sz w:val="23"/>
          <w:szCs w:val="23"/>
        </w:rPr>
      </w:pPr>
      <w:r w:rsidRPr="005F463B">
        <w:rPr>
          <w:b/>
          <w:bCs/>
          <w:sz w:val="23"/>
          <w:szCs w:val="23"/>
        </w:rPr>
        <w:t xml:space="preserve">- Osnovna škola Antuna </w:t>
      </w:r>
      <w:proofErr w:type="spellStart"/>
      <w:r w:rsidRPr="005F463B">
        <w:rPr>
          <w:b/>
          <w:bCs/>
          <w:sz w:val="23"/>
          <w:szCs w:val="23"/>
        </w:rPr>
        <w:t>Kanižlića</w:t>
      </w:r>
      <w:proofErr w:type="spellEnd"/>
      <w:r w:rsidR="004E1826" w:rsidRPr="005F463B">
        <w:rPr>
          <w:sz w:val="23"/>
          <w:szCs w:val="23"/>
        </w:rPr>
        <w:t xml:space="preserve"> - osnovna djelatnost je odgoj i osnovno obrazovanje djece i mladih</w:t>
      </w:r>
      <w:r w:rsidR="00CA1309">
        <w:rPr>
          <w:sz w:val="23"/>
          <w:szCs w:val="23"/>
        </w:rPr>
        <w:t>.</w:t>
      </w:r>
    </w:p>
    <w:p w14:paraId="63B97E17" w14:textId="77DEED35" w:rsidR="00FB0FCF" w:rsidRPr="005F463B" w:rsidRDefault="00FB0FCF" w:rsidP="00F77B09">
      <w:pPr>
        <w:spacing w:after="0" w:line="264" w:lineRule="auto"/>
        <w:jc w:val="both"/>
        <w:rPr>
          <w:sz w:val="23"/>
          <w:szCs w:val="23"/>
        </w:rPr>
      </w:pPr>
    </w:p>
    <w:p w14:paraId="74984B82" w14:textId="4A355142" w:rsidR="004E1826" w:rsidRPr="005F463B" w:rsidRDefault="00FB0FCF" w:rsidP="00F77B09">
      <w:pPr>
        <w:spacing w:after="0" w:line="264" w:lineRule="auto"/>
        <w:jc w:val="both"/>
        <w:rPr>
          <w:sz w:val="23"/>
          <w:szCs w:val="23"/>
        </w:rPr>
      </w:pPr>
      <w:r w:rsidRPr="005F463B">
        <w:rPr>
          <w:b/>
          <w:bCs/>
          <w:sz w:val="23"/>
          <w:szCs w:val="23"/>
        </w:rPr>
        <w:t>- Osnovna škola „Dobriša Cesarić“</w:t>
      </w:r>
      <w:r w:rsidR="004E1826" w:rsidRPr="005F463B">
        <w:rPr>
          <w:sz w:val="23"/>
          <w:szCs w:val="23"/>
        </w:rPr>
        <w:t xml:space="preserve"> - osnovna djelatnost je odgoj i osnovno obrazovanje djece i mladih</w:t>
      </w:r>
      <w:r w:rsidR="00CA1309">
        <w:rPr>
          <w:sz w:val="23"/>
          <w:szCs w:val="23"/>
        </w:rPr>
        <w:t>.</w:t>
      </w:r>
    </w:p>
    <w:p w14:paraId="5E2728AC" w14:textId="11959D23" w:rsidR="00FB0FCF" w:rsidRPr="005F463B" w:rsidRDefault="00FB0FCF" w:rsidP="00F77B09">
      <w:pPr>
        <w:spacing w:after="0" w:line="264" w:lineRule="auto"/>
        <w:jc w:val="both"/>
        <w:rPr>
          <w:sz w:val="23"/>
          <w:szCs w:val="23"/>
        </w:rPr>
      </w:pPr>
    </w:p>
    <w:p w14:paraId="7F6E82C0" w14:textId="7F6A0945" w:rsidR="004E1826" w:rsidRPr="005F463B" w:rsidRDefault="00FB0FCF" w:rsidP="00F77B09">
      <w:pPr>
        <w:spacing w:after="0" w:line="264" w:lineRule="auto"/>
        <w:jc w:val="both"/>
        <w:rPr>
          <w:b/>
          <w:bCs/>
          <w:sz w:val="23"/>
          <w:szCs w:val="23"/>
        </w:rPr>
      </w:pPr>
      <w:r w:rsidRPr="005F463B">
        <w:rPr>
          <w:b/>
          <w:bCs/>
          <w:sz w:val="23"/>
          <w:szCs w:val="23"/>
        </w:rPr>
        <w:t>- Javna vatrogasna postrojba Grada Požege</w:t>
      </w:r>
      <w:r w:rsidR="004E1826" w:rsidRPr="005F463B">
        <w:rPr>
          <w:sz w:val="23"/>
          <w:szCs w:val="23"/>
        </w:rPr>
        <w:t xml:space="preserve"> – primarna zadaća je zaštita ljudi i imovine kroz </w:t>
      </w:r>
      <w:r w:rsidR="004E1826" w:rsidRPr="005F463B">
        <w:rPr>
          <w:bCs/>
          <w:sz w:val="23"/>
          <w:szCs w:val="23"/>
        </w:rPr>
        <w:t>sudjelovanje u provedbi preventivnih mjera zaštite od požara i tehnoloških eksplozija, gašenje požara i spašavanje ljudi i imovine ugroženih požarom i tehnološkom eksplozijom, pružanje tehničke pomoći u nezgodama i opasnim situacijama te obavljanje drugih poslova u nesrećama, ekološkim i inim nesrećama, a provodi se na kopnu, moru, jezerima i rijekama.</w:t>
      </w:r>
    </w:p>
    <w:p w14:paraId="1F50330A" w14:textId="4D9AF59D" w:rsidR="00FB0FCF" w:rsidRPr="005F463B" w:rsidRDefault="00FB0FCF" w:rsidP="00F77B09">
      <w:pPr>
        <w:spacing w:after="0" w:line="264" w:lineRule="auto"/>
        <w:jc w:val="both"/>
        <w:rPr>
          <w:sz w:val="23"/>
          <w:szCs w:val="23"/>
        </w:rPr>
      </w:pPr>
    </w:p>
    <w:p w14:paraId="62C2D754" w14:textId="046A4293" w:rsidR="00FB0FCF" w:rsidRPr="005F463B" w:rsidRDefault="00FB0FCF" w:rsidP="00F77B09">
      <w:pPr>
        <w:spacing w:after="0" w:line="264" w:lineRule="auto"/>
        <w:jc w:val="both"/>
        <w:rPr>
          <w:sz w:val="23"/>
          <w:szCs w:val="23"/>
        </w:rPr>
      </w:pPr>
      <w:r w:rsidRPr="005F463B">
        <w:rPr>
          <w:b/>
          <w:bCs/>
          <w:sz w:val="23"/>
          <w:szCs w:val="23"/>
        </w:rPr>
        <w:t xml:space="preserve">- Turistička zajednica </w:t>
      </w:r>
      <w:r w:rsidR="00926F75">
        <w:rPr>
          <w:b/>
          <w:bCs/>
          <w:sz w:val="23"/>
          <w:szCs w:val="23"/>
        </w:rPr>
        <w:t>G</w:t>
      </w:r>
      <w:r w:rsidRPr="005F463B">
        <w:rPr>
          <w:b/>
          <w:bCs/>
          <w:sz w:val="23"/>
          <w:szCs w:val="23"/>
        </w:rPr>
        <w:t>rada Požege</w:t>
      </w:r>
      <w:r w:rsidR="004E1826" w:rsidRPr="005F463B">
        <w:rPr>
          <w:sz w:val="23"/>
          <w:szCs w:val="23"/>
        </w:rPr>
        <w:t xml:space="preserve"> – </w:t>
      </w:r>
      <w:r w:rsidR="00926F75" w:rsidRPr="005F463B">
        <w:rPr>
          <w:sz w:val="23"/>
          <w:szCs w:val="23"/>
        </w:rPr>
        <w:t>osnovne su joj zadaće kao lokalne menadžment organizacije razvoj proizvoda, informiranje i istraživanje te distribucija turističkog sadržaja.</w:t>
      </w:r>
      <w:r w:rsidR="00926F75" w:rsidRPr="00B579AF">
        <w:t xml:space="preserve"> </w:t>
      </w:r>
      <w:r w:rsidR="00926F75" w:rsidRPr="00926F75">
        <w:rPr>
          <w:sz w:val="23"/>
          <w:szCs w:val="23"/>
        </w:rPr>
        <w:t>Radi na promicanju kulturne i prirodne baštine, unapređenju turističke ponude, organizaciji događanja te stvaranju prepoznatljivog imidža destinacije. Njezina je svrha povezati lokalne dionike, pružiti podršku posjetiteljima kroz informiranje i usluge, te poticati održiv i kvalitetan razvoj turizma koji donosi korist i zajednici i gostima</w:t>
      </w:r>
      <w:r w:rsidR="00926F75" w:rsidRPr="00B579AF">
        <w:rPr>
          <w:color w:val="EE0000"/>
          <w:sz w:val="23"/>
          <w:szCs w:val="23"/>
        </w:rPr>
        <w:t>.</w:t>
      </w:r>
    </w:p>
    <w:p w14:paraId="12663A4C" w14:textId="77777777" w:rsidR="004E1826" w:rsidRPr="005F463B" w:rsidRDefault="004E1826" w:rsidP="00F77B09">
      <w:pPr>
        <w:spacing w:after="0" w:line="264" w:lineRule="auto"/>
        <w:jc w:val="both"/>
        <w:rPr>
          <w:sz w:val="23"/>
          <w:szCs w:val="23"/>
        </w:rPr>
      </w:pPr>
    </w:p>
    <w:p w14:paraId="67CBA368" w14:textId="5A4A484C" w:rsidR="00FB0FCF" w:rsidRPr="005F463B" w:rsidRDefault="00FB0FCF" w:rsidP="00F77B09">
      <w:pPr>
        <w:spacing w:after="0" w:line="264" w:lineRule="auto"/>
        <w:jc w:val="both"/>
        <w:rPr>
          <w:sz w:val="23"/>
          <w:szCs w:val="23"/>
        </w:rPr>
      </w:pPr>
      <w:r w:rsidRPr="005F463B">
        <w:rPr>
          <w:b/>
          <w:bCs/>
          <w:sz w:val="23"/>
          <w:szCs w:val="23"/>
        </w:rPr>
        <w:t>- Tekija d.o.o.</w:t>
      </w:r>
      <w:r w:rsidR="004E1826" w:rsidRPr="005F463B">
        <w:rPr>
          <w:sz w:val="23"/>
          <w:szCs w:val="23"/>
        </w:rPr>
        <w:t xml:space="preserve"> - </w:t>
      </w:r>
      <w:r w:rsidR="00E35CEB" w:rsidRPr="005F463B">
        <w:rPr>
          <w:sz w:val="23"/>
          <w:szCs w:val="23"/>
        </w:rPr>
        <w:t>isporučitelj vodnih usluga koji se bavi poslovima javne vodoopskrbe i javne odvodnje, osnovan od strane svih gradova i općina na području Požeško-slavonske županije.</w:t>
      </w:r>
    </w:p>
    <w:p w14:paraId="0F899071" w14:textId="77777777" w:rsidR="00E35CEB" w:rsidRPr="005F463B" w:rsidRDefault="00E35CEB" w:rsidP="00F77B09">
      <w:pPr>
        <w:spacing w:after="0" w:line="264" w:lineRule="auto"/>
        <w:jc w:val="both"/>
        <w:rPr>
          <w:sz w:val="23"/>
          <w:szCs w:val="23"/>
        </w:rPr>
      </w:pPr>
    </w:p>
    <w:p w14:paraId="611E72F5" w14:textId="55BD01DA" w:rsidR="00774675" w:rsidRDefault="00FB0FCF" w:rsidP="00520887">
      <w:pPr>
        <w:spacing w:after="0" w:line="264" w:lineRule="auto"/>
        <w:jc w:val="both"/>
        <w:rPr>
          <w:sz w:val="23"/>
          <w:szCs w:val="23"/>
        </w:rPr>
      </w:pPr>
      <w:r w:rsidRPr="005F463B">
        <w:rPr>
          <w:b/>
          <w:bCs/>
          <w:sz w:val="23"/>
          <w:szCs w:val="23"/>
        </w:rPr>
        <w:t>- Komunalac Požega d.o.o</w:t>
      </w:r>
      <w:r w:rsidR="004E1826" w:rsidRPr="005F463B">
        <w:rPr>
          <w:sz w:val="23"/>
          <w:szCs w:val="23"/>
        </w:rPr>
        <w:t xml:space="preserve"> </w:t>
      </w:r>
      <w:r w:rsidR="00E35CEB" w:rsidRPr="005F463B">
        <w:rPr>
          <w:sz w:val="23"/>
          <w:szCs w:val="23"/>
        </w:rPr>
        <w:t>– osnovne djelatnosti društva su</w:t>
      </w:r>
      <w:r w:rsidR="004E1826" w:rsidRPr="005F463B">
        <w:rPr>
          <w:sz w:val="23"/>
          <w:szCs w:val="23"/>
        </w:rPr>
        <w:t xml:space="preserve"> </w:t>
      </w:r>
      <w:r w:rsidR="00E35CEB" w:rsidRPr="005F463B">
        <w:rPr>
          <w:sz w:val="23"/>
          <w:szCs w:val="23"/>
        </w:rPr>
        <w:t xml:space="preserve">gospodarenje otpadom, javna higijena i zelenilo, tržnica, organizacija, naplata i održavanje parkirališta, izgradnja (grobljanski objekti, cestogradnja, prometna signalizacija), održavanje sustava grijanja i dimnjačarska služba, groblja, zimska služba i </w:t>
      </w:r>
      <w:proofErr w:type="spellStart"/>
      <w:r w:rsidR="00E35CEB" w:rsidRPr="005F463B">
        <w:rPr>
          <w:sz w:val="23"/>
          <w:szCs w:val="23"/>
        </w:rPr>
        <w:t>stanoupravljanje</w:t>
      </w:r>
      <w:proofErr w:type="spellEnd"/>
      <w:r w:rsidR="00E35CEB" w:rsidRPr="005F463B">
        <w:rPr>
          <w:sz w:val="23"/>
          <w:szCs w:val="23"/>
        </w:rPr>
        <w:t>. Osnovano od strane Grada Požege, Grada Kutjeva, Grada Pleternice, Općine Velika, Općine Brestovac, Općine Čaglin, Općine Kaptol i Općine Jakšić.</w:t>
      </w:r>
    </w:p>
    <w:p w14:paraId="60BA871E" w14:textId="77777777" w:rsidR="002F2F76" w:rsidRDefault="002F2F76" w:rsidP="00520887">
      <w:pPr>
        <w:spacing w:after="0" w:line="264" w:lineRule="auto"/>
        <w:jc w:val="both"/>
        <w:rPr>
          <w:sz w:val="23"/>
          <w:szCs w:val="23"/>
        </w:rPr>
      </w:pPr>
    </w:p>
    <w:p w14:paraId="3224B82D" w14:textId="106230DA" w:rsidR="005A7B90" w:rsidRDefault="002F2F76" w:rsidP="00520887">
      <w:pPr>
        <w:spacing w:after="0" w:line="264" w:lineRule="auto"/>
        <w:jc w:val="both"/>
        <w:rPr>
          <w:sz w:val="23"/>
          <w:szCs w:val="23"/>
        </w:rPr>
      </w:pPr>
      <w:proofErr w:type="spellStart"/>
      <w:r w:rsidRPr="005A7B90">
        <w:rPr>
          <w:b/>
          <w:bCs/>
          <w:sz w:val="23"/>
          <w:szCs w:val="23"/>
        </w:rPr>
        <w:t>Auretis</w:t>
      </w:r>
      <w:proofErr w:type="spellEnd"/>
      <w:r w:rsidRPr="005A7B90">
        <w:rPr>
          <w:b/>
          <w:bCs/>
          <w:sz w:val="23"/>
          <w:szCs w:val="23"/>
        </w:rPr>
        <w:t xml:space="preserve"> Požega d.o.o.</w:t>
      </w:r>
      <w:r w:rsidR="005A7B90">
        <w:rPr>
          <w:b/>
          <w:bCs/>
          <w:sz w:val="23"/>
          <w:szCs w:val="23"/>
        </w:rPr>
        <w:t xml:space="preserve"> </w:t>
      </w:r>
      <w:r w:rsidR="005A7B90">
        <w:rPr>
          <w:sz w:val="23"/>
          <w:szCs w:val="23"/>
        </w:rPr>
        <w:t xml:space="preserve">- </w:t>
      </w:r>
      <w:r w:rsidR="005A7B90" w:rsidRPr="005A7B90">
        <w:rPr>
          <w:sz w:val="23"/>
          <w:szCs w:val="23"/>
        </w:rPr>
        <w:t>turistička agencija za umjetnost, rekreaciju, edukaciju, turizam i sport, trgovačko je društvo u vlasništvu Grada Požege, specijalizirano za dječja i školska putovanja, ljetovanja, izlete te boravke u prirodi s edukativnim i rekreativnim sadržajem.</w:t>
      </w:r>
      <w:r w:rsidR="004D3B87">
        <w:rPr>
          <w:sz w:val="23"/>
          <w:szCs w:val="23"/>
        </w:rPr>
        <w:t xml:space="preserve"> Agencija radi na razvoju kulturno-povijesnih tura, lokalnih tura na području Požeško-slavonske županije te </w:t>
      </w:r>
      <w:r w:rsidR="004D3B87" w:rsidRPr="004D3B87">
        <w:rPr>
          <w:sz w:val="23"/>
          <w:szCs w:val="23"/>
        </w:rPr>
        <w:t>sportsk</w:t>
      </w:r>
      <w:r w:rsidR="004D3B87">
        <w:rPr>
          <w:sz w:val="23"/>
          <w:szCs w:val="23"/>
        </w:rPr>
        <w:t>ih</w:t>
      </w:r>
      <w:r w:rsidR="004D3B87" w:rsidRPr="004D3B87">
        <w:rPr>
          <w:sz w:val="23"/>
          <w:szCs w:val="23"/>
        </w:rPr>
        <w:t xml:space="preserve"> kampov</w:t>
      </w:r>
      <w:r w:rsidR="004D3B87">
        <w:rPr>
          <w:sz w:val="23"/>
          <w:szCs w:val="23"/>
        </w:rPr>
        <w:t xml:space="preserve">a. </w:t>
      </w:r>
    </w:p>
    <w:p w14:paraId="1CFB8CC6" w14:textId="7A7B233F" w:rsidR="00CA1309" w:rsidRDefault="00CA1309">
      <w:pPr>
        <w:rPr>
          <w:sz w:val="23"/>
          <w:szCs w:val="23"/>
        </w:rPr>
      </w:pPr>
      <w:r>
        <w:rPr>
          <w:sz w:val="23"/>
          <w:szCs w:val="23"/>
        </w:rPr>
        <w:br w:type="page"/>
      </w:r>
    </w:p>
    <w:p w14:paraId="02C0F5E7" w14:textId="460B7F7F" w:rsidR="00023DC6" w:rsidRPr="000B300B" w:rsidRDefault="005A60EA" w:rsidP="000B300B">
      <w:pPr>
        <w:pStyle w:val="Naslov2"/>
        <w:jc w:val="both"/>
        <w:rPr>
          <w:b/>
          <w:bCs/>
          <w:color w:val="E97132" w:themeColor="accent2"/>
          <w:sz w:val="24"/>
          <w:szCs w:val="24"/>
        </w:rPr>
      </w:pPr>
      <w:bookmarkStart w:id="7" w:name="_Toc210198138"/>
      <w:r w:rsidRPr="000B300B">
        <w:rPr>
          <w:b/>
          <w:bCs/>
          <w:color w:val="E97132" w:themeColor="accent2"/>
          <w:sz w:val="24"/>
          <w:szCs w:val="24"/>
        </w:rPr>
        <w:t>3</w:t>
      </w:r>
      <w:r w:rsidR="00023DC6" w:rsidRPr="000B300B">
        <w:rPr>
          <w:b/>
          <w:bCs/>
          <w:color w:val="E97132" w:themeColor="accent2"/>
          <w:sz w:val="24"/>
          <w:szCs w:val="24"/>
        </w:rPr>
        <w:t xml:space="preserve">. </w:t>
      </w:r>
      <w:r w:rsidRPr="000B300B">
        <w:rPr>
          <w:b/>
          <w:bCs/>
          <w:color w:val="E97132" w:themeColor="accent2"/>
          <w:sz w:val="24"/>
          <w:szCs w:val="24"/>
        </w:rPr>
        <w:t>OPIS KRATKOROČNIH RAZVOJNIH IZAZOVA I POTENCIJALA U SAMOUPRAVNOM PODRUČJU JLP(R)S</w:t>
      </w:r>
      <w:bookmarkEnd w:id="7"/>
    </w:p>
    <w:p w14:paraId="0FC17E91" w14:textId="77777777" w:rsidR="00023DC6" w:rsidRPr="005F463B" w:rsidRDefault="00023DC6" w:rsidP="00F77B09">
      <w:pPr>
        <w:spacing w:after="0" w:line="264" w:lineRule="auto"/>
        <w:jc w:val="both"/>
        <w:rPr>
          <w:sz w:val="23"/>
          <w:szCs w:val="23"/>
        </w:rPr>
      </w:pPr>
    </w:p>
    <w:p w14:paraId="409CE894" w14:textId="02F5EF79" w:rsidR="00496191" w:rsidRDefault="00496191" w:rsidP="00F77B09">
      <w:pPr>
        <w:spacing w:after="0" w:line="264" w:lineRule="auto"/>
        <w:jc w:val="both"/>
      </w:pPr>
      <w:r>
        <w:t xml:space="preserve">Grad Požega je administrativno središte Požeško-slavonske županije te ujedno i najveći grad županije, </w:t>
      </w:r>
      <w:r w:rsidRPr="005F463B">
        <w:rPr>
          <w:sz w:val="23"/>
          <w:szCs w:val="23"/>
        </w:rPr>
        <w:t>smješten</w:t>
      </w:r>
      <w:r>
        <w:rPr>
          <w:sz w:val="23"/>
          <w:szCs w:val="23"/>
        </w:rPr>
        <w:t xml:space="preserve"> </w:t>
      </w:r>
      <w:r w:rsidRPr="005F463B">
        <w:rPr>
          <w:sz w:val="23"/>
          <w:szCs w:val="23"/>
        </w:rPr>
        <w:t>u prostoru središnje Slavonije u</w:t>
      </w:r>
      <w:r w:rsidRPr="005F463B">
        <w:rPr>
          <w:spacing w:val="-7"/>
          <w:sz w:val="23"/>
          <w:szCs w:val="23"/>
        </w:rPr>
        <w:t xml:space="preserve"> </w:t>
      </w:r>
      <w:r w:rsidRPr="005F463B">
        <w:rPr>
          <w:sz w:val="23"/>
          <w:szCs w:val="23"/>
        </w:rPr>
        <w:t>Požeškoj</w:t>
      </w:r>
      <w:r w:rsidRPr="005F463B">
        <w:rPr>
          <w:spacing w:val="-7"/>
          <w:sz w:val="23"/>
          <w:szCs w:val="23"/>
        </w:rPr>
        <w:t xml:space="preserve"> </w:t>
      </w:r>
      <w:r w:rsidRPr="005F463B">
        <w:rPr>
          <w:sz w:val="23"/>
          <w:szCs w:val="23"/>
        </w:rPr>
        <w:t>kotlini</w:t>
      </w:r>
      <w:r w:rsidRPr="005F463B">
        <w:rPr>
          <w:spacing w:val="-7"/>
          <w:sz w:val="23"/>
          <w:szCs w:val="23"/>
        </w:rPr>
        <w:t xml:space="preserve"> </w:t>
      </w:r>
      <w:r w:rsidRPr="005F463B">
        <w:rPr>
          <w:sz w:val="23"/>
          <w:szCs w:val="23"/>
        </w:rPr>
        <w:t>koja</w:t>
      </w:r>
      <w:r w:rsidRPr="005F463B">
        <w:rPr>
          <w:spacing w:val="-8"/>
          <w:sz w:val="23"/>
          <w:szCs w:val="23"/>
        </w:rPr>
        <w:t xml:space="preserve"> </w:t>
      </w:r>
      <w:r w:rsidRPr="005F463B">
        <w:rPr>
          <w:sz w:val="23"/>
          <w:szCs w:val="23"/>
        </w:rPr>
        <w:t>je</w:t>
      </w:r>
      <w:r w:rsidRPr="005F463B">
        <w:rPr>
          <w:spacing w:val="-7"/>
          <w:sz w:val="23"/>
          <w:szCs w:val="23"/>
        </w:rPr>
        <w:t xml:space="preserve"> </w:t>
      </w:r>
      <w:r w:rsidRPr="005F463B">
        <w:rPr>
          <w:sz w:val="23"/>
          <w:szCs w:val="23"/>
        </w:rPr>
        <w:t>uokvirena</w:t>
      </w:r>
      <w:r w:rsidRPr="005F463B">
        <w:rPr>
          <w:spacing w:val="-7"/>
          <w:sz w:val="23"/>
          <w:szCs w:val="23"/>
        </w:rPr>
        <w:t xml:space="preserve"> </w:t>
      </w:r>
      <w:r w:rsidRPr="005F463B">
        <w:rPr>
          <w:sz w:val="23"/>
          <w:szCs w:val="23"/>
        </w:rPr>
        <w:t>slavonskim</w:t>
      </w:r>
      <w:r>
        <w:rPr>
          <w:sz w:val="23"/>
          <w:szCs w:val="23"/>
        </w:rPr>
        <w:t xml:space="preserve"> </w:t>
      </w:r>
      <w:r w:rsidRPr="005F463B">
        <w:rPr>
          <w:spacing w:val="-58"/>
          <w:sz w:val="23"/>
          <w:szCs w:val="23"/>
        </w:rPr>
        <w:t xml:space="preserve"> </w:t>
      </w:r>
      <w:r w:rsidRPr="005F463B">
        <w:rPr>
          <w:sz w:val="23"/>
          <w:szCs w:val="23"/>
        </w:rPr>
        <w:t>gorskim prstenom Psunja, Papuka, Dilja, Krndije i Požeške gore</w:t>
      </w:r>
      <w:r w:rsidR="00CA1309">
        <w:rPr>
          <w:sz w:val="23"/>
          <w:szCs w:val="23"/>
        </w:rPr>
        <w:t>, kako je prikazano na slici 2</w:t>
      </w:r>
      <w:r>
        <w:t>.</w:t>
      </w:r>
    </w:p>
    <w:p w14:paraId="5A559EDD" w14:textId="77777777" w:rsidR="00240F7F" w:rsidRDefault="00240F7F" w:rsidP="00F77B09">
      <w:pPr>
        <w:spacing w:after="0" w:line="264" w:lineRule="auto"/>
        <w:jc w:val="both"/>
      </w:pPr>
    </w:p>
    <w:p w14:paraId="5C0A3EA9" w14:textId="035E29CC" w:rsidR="00240F7F" w:rsidRPr="00240F7F" w:rsidRDefault="00240F7F" w:rsidP="00F77B09">
      <w:pPr>
        <w:spacing w:after="0" w:line="264" w:lineRule="auto"/>
        <w:jc w:val="both"/>
        <w:rPr>
          <w:sz w:val="20"/>
          <w:szCs w:val="20"/>
        </w:rPr>
      </w:pPr>
      <w:r w:rsidRPr="00240F7F">
        <w:rPr>
          <w:sz w:val="20"/>
          <w:szCs w:val="20"/>
        </w:rPr>
        <w:t xml:space="preserve">Slika </w:t>
      </w:r>
      <w:r w:rsidR="002D2367">
        <w:rPr>
          <w:sz w:val="20"/>
          <w:szCs w:val="20"/>
        </w:rPr>
        <w:t>2</w:t>
      </w:r>
      <w:r w:rsidRPr="00240F7F">
        <w:rPr>
          <w:sz w:val="20"/>
          <w:szCs w:val="20"/>
        </w:rPr>
        <w:t>: Položaj Grada Požege u Požeško-slavonskoj županiji</w:t>
      </w:r>
    </w:p>
    <w:p w14:paraId="5E934F87" w14:textId="77777777" w:rsidR="00496191" w:rsidRDefault="00496191" w:rsidP="00F77B09">
      <w:pPr>
        <w:spacing w:after="0" w:line="264" w:lineRule="auto"/>
        <w:jc w:val="center"/>
      </w:pPr>
      <w:r>
        <w:rPr>
          <w:noProof/>
        </w:rPr>
        <w:drawing>
          <wp:inline distT="0" distB="0" distL="0" distR="0" wp14:anchorId="53BA234B" wp14:editId="3FB8CB67">
            <wp:extent cx="4667250" cy="2359500"/>
            <wp:effectExtent l="0" t="0" r="0" b="3175"/>
            <wp:docPr id="1393888282" name="Slika 2" descr="Slika na kojoj se prikazuje tekst, karta, atlas, dijagram&#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88282" name="Slika 2" descr="Slika na kojoj se prikazuje tekst, karta, atlas, dijagram&#10;&#10;Sadržaj generiran uz AI možda nije toč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2359500"/>
                    </a:xfrm>
                    <a:prstGeom prst="rect">
                      <a:avLst/>
                    </a:prstGeom>
                    <a:noFill/>
                    <a:ln>
                      <a:noFill/>
                    </a:ln>
                  </pic:spPr>
                </pic:pic>
              </a:graphicData>
            </a:graphic>
          </wp:inline>
        </w:drawing>
      </w:r>
    </w:p>
    <w:p w14:paraId="70353254" w14:textId="1016A584" w:rsidR="00240F7F" w:rsidRPr="002D2367" w:rsidRDefault="00240F7F" w:rsidP="006C6802">
      <w:pPr>
        <w:spacing w:after="0" w:line="264" w:lineRule="auto"/>
        <w:rPr>
          <w:sz w:val="20"/>
          <w:szCs w:val="20"/>
        </w:rPr>
      </w:pPr>
      <w:r w:rsidRPr="002D2367">
        <w:rPr>
          <w:sz w:val="20"/>
          <w:szCs w:val="20"/>
        </w:rPr>
        <w:t xml:space="preserve">Izvor: </w:t>
      </w:r>
      <w:proofErr w:type="spellStart"/>
      <w:r w:rsidR="002D2367" w:rsidRPr="002D2367">
        <w:rPr>
          <w:sz w:val="20"/>
          <w:szCs w:val="20"/>
        </w:rPr>
        <w:t>Proleksis</w:t>
      </w:r>
      <w:proofErr w:type="spellEnd"/>
      <w:r w:rsidR="002D2367" w:rsidRPr="002D2367">
        <w:rPr>
          <w:sz w:val="20"/>
          <w:szCs w:val="20"/>
        </w:rPr>
        <w:t xml:space="preserve"> enciklopedija, Leksikografski zavod Miroslav Krleža (https://proleksis.lzmk.hr/58440/)</w:t>
      </w:r>
    </w:p>
    <w:p w14:paraId="4840AE70" w14:textId="77777777" w:rsidR="00240F7F" w:rsidRDefault="00240F7F" w:rsidP="00F77B09">
      <w:pPr>
        <w:spacing w:after="0" w:line="264" w:lineRule="auto"/>
        <w:jc w:val="center"/>
      </w:pPr>
    </w:p>
    <w:p w14:paraId="545EDF1C" w14:textId="2FF0A5D0" w:rsidR="00496191" w:rsidRDefault="00FE3E93" w:rsidP="00F77B09">
      <w:pPr>
        <w:spacing w:after="0" w:line="264" w:lineRule="auto"/>
        <w:jc w:val="both"/>
      </w:pPr>
      <w:r>
        <w:t xml:space="preserve">Razvojne potrebe </w:t>
      </w:r>
      <w:r w:rsidR="00496191">
        <w:t>Grad</w:t>
      </w:r>
      <w:r>
        <w:t>a</w:t>
      </w:r>
      <w:r w:rsidR="00496191">
        <w:t xml:space="preserve"> Požeg</w:t>
      </w:r>
      <w:r>
        <w:t>e</w:t>
      </w:r>
      <w:r w:rsidR="00496191">
        <w:t xml:space="preserve"> </w:t>
      </w:r>
      <w:r>
        <w:t>su</w:t>
      </w:r>
      <w:r w:rsidR="00496191">
        <w:t xml:space="preserve"> brojne</w:t>
      </w:r>
      <w:r>
        <w:t>,</w:t>
      </w:r>
      <w:r w:rsidR="00496191">
        <w:t xml:space="preserve"> a uglavnom su usmjerene na stvaranje uvjeta za kvalitetniji život stanovnika. </w:t>
      </w:r>
    </w:p>
    <w:p w14:paraId="759C2D50" w14:textId="77777777" w:rsidR="00240F7F" w:rsidRDefault="00240F7F" w:rsidP="00F77B09">
      <w:pPr>
        <w:spacing w:after="0" w:line="264" w:lineRule="auto"/>
        <w:jc w:val="both"/>
      </w:pPr>
    </w:p>
    <w:p w14:paraId="56A212AE" w14:textId="69560EB7" w:rsidR="00496191" w:rsidRDefault="00FE3E93" w:rsidP="00F77B09">
      <w:pPr>
        <w:spacing w:after="0" w:line="264" w:lineRule="auto"/>
        <w:jc w:val="both"/>
      </w:pPr>
      <w:r>
        <w:t>Grad</w:t>
      </w:r>
      <w:r w:rsidR="00496191">
        <w:t xml:space="preserve"> Požeg</w:t>
      </w:r>
      <w:r>
        <w:t xml:space="preserve">a </w:t>
      </w:r>
      <w:r w:rsidR="00496191">
        <w:t>kao i velik</w:t>
      </w:r>
      <w:r>
        <w:t>a</w:t>
      </w:r>
      <w:r w:rsidR="00496191">
        <w:t xml:space="preserve"> većin</w:t>
      </w:r>
      <w:r>
        <w:t>a</w:t>
      </w:r>
      <w:r w:rsidR="00496191">
        <w:t xml:space="preserve"> jedinica lokalne samouprave u Republici Hrvatskoj bilježi negativne demografske trendove što podrazumijeva starenje stanovništva, smanjenje broja stanovnika uzrokovano negativnim prirodnim prirastom i iseljavanjem stanovništva. Prema popisu stanovništva</w:t>
      </w:r>
      <w:r>
        <w:t xml:space="preserve"> iz</w:t>
      </w:r>
      <w:r w:rsidR="00496191">
        <w:t xml:space="preserve"> 2011. godine Požega je imala 26.248 stanovnika</w:t>
      </w:r>
      <w:r w:rsidR="000D4D6C">
        <w:t>,</w:t>
      </w:r>
      <w:r w:rsidR="00496191">
        <w:t xml:space="preserve"> a prema popisu iz 2021. godine taj broj se smanjio na 22.294 stanovnika. Zaustavljanje negativnih demografskih trendova nesumnjivo je glavna razvojna potreba Grada te se sustavno radi na stvaranju povoljnog okruženja koje će rezult</w:t>
      </w:r>
      <w:r w:rsidR="000D4D6C">
        <w:t>ir</w:t>
      </w:r>
      <w:r w:rsidR="00496191">
        <w:t xml:space="preserve">ati prepoznavanjem Požege kao poželjnog mjesta za život i to naročito mladima. </w:t>
      </w:r>
    </w:p>
    <w:p w14:paraId="57FB258E" w14:textId="77777777" w:rsidR="00FE3E93" w:rsidRDefault="00FE3E93" w:rsidP="00F77B09">
      <w:pPr>
        <w:spacing w:after="0" w:line="264" w:lineRule="auto"/>
        <w:jc w:val="both"/>
      </w:pPr>
    </w:p>
    <w:p w14:paraId="22B3916D" w14:textId="27E8CA06" w:rsidR="00496191" w:rsidRDefault="00496191" w:rsidP="00F77B09">
      <w:pPr>
        <w:spacing w:after="0" w:line="264" w:lineRule="auto"/>
        <w:jc w:val="both"/>
      </w:pPr>
      <w:r>
        <w:t>Gospodarski gledano, Grad Požega oslanja se na prerađivačku industriju, građevinarstvo, trgovinu na veliko i malo, prijevoz</w:t>
      </w:r>
      <w:r w:rsidR="00FE3E93">
        <w:t>,</w:t>
      </w:r>
      <w:r>
        <w:t xml:space="preserve"> sve više i na turizam te obrtništvo. Broj trgovački</w:t>
      </w:r>
      <w:r w:rsidR="00B64E28">
        <w:t>h</w:t>
      </w:r>
      <w:r>
        <w:t xml:space="preserve"> društava</w:t>
      </w:r>
      <w:r w:rsidR="000D4D6C">
        <w:t>,</w:t>
      </w:r>
      <w:r>
        <w:t xml:space="preserve"> ali i obrtnika povećava </w:t>
      </w:r>
      <w:r w:rsidR="00B64E28">
        <w:t>se</w:t>
      </w:r>
      <w:r w:rsidR="000D4D6C">
        <w:t>,</w:t>
      </w:r>
      <w:r w:rsidR="00B64E28">
        <w:t xml:space="preserve"> </w:t>
      </w:r>
      <w:r>
        <w:t>kao i broj turističkih dolazaka i noćenja</w:t>
      </w:r>
      <w:r w:rsidR="000D4D6C">
        <w:t>,</w:t>
      </w:r>
      <w:r>
        <w:t xml:space="preserve"> što navodi na zaključak kako u gospodarskom smislu Požega bilježi pozitivne trendove te se u buduć</w:t>
      </w:r>
      <w:r w:rsidR="00FE3E93">
        <w:t>nosti</w:t>
      </w:r>
      <w:r>
        <w:t xml:space="preserve"> želi nastaviti </w:t>
      </w:r>
      <w:r w:rsidR="000D4D6C">
        <w:t>sa stvaranjem</w:t>
      </w:r>
      <w:r>
        <w:t xml:space="preserve"> pozitivno</w:t>
      </w:r>
      <w:r w:rsidR="000D4D6C">
        <w:t>g</w:t>
      </w:r>
      <w:r>
        <w:t xml:space="preserve"> gospodarsko</w:t>
      </w:r>
      <w:r w:rsidR="000D4D6C">
        <w:t>g</w:t>
      </w:r>
      <w:r>
        <w:t xml:space="preserve"> okruženj</w:t>
      </w:r>
      <w:r w:rsidR="000D4D6C">
        <w:t>a</w:t>
      </w:r>
      <w:r>
        <w:t xml:space="preserve"> te ostvarivati gospodarski rast. </w:t>
      </w:r>
    </w:p>
    <w:p w14:paraId="4AACA03F" w14:textId="77777777" w:rsidR="00240F7F" w:rsidRDefault="00240F7F" w:rsidP="00F77B09">
      <w:pPr>
        <w:spacing w:after="0" w:line="264" w:lineRule="auto"/>
        <w:jc w:val="both"/>
      </w:pPr>
    </w:p>
    <w:p w14:paraId="5DDED1DF" w14:textId="64522457" w:rsidR="00496191" w:rsidRDefault="00496191" w:rsidP="00F77B09">
      <w:pPr>
        <w:spacing w:after="0" w:line="264" w:lineRule="auto"/>
        <w:jc w:val="both"/>
      </w:pPr>
      <w:r>
        <w:t>Jedan od izuzetno važnih segmenata u smislu kvalitete života stanovništva je kvalitetno obrazovanje na svim razinama, Požega je između ostalog i sveučilišni grad. Grad Požega kontinuirano radi na povećanju kvalitete obrazovnog sustava ponajprije ulaganjem u materijalne uvjete u školama</w:t>
      </w:r>
      <w:r w:rsidR="000D4D6C">
        <w:t>.</w:t>
      </w:r>
      <w:r>
        <w:t xml:space="preserve"> </w:t>
      </w:r>
      <w:r w:rsidR="000D4D6C">
        <w:t>U</w:t>
      </w:r>
      <w:r>
        <w:t xml:space="preserve"> budućnosti će se izgraditi potpuno nova škola koja će omogućiti uvođenje </w:t>
      </w:r>
      <w:proofErr w:type="spellStart"/>
      <w:r>
        <w:t>jednosmjenske</w:t>
      </w:r>
      <w:proofErr w:type="spellEnd"/>
      <w:r>
        <w:t xml:space="preserve"> nastave što</w:t>
      </w:r>
      <w:r w:rsidR="000D4D6C">
        <w:t xml:space="preserve"> ujedno</w:t>
      </w:r>
      <w:r>
        <w:t xml:space="preserve"> predstavlja i razvojnu potrebu</w:t>
      </w:r>
      <w:r w:rsidR="000D4D6C">
        <w:t>,</w:t>
      </w:r>
      <w:r>
        <w:t xml:space="preserve"> ali i potencijal za budući razvoj</w:t>
      </w:r>
      <w:r w:rsidR="000D4D6C">
        <w:t xml:space="preserve">. Također se nastavlja s </w:t>
      </w:r>
      <w:r>
        <w:t>kontinuiran</w:t>
      </w:r>
      <w:r w:rsidR="000D4D6C">
        <w:t>im</w:t>
      </w:r>
      <w:r>
        <w:t xml:space="preserve"> podizanje</w:t>
      </w:r>
      <w:r w:rsidR="000D4D6C">
        <w:t>m</w:t>
      </w:r>
      <w:r>
        <w:t xml:space="preserve"> kvalitete obrazovanja. Jedan od segmenata obrazovnog sustava svakako je i predškolski odgoj i obrazovanje, dugoročni cilj Grada Požege je osigurati svoj djeci mjesto u vrtiću zbog čega se intenzivno radi na iz</w:t>
      </w:r>
      <w:r w:rsidR="009B2EFD">
        <w:t>g</w:t>
      </w:r>
      <w:r>
        <w:t>radnji novih te dogradnji postojećih vrtića</w:t>
      </w:r>
      <w:r w:rsidR="000D4D6C">
        <w:t>,</w:t>
      </w:r>
      <w:r>
        <w:t xml:space="preserve"> ali i subvencionira</w:t>
      </w:r>
      <w:r w:rsidR="000D4D6C">
        <w:t>nju</w:t>
      </w:r>
      <w:r>
        <w:t xml:space="preserve"> rad</w:t>
      </w:r>
      <w:r w:rsidR="000D4D6C">
        <w:t>a</w:t>
      </w:r>
      <w:r>
        <w:t xml:space="preserve"> ostalih vrtića na području grada. </w:t>
      </w:r>
    </w:p>
    <w:p w14:paraId="0F959C68" w14:textId="77777777" w:rsidR="00FE3E93" w:rsidRDefault="00FE3E93" w:rsidP="00F77B09">
      <w:pPr>
        <w:spacing w:after="0" w:line="264" w:lineRule="auto"/>
        <w:jc w:val="both"/>
      </w:pPr>
    </w:p>
    <w:p w14:paraId="48263898" w14:textId="031E1922" w:rsidR="00496191" w:rsidRDefault="00496191" w:rsidP="00F77B09">
      <w:pPr>
        <w:spacing w:after="0" w:line="264" w:lineRule="auto"/>
        <w:jc w:val="both"/>
      </w:pPr>
      <w:r>
        <w:t>Povećanje životnog standarda stanovništva</w:t>
      </w:r>
      <w:r w:rsidR="000D4D6C">
        <w:t>,</w:t>
      </w:r>
      <w:r>
        <w:t xml:space="preserve"> a pogotovo najugroženijih društvenih skupina predstavlja jednu od najvećih obveza Grada Požege. U svrhu ujednačavanja životnog standarda svih stanovnika kontinuirano se ulaž</w:t>
      </w:r>
      <w:r w:rsidR="000D4D6C">
        <w:t>u sredstva za</w:t>
      </w:r>
      <w:r>
        <w:t xml:space="preserve"> veću kvalitetu sustava socijalne skrbi kako bi se pomoglo najugroženijim članovima društva. </w:t>
      </w:r>
    </w:p>
    <w:p w14:paraId="33A541BA" w14:textId="77777777" w:rsidR="00240F7F" w:rsidRDefault="00240F7F" w:rsidP="00F77B09">
      <w:pPr>
        <w:spacing w:after="0" w:line="264" w:lineRule="auto"/>
        <w:jc w:val="both"/>
      </w:pPr>
    </w:p>
    <w:p w14:paraId="7D55FE39" w14:textId="3A0B6BA0" w:rsidR="00496191" w:rsidRDefault="00496191" w:rsidP="00F77B09">
      <w:pPr>
        <w:spacing w:after="0" w:line="264" w:lineRule="auto"/>
        <w:jc w:val="both"/>
      </w:pPr>
      <w:r>
        <w:t>Sport je u Požegi prepoznat kao važan dio života svakog pojedinca. Bavljenje sportskim aktivnostima u bilo kojem pojavnom obliku izravno utječe na kvalitetu života stanovništva</w:t>
      </w:r>
      <w:r w:rsidR="000D4D6C">
        <w:t>,</w:t>
      </w:r>
      <w:r>
        <w:t xml:space="preserve"> stoga Grad Požega ulaže u izgradnju i održavanje temeljene sportske infrastrukture kako bi se brojnim sportskim klubovima i njihovim članovima omogućili kvalitetniji uvjeti za rad</w:t>
      </w:r>
      <w:r w:rsidR="00587550">
        <w:t>. U tijeku je izgradnja atletskog stadiona na području grada dok je u završnoj fazi uređenje sportskog kompleksa Slavonija</w:t>
      </w:r>
      <w:r w:rsidR="000D4D6C">
        <w:t>.</w:t>
      </w:r>
      <w:r w:rsidR="00B64E28">
        <w:t xml:space="preserve"> </w:t>
      </w:r>
      <w:r w:rsidR="000D4D6C">
        <w:t>Proteklo razdoblje je obilježeno i</w:t>
      </w:r>
      <w:r w:rsidR="00B64E28">
        <w:t xml:space="preserve"> kontinuiran</w:t>
      </w:r>
      <w:r w:rsidR="000D4D6C">
        <w:t>im</w:t>
      </w:r>
      <w:r w:rsidR="00B64E28">
        <w:t xml:space="preserve"> ula</w:t>
      </w:r>
      <w:r w:rsidR="000D4D6C">
        <w:t>ganjem</w:t>
      </w:r>
      <w:r w:rsidR="00B64E28">
        <w:t xml:space="preserve"> u održavanje i unaprjeđenje postojeće sportske infrastrukture poput Sportske dvorane „Tomislav </w:t>
      </w:r>
      <w:proofErr w:type="spellStart"/>
      <w:r w:rsidR="00B64E28">
        <w:t>Pirc</w:t>
      </w:r>
      <w:proofErr w:type="spellEnd"/>
      <w:r w:rsidR="00B64E28">
        <w:t xml:space="preserve">“ kao i drugih objekata. </w:t>
      </w:r>
    </w:p>
    <w:p w14:paraId="3BD3D6C7" w14:textId="77777777" w:rsidR="00FE3E93" w:rsidRDefault="00FE3E93" w:rsidP="00F77B09">
      <w:pPr>
        <w:spacing w:after="0" w:line="264" w:lineRule="auto"/>
        <w:jc w:val="both"/>
      </w:pPr>
    </w:p>
    <w:p w14:paraId="6706DD32" w14:textId="6CF2BD75" w:rsidR="00496191" w:rsidRDefault="00496191" w:rsidP="00F77B09">
      <w:pPr>
        <w:spacing w:after="0" w:line="264" w:lineRule="auto"/>
        <w:jc w:val="both"/>
      </w:pPr>
      <w:r>
        <w:t>Grad Požega čuva iznimno bogato kulturno naslijeđe te predano radi da postane prepoznato kao kulturno središte. Kultura je iznimno važan</w:t>
      </w:r>
      <w:r w:rsidR="000D4D6C">
        <w:t>,</w:t>
      </w:r>
      <w:r>
        <w:t xml:space="preserve"> ali i nedovoljno valoriziran resurs Požege te se kontinuirano radi na zaštiti postojeće kulturne baštine te poticanje rada svih uključenih u kulturni sektor</w:t>
      </w:r>
      <w:r w:rsidR="000D4D6C">
        <w:t>. P</w:t>
      </w:r>
      <w:r w:rsidR="00587550">
        <w:t>rethodn</w:t>
      </w:r>
      <w:r w:rsidR="000D4D6C">
        <w:t>e</w:t>
      </w:r>
      <w:r w:rsidR="00587550">
        <w:t xml:space="preserve"> godin</w:t>
      </w:r>
      <w:r w:rsidR="000D4D6C">
        <w:t>e su obilježile značajna kapitalna ulaganja objekata u kulturi,</w:t>
      </w:r>
      <w:r w:rsidR="00587550">
        <w:t xml:space="preserve"> završena </w:t>
      </w:r>
      <w:r w:rsidR="000D4D6C">
        <w:t xml:space="preserve">je </w:t>
      </w:r>
      <w:r w:rsidR="00587550">
        <w:t xml:space="preserve">obnova </w:t>
      </w:r>
      <w:r w:rsidR="00B64E28">
        <w:t xml:space="preserve">zgrade </w:t>
      </w:r>
      <w:r w:rsidR="00587550">
        <w:t>gradske knjižnice te</w:t>
      </w:r>
      <w:r w:rsidR="00B64E28">
        <w:t xml:space="preserve"> sveobuhvatna</w:t>
      </w:r>
      <w:r w:rsidR="00587550">
        <w:t xml:space="preserve"> obnova gradskog muzeja</w:t>
      </w:r>
      <w:r w:rsidR="000D4D6C">
        <w:t>, kao i</w:t>
      </w:r>
      <w:r w:rsidR="00B64E28">
        <w:t xml:space="preserve"> uređenje centra za posjetitelje</w:t>
      </w:r>
      <w:r w:rsidR="00587550">
        <w:t xml:space="preserve">. </w:t>
      </w:r>
    </w:p>
    <w:p w14:paraId="555B7EC3" w14:textId="77777777" w:rsidR="00240F7F" w:rsidRDefault="00240F7F" w:rsidP="00F77B09">
      <w:pPr>
        <w:spacing w:after="0" w:line="264" w:lineRule="auto"/>
        <w:jc w:val="both"/>
      </w:pPr>
    </w:p>
    <w:p w14:paraId="0D60B72F" w14:textId="0FF45065" w:rsidR="00496191" w:rsidRDefault="00496191" w:rsidP="00F77B09">
      <w:pPr>
        <w:spacing w:after="0" w:line="264" w:lineRule="auto"/>
        <w:jc w:val="both"/>
      </w:pPr>
      <w:r>
        <w:t>Ulaganje u komunalno gospodarstvo, komunalnu infrastrukturu, brigu o okolišu, učinkovitost javne uprave, kvalitetnije strateško i prostorno planiranje</w:t>
      </w:r>
      <w:r w:rsidR="000D4D6C">
        <w:t>,</w:t>
      </w:r>
      <w:r>
        <w:t xml:space="preserve"> ali i već</w:t>
      </w:r>
      <w:r w:rsidR="000D4D6C">
        <w:t>a</w:t>
      </w:r>
      <w:r>
        <w:t xml:space="preserve"> razin</w:t>
      </w:r>
      <w:r w:rsidR="000D4D6C">
        <w:t>a</w:t>
      </w:r>
      <w:r>
        <w:t xml:space="preserve"> otpornosti na krizne situacije predstavljaju za Grad Požegu</w:t>
      </w:r>
      <w:r w:rsidR="000D4D6C">
        <w:t xml:space="preserve"> </w:t>
      </w:r>
      <w:r>
        <w:t>obvezu</w:t>
      </w:r>
      <w:r w:rsidR="000D4D6C">
        <w:t xml:space="preserve"> u budućnosti,</w:t>
      </w:r>
      <w:r>
        <w:t xml:space="preserve"> ali i potencijal koji može pozitivno utjecati na kvalitetu života stanovništva. </w:t>
      </w:r>
    </w:p>
    <w:p w14:paraId="659A5369" w14:textId="77777777" w:rsidR="00240F7F" w:rsidRDefault="00240F7F" w:rsidP="00F77B09">
      <w:pPr>
        <w:spacing w:after="0" w:line="264" w:lineRule="auto"/>
        <w:jc w:val="both"/>
      </w:pPr>
    </w:p>
    <w:p w14:paraId="52604EC1" w14:textId="6D44C134" w:rsidR="00496191" w:rsidRDefault="00496191" w:rsidP="00F77B09">
      <w:pPr>
        <w:spacing w:after="0" w:line="264" w:lineRule="auto"/>
        <w:jc w:val="both"/>
      </w:pPr>
      <w:r>
        <w:t xml:space="preserve">Sve razvojne potrebe </w:t>
      </w:r>
      <w:r w:rsidR="00930811">
        <w:t xml:space="preserve">koje </w:t>
      </w:r>
      <w:r>
        <w:t>su prepoznat</w:t>
      </w:r>
      <w:r w:rsidR="00930811">
        <w:t>e ovim Provedbenim programom nastojat</w:t>
      </w:r>
      <w:r>
        <w:t xml:space="preserve"> </w:t>
      </w:r>
      <w:r w:rsidR="00930811">
        <w:t xml:space="preserve">će se </w:t>
      </w:r>
      <w:r>
        <w:t xml:space="preserve">kroz mandatno razdoblje 2025.-2029. godine </w:t>
      </w:r>
      <w:r w:rsidR="00930811">
        <w:t>riješiti</w:t>
      </w:r>
      <w:r>
        <w:t xml:space="preserve"> uz istovremeno iskorištavanje dostupnih potencijala što je vidljivo i kroz ovaj Provedbeni program. </w:t>
      </w:r>
    </w:p>
    <w:p w14:paraId="2DA05469" w14:textId="77777777" w:rsidR="00BC7341" w:rsidRDefault="00BC7341" w:rsidP="00F77B09">
      <w:pPr>
        <w:spacing w:after="0" w:line="264" w:lineRule="auto"/>
        <w:jc w:val="both"/>
      </w:pPr>
    </w:p>
    <w:p w14:paraId="0B151E36" w14:textId="219A5996" w:rsidR="00BC7341" w:rsidRDefault="00BC7341" w:rsidP="00F77B09">
      <w:pPr>
        <w:spacing w:after="0" w:line="264" w:lineRule="auto"/>
        <w:jc w:val="both"/>
      </w:pPr>
      <w:r>
        <w:t>U tablici</w:t>
      </w:r>
      <w:r w:rsidR="000D4D6C">
        <w:t xml:space="preserve"> broj 1 priložen je</w:t>
      </w:r>
      <w:r>
        <w:t xml:space="preserve"> prikaz razvojn</w:t>
      </w:r>
      <w:r w:rsidR="000D4D6C">
        <w:t>ih</w:t>
      </w:r>
      <w:r>
        <w:t xml:space="preserve"> potreb</w:t>
      </w:r>
      <w:r w:rsidR="000D4D6C">
        <w:t>a</w:t>
      </w:r>
      <w:r>
        <w:t xml:space="preserve"> i potencijal</w:t>
      </w:r>
      <w:r w:rsidR="000D4D6C">
        <w:t>a</w:t>
      </w:r>
      <w:r>
        <w:t>.</w:t>
      </w:r>
    </w:p>
    <w:p w14:paraId="6703392B" w14:textId="77777777" w:rsidR="00BC7341" w:rsidRDefault="00BC7341" w:rsidP="00F77B09">
      <w:pPr>
        <w:spacing w:after="0" w:line="264" w:lineRule="auto"/>
        <w:jc w:val="both"/>
      </w:pPr>
    </w:p>
    <w:p w14:paraId="4C7C61D7" w14:textId="522F953A" w:rsidR="005A60EA" w:rsidRPr="003433B0" w:rsidRDefault="00BC7341" w:rsidP="00F77B09">
      <w:pPr>
        <w:spacing w:after="0" w:line="264" w:lineRule="auto"/>
        <w:jc w:val="both"/>
        <w:rPr>
          <w:sz w:val="20"/>
          <w:szCs w:val="20"/>
        </w:rPr>
      </w:pPr>
      <w:r w:rsidRPr="003433B0">
        <w:rPr>
          <w:sz w:val="20"/>
          <w:szCs w:val="20"/>
        </w:rPr>
        <w:t>Tablica 1: Razvojne potrebe i potencijali</w:t>
      </w:r>
    </w:p>
    <w:tbl>
      <w:tblPr>
        <w:tblStyle w:val="Reetkatablice"/>
        <w:tblW w:w="0" w:type="auto"/>
        <w:tblLook w:val="04A0" w:firstRow="1" w:lastRow="0" w:firstColumn="1" w:lastColumn="0" w:noHBand="0" w:noVBand="1"/>
      </w:tblPr>
      <w:tblGrid>
        <w:gridCol w:w="4531"/>
        <w:gridCol w:w="4531"/>
      </w:tblGrid>
      <w:tr w:rsidR="00BC7341" w14:paraId="1EB9EB03" w14:textId="77777777" w:rsidTr="000D194F">
        <w:tc>
          <w:tcPr>
            <w:tcW w:w="4531" w:type="dxa"/>
          </w:tcPr>
          <w:p w14:paraId="30F8F9BD" w14:textId="77777777" w:rsidR="00BC7341" w:rsidRDefault="00BC7341" w:rsidP="000D194F">
            <w:r>
              <w:t>Snage</w:t>
            </w:r>
          </w:p>
        </w:tc>
        <w:tc>
          <w:tcPr>
            <w:tcW w:w="4531" w:type="dxa"/>
          </w:tcPr>
          <w:p w14:paraId="5A91997B" w14:textId="77777777" w:rsidR="00BC7341" w:rsidRDefault="00BC7341" w:rsidP="000D194F">
            <w:r>
              <w:t>Prilike</w:t>
            </w:r>
          </w:p>
        </w:tc>
      </w:tr>
      <w:tr w:rsidR="00BC7341" w14:paraId="4F6B27E7" w14:textId="77777777" w:rsidTr="000D194F">
        <w:tc>
          <w:tcPr>
            <w:tcW w:w="4531" w:type="dxa"/>
          </w:tcPr>
          <w:p w14:paraId="5D799812" w14:textId="77777777" w:rsidR="00BC7341" w:rsidRPr="00267460" w:rsidRDefault="00BC7341" w:rsidP="000D194F">
            <w:pPr>
              <w:jc w:val="both"/>
              <w:rPr>
                <w:b/>
                <w:bCs/>
                <w:sz w:val="20"/>
                <w:szCs w:val="20"/>
              </w:rPr>
            </w:pPr>
            <w:r w:rsidRPr="00267460">
              <w:rPr>
                <w:b/>
                <w:bCs/>
                <w:sz w:val="20"/>
                <w:szCs w:val="20"/>
              </w:rPr>
              <w:t xml:space="preserve">Društveni aspekt: </w:t>
            </w:r>
          </w:p>
          <w:p w14:paraId="1CCBDD68" w14:textId="77777777" w:rsidR="00BC7341" w:rsidRPr="00267460" w:rsidRDefault="00BC7341" w:rsidP="000D194F">
            <w:pPr>
              <w:jc w:val="both"/>
              <w:rPr>
                <w:sz w:val="20"/>
                <w:szCs w:val="20"/>
              </w:rPr>
            </w:pPr>
            <w:r w:rsidRPr="00267460">
              <w:rPr>
                <w:sz w:val="20"/>
                <w:szCs w:val="20"/>
              </w:rPr>
              <w:t>- Postojanje visokog obrazovanja na području grada</w:t>
            </w:r>
          </w:p>
          <w:p w14:paraId="53F9A3B7" w14:textId="77777777" w:rsidR="00BC7341" w:rsidRPr="00267460" w:rsidRDefault="00BC7341" w:rsidP="000D194F">
            <w:pPr>
              <w:jc w:val="both"/>
              <w:rPr>
                <w:sz w:val="20"/>
                <w:szCs w:val="20"/>
              </w:rPr>
            </w:pPr>
            <w:r w:rsidRPr="00267460">
              <w:rPr>
                <w:sz w:val="20"/>
                <w:szCs w:val="20"/>
              </w:rPr>
              <w:t>- Razvijen sustav stipendiranja učenika i studenata</w:t>
            </w:r>
          </w:p>
          <w:p w14:paraId="2B0A8184" w14:textId="77777777" w:rsidR="00BC7341" w:rsidRPr="00267460" w:rsidRDefault="00BC7341" w:rsidP="000D194F">
            <w:pPr>
              <w:jc w:val="both"/>
              <w:rPr>
                <w:sz w:val="20"/>
                <w:szCs w:val="20"/>
              </w:rPr>
            </w:pPr>
            <w:r w:rsidRPr="00267460">
              <w:rPr>
                <w:sz w:val="20"/>
                <w:szCs w:val="20"/>
              </w:rPr>
              <w:t>- Veliki broj aktivnih sportskih udruženja</w:t>
            </w:r>
          </w:p>
          <w:p w14:paraId="4D177D38" w14:textId="77777777" w:rsidR="00BC7341" w:rsidRPr="00267460" w:rsidRDefault="00BC7341" w:rsidP="000D194F">
            <w:pPr>
              <w:jc w:val="both"/>
              <w:rPr>
                <w:sz w:val="20"/>
                <w:szCs w:val="20"/>
              </w:rPr>
            </w:pPr>
            <w:r w:rsidRPr="00267460">
              <w:rPr>
                <w:sz w:val="20"/>
                <w:szCs w:val="20"/>
              </w:rPr>
              <w:t>- Razvijena mreža udruga i institucija u području socijalne skrbi</w:t>
            </w:r>
          </w:p>
          <w:p w14:paraId="192BA623" w14:textId="77777777" w:rsidR="00BC7341" w:rsidRPr="00267460" w:rsidRDefault="00BC7341" w:rsidP="000D194F">
            <w:pPr>
              <w:jc w:val="both"/>
              <w:rPr>
                <w:sz w:val="20"/>
                <w:szCs w:val="20"/>
              </w:rPr>
            </w:pPr>
            <w:r w:rsidRPr="00267460">
              <w:rPr>
                <w:sz w:val="20"/>
                <w:szCs w:val="20"/>
              </w:rPr>
              <w:t>- Revitalizacija objekata nepokretne kulturne baštine u kulturno-povijesnoj jezgri</w:t>
            </w:r>
          </w:p>
          <w:p w14:paraId="0E2CF54F" w14:textId="6DCBA10D" w:rsidR="003433B0" w:rsidRDefault="00BC7341" w:rsidP="000D194F">
            <w:pPr>
              <w:jc w:val="both"/>
              <w:rPr>
                <w:sz w:val="20"/>
                <w:szCs w:val="20"/>
              </w:rPr>
            </w:pPr>
            <w:r w:rsidRPr="00267460">
              <w:rPr>
                <w:sz w:val="20"/>
                <w:szCs w:val="20"/>
              </w:rPr>
              <w:t>- Kontinuirano korištenje EU sredstava putem kojih je realiziran znatan broj projekata unaprjeđenja postojeće infrastrukture</w:t>
            </w:r>
          </w:p>
          <w:p w14:paraId="5048D46E" w14:textId="77777777" w:rsidR="003433B0" w:rsidRDefault="003433B0" w:rsidP="000D194F">
            <w:pPr>
              <w:jc w:val="both"/>
              <w:rPr>
                <w:sz w:val="20"/>
                <w:szCs w:val="20"/>
              </w:rPr>
            </w:pPr>
          </w:p>
          <w:p w14:paraId="48A284F7" w14:textId="77777777" w:rsidR="003433B0" w:rsidRDefault="003433B0" w:rsidP="000D194F">
            <w:pPr>
              <w:jc w:val="both"/>
              <w:rPr>
                <w:sz w:val="20"/>
                <w:szCs w:val="20"/>
              </w:rPr>
            </w:pPr>
          </w:p>
          <w:p w14:paraId="61160B7A" w14:textId="77777777" w:rsidR="003433B0" w:rsidRPr="00267460" w:rsidRDefault="003433B0" w:rsidP="000D194F">
            <w:pPr>
              <w:jc w:val="both"/>
              <w:rPr>
                <w:sz w:val="20"/>
                <w:szCs w:val="20"/>
              </w:rPr>
            </w:pPr>
          </w:p>
          <w:p w14:paraId="4034D4AE" w14:textId="77777777" w:rsidR="00BC7341" w:rsidRPr="00267460" w:rsidRDefault="00BC7341" w:rsidP="000D194F">
            <w:pPr>
              <w:jc w:val="both"/>
              <w:rPr>
                <w:b/>
                <w:bCs/>
                <w:sz w:val="20"/>
                <w:szCs w:val="20"/>
              </w:rPr>
            </w:pPr>
            <w:r w:rsidRPr="00267460">
              <w:rPr>
                <w:b/>
                <w:bCs/>
                <w:sz w:val="20"/>
                <w:szCs w:val="20"/>
              </w:rPr>
              <w:t>Gospodarski aspekt:</w:t>
            </w:r>
          </w:p>
          <w:p w14:paraId="45CFEE0E" w14:textId="2938F37D" w:rsidR="00BC7341" w:rsidRPr="00267460" w:rsidRDefault="00BC7341" w:rsidP="000D194F">
            <w:pPr>
              <w:jc w:val="both"/>
              <w:rPr>
                <w:sz w:val="20"/>
                <w:szCs w:val="20"/>
              </w:rPr>
            </w:pPr>
            <w:r w:rsidRPr="00267460">
              <w:rPr>
                <w:sz w:val="20"/>
                <w:szCs w:val="20"/>
              </w:rPr>
              <w:t>- Porast broja poduzetnika i porast poduzetničkih prihoda</w:t>
            </w:r>
          </w:p>
          <w:p w14:paraId="54EC5691" w14:textId="77777777" w:rsidR="00BC7341" w:rsidRPr="00267460" w:rsidRDefault="00BC7341" w:rsidP="000D194F">
            <w:pPr>
              <w:jc w:val="both"/>
              <w:rPr>
                <w:sz w:val="20"/>
                <w:szCs w:val="20"/>
              </w:rPr>
            </w:pPr>
            <w:r w:rsidRPr="00267460">
              <w:rPr>
                <w:sz w:val="20"/>
                <w:szCs w:val="20"/>
              </w:rPr>
              <w:t>- Trend rasta broja dolazaka i noćenja turista</w:t>
            </w:r>
          </w:p>
          <w:p w14:paraId="09C1DD75" w14:textId="77777777" w:rsidR="00BC7341" w:rsidRPr="00267460" w:rsidRDefault="00BC7341" w:rsidP="000D194F">
            <w:pPr>
              <w:jc w:val="both"/>
              <w:rPr>
                <w:sz w:val="20"/>
                <w:szCs w:val="20"/>
              </w:rPr>
            </w:pPr>
            <w:r w:rsidRPr="00267460">
              <w:rPr>
                <w:sz w:val="20"/>
                <w:szCs w:val="20"/>
              </w:rPr>
              <w:t>- Tradicija obrtništva</w:t>
            </w:r>
          </w:p>
          <w:p w14:paraId="6D5990BE" w14:textId="77777777" w:rsidR="00BC7341" w:rsidRPr="00267460" w:rsidRDefault="00BC7341" w:rsidP="000D194F">
            <w:pPr>
              <w:jc w:val="both"/>
              <w:rPr>
                <w:sz w:val="20"/>
                <w:szCs w:val="20"/>
              </w:rPr>
            </w:pPr>
            <w:r w:rsidRPr="00267460">
              <w:rPr>
                <w:sz w:val="20"/>
                <w:szCs w:val="20"/>
              </w:rPr>
              <w:t>- Porast raspoloživih objekata poduzetničke infrastrukture (</w:t>
            </w:r>
            <w:proofErr w:type="spellStart"/>
            <w:r w:rsidRPr="00267460">
              <w:rPr>
                <w:sz w:val="20"/>
                <w:szCs w:val="20"/>
              </w:rPr>
              <w:t>coworking</w:t>
            </w:r>
            <w:proofErr w:type="spellEnd"/>
            <w:r w:rsidRPr="00267460">
              <w:rPr>
                <w:sz w:val="20"/>
                <w:szCs w:val="20"/>
              </w:rPr>
              <w:t xml:space="preserve"> prostori, poduzetnički inkubator)</w:t>
            </w:r>
          </w:p>
          <w:p w14:paraId="2012AE8E" w14:textId="77777777" w:rsidR="00BC7341" w:rsidRPr="00267460" w:rsidRDefault="00BC7341" w:rsidP="000D194F">
            <w:pPr>
              <w:jc w:val="both"/>
              <w:rPr>
                <w:b/>
                <w:bCs/>
                <w:sz w:val="20"/>
                <w:szCs w:val="20"/>
              </w:rPr>
            </w:pPr>
          </w:p>
          <w:p w14:paraId="07BF35DC" w14:textId="77777777" w:rsidR="00BC7341" w:rsidRPr="00267460" w:rsidRDefault="00BC7341" w:rsidP="000D194F">
            <w:pPr>
              <w:jc w:val="both"/>
              <w:rPr>
                <w:b/>
                <w:bCs/>
                <w:sz w:val="20"/>
                <w:szCs w:val="20"/>
              </w:rPr>
            </w:pPr>
            <w:r w:rsidRPr="00267460">
              <w:rPr>
                <w:b/>
                <w:bCs/>
                <w:sz w:val="20"/>
                <w:szCs w:val="20"/>
              </w:rPr>
              <w:t>Okolišni, komunalni i prometni aspekt</w:t>
            </w:r>
          </w:p>
          <w:p w14:paraId="4D81FC35" w14:textId="77777777" w:rsidR="00BC7341" w:rsidRPr="00267460" w:rsidRDefault="00BC7341" w:rsidP="000D194F">
            <w:pPr>
              <w:jc w:val="both"/>
              <w:rPr>
                <w:sz w:val="20"/>
                <w:szCs w:val="20"/>
              </w:rPr>
            </w:pPr>
            <w:r w:rsidRPr="00267460">
              <w:rPr>
                <w:sz w:val="20"/>
                <w:szCs w:val="20"/>
              </w:rPr>
              <w:t xml:space="preserve">- Postojanje sustava prikupljanja </w:t>
            </w:r>
            <w:proofErr w:type="spellStart"/>
            <w:r w:rsidRPr="00267460">
              <w:rPr>
                <w:sz w:val="20"/>
                <w:szCs w:val="20"/>
              </w:rPr>
              <w:t>reciklabilnog</w:t>
            </w:r>
            <w:proofErr w:type="spellEnd"/>
            <w:r w:rsidRPr="00267460">
              <w:rPr>
                <w:sz w:val="20"/>
                <w:szCs w:val="20"/>
              </w:rPr>
              <w:t xml:space="preserve"> otpada</w:t>
            </w:r>
          </w:p>
          <w:p w14:paraId="0EB55B71" w14:textId="77777777" w:rsidR="00BC7341" w:rsidRPr="00267460" w:rsidRDefault="00BC7341" w:rsidP="000D194F">
            <w:pPr>
              <w:jc w:val="both"/>
              <w:rPr>
                <w:b/>
                <w:bCs/>
              </w:rPr>
            </w:pPr>
            <w:r w:rsidRPr="00267460">
              <w:rPr>
                <w:sz w:val="20"/>
                <w:szCs w:val="20"/>
              </w:rPr>
              <w:t>- Visoka kvaliteta pitke vode</w:t>
            </w:r>
          </w:p>
        </w:tc>
        <w:tc>
          <w:tcPr>
            <w:tcW w:w="4531" w:type="dxa"/>
          </w:tcPr>
          <w:p w14:paraId="5E81BDE3" w14:textId="77777777" w:rsidR="00BC7341" w:rsidRPr="00267460" w:rsidRDefault="00BC7341" w:rsidP="000D194F">
            <w:pPr>
              <w:jc w:val="both"/>
              <w:rPr>
                <w:b/>
                <w:bCs/>
                <w:sz w:val="20"/>
                <w:szCs w:val="20"/>
              </w:rPr>
            </w:pPr>
            <w:r w:rsidRPr="00267460">
              <w:rPr>
                <w:b/>
                <w:bCs/>
                <w:sz w:val="20"/>
                <w:szCs w:val="20"/>
              </w:rPr>
              <w:t xml:space="preserve">Društveni aspekt: </w:t>
            </w:r>
          </w:p>
          <w:p w14:paraId="325EA461" w14:textId="77777777" w:rsidR="00BC7341" w:rsidRPr="00267460" w:rsidRDefault="00BC7341" w:rsidP="000D194F">
            <w:pPr>
              <w:jc w:val="both"/>
              <w:rPr>
                <w:sz w:val="20"/>
                <w:szCs w:val="20"/>
              </w:rPr>
            </w:pPr>
            <w:r w:rsidRPr="00267460">
              <w:rPr>
                <w:sz w:val="20"/>
                <w:szCs w:val="20"/>
              </w:rPr>
              <w:t>-</w:t>
            </w:r>
            <w:r>
              <w:rPr>
                <w:sz w:val="20"/>
                <w:szCs w:val="20"/>
              </w:rPr>
              <w:t xml:space="preserve"> </w:t>
            </w:r>
            <w:r w:rsidRPr="00267460">
              <w:rPr>
                <w:sz w:val="20"/>
                <w:szCs w:val="20"/>
              </w:rPr>
              <w:t>Atraktivnost grada Požege kao lokacije za ugodan život, s ugodnom klimom i visokom razinom dostupnosti društvene infrastrukture</w:t>
            </w:r>
          </w:p>
          <w:p w14:paraId="73D4DAD4" w14:textId="77777777" w:rsidR="00BC7341" w:rsidRPr="00267460" w:rsidRDefault="00BC7341" w:rsidP="000D194F">
            <w:pPr>
              <w:jc w:val="both"/>
              <w:rPr>
                <w:sz w:val="20"/>
                <w:szCs w:val="20"/>
              </w:rPr>
            </w:pPr>
            <w:r w:rsidRPr="00267460">
              <w:rPr>
                <w:sz w:val="20"/>
                <w:szCs w:val="20"/>
              </w:rPr>
              <w:t>-</w:t>
            </w:r>
            <w:r>
              <w:rPr>
                <w:sz w:val="20"/>
                <w:szCs w:val="20"/>
              </w:rPr>
              <w:t xml:space="preserve"> </w:t>
            </w:r>
            <w:r w:rsidRPr="00267460">
              <w:rPr>
                <w:sz w:val="20"/>
                <w:szCs w:val="20"/>
              </w:rPr>
              <w:t>Valorizacija iznimno bogate materijalne i nematerijalne kulturne baštine</w:t>
            </w:r>
          </w:p>
          <w:p w14:paraId="47DBDCB1" w14:textId="77777777" w:rsidR="00BC7341" w:rsidRPr="00267460" w:rsidRDefault="00BC7341" w:rsidP="000D194F">
            <w:pPr>
              <w:jc w:val="both"/>
              <w:rPr>
                <w:sz w:val="20"/>
                <w:szCs w:val="20"/>
              </w:rPr>
            </w:pPr>
            <w:r w:rsidRPr="00267460">
              <w:rPr>
                <w:sz w:val="20"/>
                <w:szCs w:val="20"/>
              </w:rPr>
              <w:t>-</w:t>
            </w:r>
            <w:r>
              <w:rPr>
                <w:sz w:val="20"/>
                <w:szCs w:val="20"/>
              </w:rPr>
              <w:t xml:space="preserve"> </w:t>
            </w:r>
            <w:r w:rsidRPr="00267460">
              <w:rPr>
                <w:sz w:val="20"/>
                <w:szCs w:val="20"/>
              </w:rPr>
              <w:t>Kvalitetna sportska infrastruktura za razvoj sportskih događanja namijenjenih lokalnom stanovništvu</w:t>
            </w:r>
          </w:p>
          <w:p w14:paraId="58AE5EDF" w14:textId="77777777" w:rsidR="00BC7341" w:rsidRPr="00267460" w:rsidRDefault="00BC7341" w:rsidP="000D194F">
            <w:pPr>
              <w:jc w:val="both"/>
              <w:rPr>
                <w:sz w:val="20"/>
                <w:szCs w:val="20"/>
              </w:rPr>
            </w:pPr>
            <w:r w:rsidRPr="00267460">
              <w:rPr>
                <w:sz w:val="20"/>
                <w:szCs w:val="20"/>
              </w:rPr>
              <w:t>-</w:t>
            </w:r>
            <w:r>
              <w:rPr>
                <w:sz w:val="20"/>
                <w:szCs w:val="20"/>
              </w:rPr>
              <w:t xml:space="preserve"> </w:t>
            </w:r>
            <w:r w:rsidRPr="00267460">
              <w:rPr>
                <w:sz w:val="20"/>
                <w:szCs w:val="20"/>
              </w:rPr>
              <w:t>Unaprjeđenje odgojno-obrazovnog sustava</w:t>
            </w:r>
          </w:p>
          <w:p w14:paraId="347A726B" w14:textId="77777777" w:rsidR="00BC7341" w:rsidRPr="00267460" w:rsidRDefault="00BC7341" w:rsidP="000D194F">
            <w:pPr>
              <w:jc w:val="both"/>
              <w:rPr>
                <w:sz w:val="20"/>
                <w:szCs w:val="20"/>
              </w:rPr>
            </w:pPr>
            <w:r w:rsidRPr="00267460">
              <w:rPr>
                <w:sz w:val="20"/>
                <w:szCs w:val="20"/>
              </w:rPr>
              <w:t>-</w:t>
            </w:r>
            <w:r>
              <w:rPr>
                <w:sz w:val="20"/>
                <w:szCs w:val="20"/>
              </w:rPr>
              <w:t xml:space="preserve"> </w:t>
            </w:r>
            <w:r w:rsidRPr="00267460">
              <w:rPr>
                <w:sz w:val="20"/>
                <w:szCs w:val="20"/>
              </w:rPr>
              <w:t>Mogućnost korištenja EU fondova za financiranje projekata koji doprinose društvenom razvoju grada</w:t>
            </w:r>
          </w:p>
          <w:p w14:paraId="588451CE" w14:textId="77777777" w:rsidR="00BC7341" w:rsidRDefault="00BC7341" w:rsidP="000D194F">
            <w:pPr>
              <w:jc w:val="both"/>
              <w:rPr>
                <w:sz w:val="20"/>
                <w:szCs w:val="20"/>
              </w:rPr>
            </w:pPr>
            <w:r w:rsidRPr="00267460">
              <w:rPr>
                <w:sz w:val="20"/>
                <w:szCs w:val="20"/>
              </w:rPr>
              <w:t>-</w:t>
            </w:r>
            <w:r>
              <w:rPr>
                <w:sz w:val="20"/>
                <w:szCs w:val="20"/>
              </w:rPr>
              <w:t xml:space="preserve"> </w:t>
            </w:r>
            <w:r w:rsidRPr="00267460">
              <w:rPr>
                <w:sz w:val="20"/>
                <w:szCs w:val="20"/>
              </w:rPr>
              <w:t>Mogućnost digitalizacije gradske uprave, ustanova u kulturi te drugih ustanova i procesa u pružanju usluga</w:t>
            </w:r>
          </w:p>
          <w:p w14:paraId="67432AFE" w14:textId="77777777" w:rsidR="00BC7341" w:rsidRDefault="00BC7341" w:rsidP="000D194F">
            <w:pPr>
              <w:jc w:val="both"/>
              <w:rPr>
                <w:sz w:val="20"/>
                <w:szCs w:val="20"/>
              </w:rPr>
            </w:pPr>
          </w:p>
          <w:p w14:paraId="16D54657" w14:textId="77777777" w:rsidR="00BC7341" w:rsidRPr="00267460" w:rsidRDefault="00BC7341" w:rsidP="000D194F">
            <w:pPr>
              <w:jc w:val="both"/>
              <w:rPr>
                <w:b/>
                <w:bCs/>
                <w:sz w:val="20"/>
                <w:szCs w:val="20"/>
              </w:rPr>
            </w:pPr>
            <w:r w:rsidRPr="00267460">
              <w:rPr>
                <w:b/>
                <w:bCs/>
                <w:sz w:val="20"/>
                <w:szCs w:val="20"/>
              </w:rPr>
              <w:t>Gospodarski aspekt:</w:t>
            </w:r>
          </w:p>
          <w:p w14:paraId="0EF838F2" w14:textId="77777777" w:rsidR="00BC7341" w:rsidRPr="00267460" w:rsidRDefault="00BC7341" w:rsidP="000D194F">
            <w:pPr>
              <w:jc w:val="both"/>
              <w:rPr>
                <w:sz w:val="20"/>
                <w:szCs w:val="20"/>
              </w:rPr>
            </w:pPr>
            <w:r w:rsidRPr="00267460">
              <w:rPr>
                <w:sz w:val="20"/>
                <w:szCs w:val="20"/>
              </w:rPr>
              <w:t>-</w:t>
            </w:r>
            <w:r>
              <w:rPr>
                <w:sz w:val="20"/>
                <w:szCs w:val="20"/>
              </w:rPr>
              <w:t xml:space="preserve"> </w:t>
            </w:r>
            <w:r w:rsidRPr="00267460">
              <w:rPr>
                <w:sz w:val="20"/>
                <w:szCs w:val="20"/>
              </w:rPr>
              <w:t>Poticanje digitalizacije i korištenja otvorenih podataka u javnom i privatnom sektoru</w:t>
            </w:r>
          </w:p>
          <w:p w14:paraId="63AD5E60" w14:textId="77777777" w:rsidR="00BC7341" w:rsidRPr="00267460" w:rsidRDefault="00BC7341" w:rsidP="000D194F">
            <w:pPr>
              <w:jc w:val="both"/>
              <w:rPr>
                <w:sz w:val="20"/>
                <w:szCs w:val="20"/>
              </w:rPr>
            </w:pPr>
            <w:r w:rsidRPr="00267460">
              <w:rPr>
                <w:sz w:val="20"/>
                <w:szCs w:val="20"/>
              </w:rPr>
              <w:t>-</w:t>
            </w:r>
            <w:r>
              <w:rPr>
                <w:sz w:val="20"/>
                <w:szCs w:val="20"/>
              </w:rPr>
              <w:t xml:space="preserve"> </w:t>
            </w:r>
            <w:r w:rsidRPr="00267460">
              <w:rPr>
                <w:sz w:val="20"/>
                <w:szCs w:val="20"/>
              </w:rPr>
              <w:t>Razvoj i unaprjeđenje specifičnih oblika turizma</w:t>
            </w:r>
          </w:p>
          <w:p w14:paraId="0D0A6723" w14:textId="77777777" w:rsidR="00BC7341" w:rsidRDefault="00BC7341" w:rsidP="000D194F">
            <w:pPr>
              <w:jc w:val="both"/>
              <w:rPr>
                <w:sz w:val="20"/>
                <w:szCs w:val="20"/>
              </w:rPr>
            </w:pPr>
            <w:r w:rsidRPr="00267460">
              <w:rPr>
                <w:sz w:val="20"/>
                <w:szCs w:val="20"/>
              </w:rPr>
              <w:t>-</w:t>
            </w:r>
            <w:r>
              <w:rPr>
                <w:sz w:val="20"/>
                <w:szCs w:val="20"/>
              </w:rPr>
              <w:t xml:space="preserve"> </w:t>
            </w:r>
            <w:r w:rsidRPr="00267460">
              <w:rPr>
                <w:sz w:val="20"/>
                <w:szCs w:val="20"/>
              </w:rPr>
              <w:t>Mogućnost boljeg povezivanja turizma s drugim sektorima</w:t>
            </w:r>
          </w:p>
          <w:p w14:paraId="63237085" w14:textId="77777777" w:rsidR="00BC7341" w:rsidRDefault="00BC7341" w:rsidP="000D194F">
            <w:pPr>
              <w:jc w:val="both"/>
              <w:rPr>
                <w:sz w:val="20"/>
                <w:szCs w:val="20"/>
              </w:rPr>
            </w:pPr>
          </w:p>
          <w:p w14:paraId="61A0911B" w14:textId="77777777" w:rsidR="00BC7341" w:rsidRPr="00267460" w:rsidRDefault="00BC7341" w:rsidP="000D194F">
            <w:pPr>
              <w:jc w:val="both"/>
              <w:rPr>
                <w:b/>
                <w:bCs/>
                <w:sz w:val="20"/>
                <w:szCs w:val="20"/>
              </w:rPr>
            </w:pPr>
            <w:r w:rsidRPr="00267460">
              <w:rPr>
                <w:b/>
                <w:bCs/>
                <w:sz w:val="20"/>
                <w:szCs w:val="20"/>
              </w:rPr>
              <w:t xml:space="preserve">Okolišni, komunalni i prometni aspekt: </w:t>
            </w:r>
          </w:p>
          <w:p w14:paraId="67EB9D23" w14:textId="77777777" w:rsidR="00BC7341" w:rsidRDefault="00BC7341" w:rsidP="000D194F">
            <w:pPr>
              <w:jc w:val="both"/>
              <w:rPr>
                <w:sz w:val="20"/>
                <w:szCs w:val="20"/>
              </w:rPr>
            </w:pPr>
            <w:r w:rsidRPr="00267460">
              <w:rPr>
                <w:sz w:val="20"/>
                <w:szCs w:val="20"/>
              </w:rPr>
              <w:t>- Prirodni potencijal</w:t>
            </w:r>
          </w:p>
          <w:p w14:paraId="54F829DF" w14:textId="77777777" w:rsidR="00BC7341" w:rsidRPr="00267460" w:rsidRDefault="00BC7341" w:rsidP="000D194F">
            <w:pPr>
              <w:jc w:val="both"/>
              <w:rPr>
                <w:sz w:val="20"/>
                <w:szCs w:val="20"/>
              </w:rPr>
            </w:pPr>
            <w:r>
              <w:rPr>
                <w:sz w:val="20"/>
                <w:szCs w:val="20"/>
              </w:rPr>
              <w:t>- Poboljšati prometnu povezanost</w:t>
            </w:r>
          </w:p>
        </w:tc>
      </w:tr>
      <w:tr w:rsidR="00BC7341" w14:paraId="7CE53795" w14:textId="77777777" w:rsidTr="000D194F">
        <w:tc>
          <w:tcPr>
            <w:tcW w:w="4531" w:type="dxa"/>
          </w:tcPr>
          <w:p w14:paraId="5CE6A53A" w14:textId="77777777" w:rsidR="00BC7341" w:rsidRDefault="00BC7341" w:rsidP="000D194F">
            <w:r>
              <w:t>Slabosti</w:t>
            </w:r>
          </w:p>
        </w:tc>
        <w:tc>
          <w:tcPr>
            <w:tcW w:w="4531" w:type="dxa"/>
          </w:tcPr>
          <w:p w14:paraId="175D99E2" w14:textId="77777777" w:rsidR="00BC7341" w:rsidRDefault="00BC7341" w:rsidP="000D194F">
            <w:r>
              <w:t>Prijetnje</w:t>
            </w:r>
          </w:p>
        </w:tc>
      </w:tr>
      <w:tr w:rsidR="00BC7341" w14:paraId="634191B4" w14:textId="77777777" w:rsidTr="000D194F">
        <w:tc>
          <w:tcPr>
            <w:tcW w:w="4531" w:type="dxa"/>
          </w:tcPr>
          <w:p w14:paraId="00925016" w14:textId="77777777" w:rsidR="00BC7341" w:rsidRPr="00267460" w:rsidRDefault="00BC7341" w:rsidP="000D194F">
            <w:pPr>
              <w:rPr>
                <w:b/>
                <w:bCs/>
                <w:sz w:val="20"/>
                <w:szCs w:val="20"/>
              </w:rPr>
            </w:pPr>
            <w:r w:rsidRPr="00267460">
              <w:rPr>
                <w:b/>
                <w:bCs/>
                <w:sz w:val="20"/>
                <w:szCs w:val="20"/>
              </w:rPr>
              <w:t xml:space="preserve">Društveni aspekt: </w:t>
            </w:r>
          </w:p>
          <w:p w14:paraId="08170056" w14:textId="77777777" w:rsidR="00BC7341" w:rsidRPr="00267460" w:rsidRDefault="00BC7341" w:rsidP="000D194F">
            <w:pPr>
              <w:rPr>
                <w:sz w:val="20"/>
                <w:szCs w:val="20"/>
              </w:rPr>
            </w:pPr>
            <w:r w:rsidRPr="00267460">
              <w:rPr>
                <w:sz w:val="20"/>
                <w:szCs w:val="20"/>
              </w:rPr>
              <w:t>- Porast udjela starog stanovništva</w:t>
            </w:r>
          </w:p>
          <w:p w14:paraId="75749A63" w14:textId="77777777" w:rsidR="00BC7341" w:rsidRPr="00267460" w:rsidRDefault="00BC7341" w:rsidP="000D4D6C">
            <w:pPr>
              <w:jc w:val="both"/>
              <w:rPr>
                <w:sz w:val="20"/>
                <w:szCs w:val="20"/>
              </w:rPr>
            </w:pPr>
            <w:r w:rsidRPr="00267460">
              <w:rPr>
                <w:sz w:val="20"/>
                <w:szCs w:val="20"/>
              </w:rPr>
              <w:t>- Razlike u uvjetima življenja stanovništva u urbanim područjima</w:t>
            </w:r>
          </w:p>
          <w:p w14:paraId="1553C7AF" w14:textId="77777777" w:rsidR="00BC7341" w:rsidRPr="00267460" w:rsidRDefault="00BC7341" w:rsidP="000D4D6C">
            <w:pPr>
              <w:jc w:val="both"/>
              <w:rPr>
                <w:sz w:val="20"/>
                <w:szCs w:val="20"/>
              </w:rPr>
            </w:pPr>
            <w:r w:rsidRPr="00267460">
              <w:rPr>
                <w:sz w:val="20"/>
                <w:szCs w:val="20"/>
              </w:rPr>
              <w:t>- Nedovoljni i nedostatni kapaciteti odgojno-obrazovnih ustanova (posebice za predškolski odgoj i obrazovanje)</w:t>
            </w:r>
          </w:p>
          <w:p w14:paraId="4A203C3F" w14:textId="77777777" w:rsidR="00BC7341" w:rsidRPr="00267460" w:rsidRDefault="00BC7341" w:rsidP="000D194F">
            <w:pPr>
              <w:rPr>
                <w:sz w:val="20"/>
                <w:szCs w:val="20"/>
              </w:rPr>
            </w:pPr>
            <w:r w:rsidRPr="00267460">
              <w:rPr>
                <w:sz w:val="20"/>
                <w:szCs w:val="20"/>
              </w:rPr>
              <w:t>- Nedovoljno razvijena mreža organizacija civilnog društva i njezino uključivanje u rad sa zajednicom</w:t>
            </w:r>
          </w:p>
          <w:p w14:paraId="51B41527" w14:textId="77777777" w:rsidR="00BC7341" w:rsidRPr="00267460" w:rsidRDefault="00BC7341" w:rsidP="000D194F">
            <w:pPr>
              <w:rPr>
                <w:sz w:val="20"/>
                <w:szCs w:val="20"/>
              </w:rPr>
            </w:pPr>
          </w:p>
          <w:p w14:paraId="049C51F6" w14:textId="77777777" w:rsidR="00BC7341" w:rsidRPr="00267460" w:rsidRDefault="00BC7341" w:rsidP="000D194F">
            <w:pPr>
              <w:rPr>
                <w:b/>
                <w:bCs/>
                <w:sz w:val="20"/>
                <w:szCs w:val="20"/>
              </w:rPr>
            </w:pPr>
            <w:r w:rsidRPr="00267460">
              <w:rPr>
                <w:b/>
                <w:bCs/>
                <w:sz w:val="20"/>
                <w:szCs w:val="20"/>
              </w:rPr>
              <w:t>Gospodarski aspekt:</w:t>
            </w:r>
          </w:p>
          <w:p w14:paraId="7C010735" w14:textId="77777777" w:rsidR="00BC7341" w:rsidRPr="00267460" w:rsidRDefault="00BC7341" w:rsidP="000D194F">
            <w:pPr>
              <w:rPr>
                <w:sz w:val="20"/>
                <w:szCs w:val="20"/>
              </w:rPr>
            </w:pPr>
            <w:r w:rsidRPr="00267460">
              <w:rPr>
                <w:sz w:val="20"/>
                <w:szCs w:val="20"/>
              </w:rPr>
              <w:t>- Nedostatak hotelskog smještaja</w:t>
            </w:r>
          </w:p>
          <w:p w14:paraId="4E7E68F9" w14:textId="77777777" w:rsidR="00BC7341" w:rsidRPr="00267460" w:rsidRDefault="00BC7341" w:rsidP="000D4D6C">
            <w:pPr>
              <w:jc w:val="both"/>
              <w:rPr>
                <w:sz w:val="20"/>
                <w:szCs w:val="20"/>
              </w:rPr>
            </w:pPr>
            <w:r w:rsidRPr="00267460">
              <w:rPr>
                <w:sz w:val="20"/>
                <w:szCs w:val="20"/>
              </w:rPr>
              <w:t>- Nedovoljni napori na smanjenju administrativnih barijera za pokretanje gospodarske aktivnosti, stavljanje neiskorištene infrastrukture na raspolaganje gospodarskom sektoru</w:t>
            </w:r>
          </w:p>
          <w:p w14:paraId="628E07E0" w14:textId="77777777" w:rsidR="00BC7341" w:rsidRPr="00267460" w:rsidRDefault="00BC7341" w:rsidP="00BE38C6">
            <w:pPr>
              <w:jc w:val="both"/>
              <w:rPr>
                <w:sz w:val="20"/>
                <w:szCs w:val="20"/>
              </w:rPr>
            </w:pPr>
            <w:r w:rsidRPr="00267460">
              <w:rPr>
                <w:sz w:val="20"/>
                <w:szCs w:val="20"/>
              </w:rPr>
              <w:t>- Neusklađenost obrazovnog sustava s potrebama gospodarskog sektora</w:t>
            </w:r>
          </w:p>
          <w:p w14:paraId="7DD0FA08" w14:textId="77777777" w:rsidR="00BC7341" w:rsidRPr="00267460" w:rsidRDefault="00BC7341" w:rsidP="000D194F">
            <w:pPr>
              <w:rPr>
                <w:sz w:val="20"/>
                <w:szCs w:val="20"/>
              </w:rPr>
            </w:pPr>
            <w:r w:rsidRPr="00267460">
              <w:rPr>
                <w:sz w:val="20"/>
                <w:szCs w:val="20"/>
              </w:rPr>
              <w:t xml:space="preserve"> </w:t>
            </w:r>
          </w:p>
          <w:p w14:paraId="5515070E" w14:textId="77777777" w:rsidR="00BC7341" w:rsidRPr="00267460" w:rsidRDefault="00BC7341" w:rsidP="000D194F">
            <w:pPr>
              <w:rPr>
                <w:b/>
                <w:bCs/>
                <w:sz w:val="20"/>
                <w:szCs w:val="20"/>
              </w:rPr>
            </w:pPr>
            <w:r w:rsidRPr="00267460">
              <w:rPr>
                <w:b/>
                <w:bCs/>
                <w:sz w:val="20"/>
                <w:szCs w:val="20"/>
              </w:rPr>
              <w:t xml:space="preserve">Okolišni, komunalni i prometni aspekt: </w:t>
            </w:r>
          </w:p>
          <w:p w14:paraId="22BC918F" w14:textId="77777777" w:rsidR="00BC7341" w:rsidRPr="00267460" w:rsidRDefault="00BC7341" w:rsidP="000D194F">
            <w:pPr>
              <w:rPr>
                <w:sz w:val="20"/>
                <w:szCs w:val="20"/>
              </w:rPr>
            </w:pPr>
            <w:r w:rsidRPr="00267460">
              <w:rPr>
                <w:sz w:val="20"/>
                <w:szCs w:val="20"/>
              </w:rPr>
              <w:t>- Nepovoljna prometna povezanost grada Požege s ostatkom zemlje i inozemstvom</w:t>
            </w:r>
          </w:p>
          <w:p w14:paraId="3728DCE3" w14:textId="77777777" w:rsidR="00BC7341" w:rsidRPr="00267460" w:rsidRDefault="00BC7341" w:rsidP="00BE38C6">
            <w:pPr>
              <w:jc w:val="both"/>
              <w:rPr>
                <w:sz w:val="20"/>
                <w:szCs w:val="20"/>
              </w:rPr>
            </w:pPr>
            <w:r w:rsidRPr="00267460">
              <w:rPr>
                <w:sz w:val="20"/>
                <w:szCs w:val="20"/>
              </w:rPr>
              <w:t>- Nerazvijen sustav praćenja i gospodarenja energijom u javnim zgradama</w:t>
            </w:r>
          </w:p>
          <w:p w14:paraId="35AEC450" w14:textId="77777777" w:rsidR="00BC7341" w:rsidRPr="00267460" w:rsidRDefault="00BC7341" w:rsidP="000D194F">
            <w:pPr>
              <w:rPr>
                <w:sz w:val="20"/>
                <w:szCs w:val="20"/>
              </w:rPr>
            </w:pPr>
            <w:r w:rsidRPr="00267460">
              <w:rPr>
                <w:sz w:val="20"/>
                <w:szCs w:val="20"/>
              </w:rPr>
              <w:t>- Postojanje divljih odlagališta</w:t>
            </w:r>
          </w:p>
          <w:p w14:paraId="0CADEE5B" w14:textId="77777777" w:rsidR="00BC7341" w:rsidRPr="00267460" w:rsidRDefault="00BC7341" w:rsidP="00BE38C6">
            <w:pPr>
              <w:jc w:val="both"/>
              <w:rPr>
                <w:sz w:val="20"/>
                <w:szCs w:val="20"/>
              </w:rPr>
            </w:pPr>
            <w:r w:rsidRPr="00267460">
              <w:rPr>
                <w:sz w:val="20"/>
                <w:szCs w:val="20"/>
              </w:rPr>
              <w:t>- Preopterećenost i zagušenost prometnog sustava i prometa u mirovanju u određenim dijelovima grada</w:t>
            </w:r>
          </w:p>
          <w:p w14:paraId="079DE2DE" w14:textId="77777777" w:rsidR="00BC7341" w:rsidRPr="00267460" w:rsidRDefault="00BC7341" w:rsidP="00BE38C6">
            <w:pPr>
              <w:jc w:val="both"/>
              <w:rPr>
                <w:sz w:val="20"/>
                <w:szCs w:val="20"/>
              </w:rPr>
            </w:pPr>
            <w:r w:rsidRPr="00267460">
              <w:rPr>
                <w:sz w:val="20"/>
                <w:szCs w:val="20"/>
              </w:rPr>
              <w:t>- Neadekvatna infrastruktura za biciklistički promet</w:t>
            </w:r>
          </w:p>
          <w:p w14:paraId="4F150EE7" w14:textId="77777777" w:rsidR="00BC7341" w:rsidRPr="00267460" w:rsidRDefault="00BC7341" w:rsidP="000D194F">
            <w:pPr>
              <w:rPr>
                <w:sz w:val="20"/>
                <w:szCs w:val="20"/>
              </w:rPr>
            </w:pPr>
            <w:r w:rsidRPr="00267460">
              <w:rPr>
                <w:sz w:val="20"/>
                <w:szCs w:val="20"/>
              </w:rPr>
              <w:t>- Neadekvatan broj parkirnih mjesta</w:t>
            </w:r>
          </w:p>
        </w:tc>
        <w:tc>
          <w:tcPr>
            <w:tcW w:w="4531" w:type="dxa"/>
          </w:tcPr>
          <w:p w14:paraId="75E98CDB" w14:textId="77777777" w:rsidR="00BC7341" w:rsidRPr="000D4D6C" w:rsidRDefault="00BC7341" w:rsidP="000D194F">
            <w:pPr>
              <w:rPr>
                <w:b/>
                <w:bCs/>
                <w:sz w:val="20"/>
                <w:szCs w:val="20"/>
              </w:rPr>
            </w:pPr>
            <w:r w:rsidRPr="000D4D6C">
              <w:rPr>
                <w:b/>
                <w:bCs/>
                <w:sz w:val="20"/>
                <w:szCs w:val="20"/>
              </w:rPr>
              <w:t xml:space="preserve">Društveni aspekt: </w:t>
            </w:r>
          </w:p>
          <w:p w14:paraId="1BCD9EB4" w14:textId="77777777" w:rsidR="00BC7341" w:rsidRPr="00BC7341" w:rsidRDefault="00BC7341" w:rsidP="000D194F">
            <w:pPr>
              <w:rPr>
                <w:sz w:val="20"/>
                <w:szCs w:val="20"/>
              </w:rPr>
            </w:pPr>
            <w:r w:rsidRPr="00BC7341">
              <w:rPr>
                <w:sz w:val="20"/>
                <w:szCs w:val="20"/>
              </w:rPr>
              <w:t>- Pad broja stanovnika</w:t>
            </w:r>
          </w:p>
          <w:p w14:paraId="3A4E1DA8" w14:textId="77777777" w:rsidR="00BC7341" w:rsidRPr="00BC7341" w:rsidRDefault="00BC7341" w:rsidP="000D194F">
            <w:pPr>
              <w:rPr>
                <w:sz w:val="20"/>
                <w:szCs w:val="20"/>
              </w:rPr>
            </w:pPr>
            <w:r w:rsidRPr="00BC7341">
              <w:rPr>
                <w:sz w:val="20"/>
                <w:szCs w:val="20"/>
              </w:rPr>
              <w:t xml:space="preserve">- Negativni prirodni prirast </w:t>
            </w:r>
          </w:p>
          <w:p w14:paraId="61D48DB2" w14:textId="77777777" w:rsidR="00BC7341" w:rsidRPr="00BC7341" w:rsidRDefault="00BC7341" w:rsidP="000D194F">
            <w:pPr>
              <w:rPr>
                <w:sz w:val="20"/>
                <w:szCs w:val="20"/>
              </w:rPr>
            </w:pPr>
            <w:r w:rsidRPr="00BC7341">
              <w:rPr>
                <w:sz w:val="20"/>
                <w:szCs w:val="20"/>
              </w:rPr>
              <w:t>- Nastavak iseljavanja stanovništva</w:t>
            </w:r>
          </w:p>
          <w:p w14:paraId="324CD36F" w14:textId="77777777" w:rsidR="00BC7341" w:rsidRPr="00BC7341" w:rsidRDefault="00BC7341" w:rsidP="000D194F">
            <w:pPr>
              <w:rPr>
                <w:sz w:val="20"/>
                <w:szCs w:val="20"/>
              </w:rPr>
            </w:pPr>
            <w:r w:rsidRPr="00BC7341">
              <w:rPr>
                <w:sz w:val="20"/>
                <w:szCs w:val="20"/>
              </w:rPr>
              <w:t>- Starenje stanovništva</w:t>
            </w:r>
          </w:p>
          <w:p w14:paraId="48582722" w14:textId="77777777" w:rsidR="00BC7341" w:rsidRPr="00BC7341" w:rsidRDefault="00BC7341" w:rsidP="000D194F">
            <w:pPr>
              <w:rPr>
                <w:sz w:val="20"/>
                <w:szCs w:val="20"/>
              </w:rPr>
            </w:pPr>
          </w:p>
          <w:p w14:paraId="78E22D12" w14:textId="77777777" w:rsidR="00BC7341" w:rsidRPr="00BE38C6" w:rsidRDefault="00BC7341" w:rsidP="000D194F">
            <w:pPr>
              <w:rPr>
                <w:b/>
                <w:bCs/>
                <w:sz w:val="20"/>
                <w:szCs w:val="20"/>
              </w:rPr>
            </w:pPr>
            <w:r w:rsidRPr="00BE38C6">
              <w:rPr>
                <w:b/>
                <w:bCs/>
                <w:sz w:val="20"/>
                <w:szCs w:val="20"/>
              </w:rPr>
              <w:t xml:space="preserve">Gospodarski aspekt: </w:t>
            </w:r>
          </w:p>
          <w:p w14:paraId="17E8170F" w14:textId="77777777" w:rsidR="00BC7341" w:rsidRPr="00BC7341" w:rsidRDefault="00BC7341" w:rsidP="000D194F">
            <w:pPr>
              <w:rPr>
                <w:sz w:val="20"/>
                <w:szCs w:val="20"/>
              </w:rPr>
            </w:pPr>
            <w:r w:rsidRPr="00BC7341">
              <w:rPr>
                <w:sz w:val="20"/>
                <w:szCs w:val="20"/>
              </w:rPr>
              <w:t>- Ne prepoznavanje potreba gospodarskog sektora</w:t>
            </w:r>
          </w:p>
          <w:p w14:paraId="3DC95651" w14:textId="77777777" w:rsidR="00BC7341" w:rsidRPr="00BC7341" w:rsidRDefault="00BC7341" w:rsidP="00BE38C6">
            <w:pPr>
              <w:jc w:val="both"/>
              <w:rPr>
                <w:sz w:val="20"/>
                <w:szCs w:val="20"/>
              </w:rPr>
            </w:pPr>
            <w:r w:rsidRPr="00BC7341">
              <w:rPr>
                <w:sz w:val="20"/>
                <w:szCs w:val="20"/>
              </w:rPr>
              <w:t>- Izostanak prilagodbe javnog sektora u smislu administrativnog rasterećenja u svrhu olakšavanja poslovanja gospodarskog sektora</w:t>
            </w:r>
          </w:p>
          <w:p w14:paraId="70014048" w14:textId="77777777" w:rsidR="00BC7341" w:rsidRPr="00BC7341" w:rsidRDefault="00BC7341" w:rsidP="000D194F">
            <w:pPr>
              <w:rPr>
                <w:sz w:val="20"/>
                <w:szCs w:val="20"/>
              </w:rPr>
            </w:pPr>
          </w:p>
          <w:p w14:paraId="7B0C08B5" w14:textId="77777777" w:rsidR="00BC7341" w:rsidRPr="00BC7341" w:rsidRDefault="00BC7341" w:rsidP="000D194F">
            <w:pPr>
              <w:rPr>
                <w:sz w:val="20"/>
                <w:szCs w:val="20"/>
              </w:rPr>
            </w:pPr>
          </w:p>
          <w:p w14:paraId="17B70004" w14:textId="77777777" w:rsidR="00BC7341" w:rsidRPr="00BE38C6" w:rsidRDefault="00BC7341" w:rsidP="000D194F">
            <w:pPr>
              <w:rPr>
                <w:b/>
                <w:bCs/>
                <w:sz w:val="20"/>
                <w:szCs w:val="20"/>
              </w:rPr>
            </w:pPr>
            <w:r w:rsidRPr="00BE38C6">
              <w:rPr>
                <w:b/>
                <w:bCs/>
                <w:sz w:val="20"/>
                <w:szCs w:val="20"/>
              </w:rPr>
              <w:t>Okolišni, komunalni i prometni aspekt:</w:t>
            </w:r>
          </w:p>
          <w:p w14:paraId="62886175" w14:textId="77777777" w:rsidR="00BC7341" w:rsidRPr="00BC7341" w:rsidRDefault="00BC7341" w:rsidP="00BE38C6">
            <w:pPr>
              <w:jc w:val="both"/>
              <w:rPr>
                <w:sz w:val="20"/>
                <w:szCs w:val="20"/>
              </w:rPr>
            </w:pPr>
            <w:r w:rsidRPr="00BC7341">
              <w:rPr>
                <w:sz w:val="20"/>
                <w:szCs w:val="20"/>
              </w:rPr>
              <w:t>- Nedovoljna briga o okolišu</w:t>
            </w:r>
          </w:p>
          <w:p w14:paraId="250FB4B3" w14:textId="77777777" w:rsidR="00BC7341" w:rsidRPr="00BC7341" w:rsidRDefault="00BC7341" w:rsidP="00BE38C6">
            <w:pPr>
              <w:jc w:val="both"/>
              <w:rPr>
                <w:sz w:val="20"/>
                <w:szCs w:val="20"/>
              </w:rPr>
            </w:pPr>
            <w:r w:rsidRPr="00BC7341">
              <w:rPr>
                <w:sz w:val="20"/>
                <w:szCs w:val="20"/>
              </w:rPr>
              <w:t xml:space="preserve">- </w:t>
            </w:r>
            <w:proofErr w:type="spellStart"/>
            <w:r w:rsidRPr="00BC7341">
              <w:rPr>
                <w:sz w:val="20"/>
                <w:szCs w:val="20"/>
              </w:rPr>
              <w:t>Betonizacija</w:t>
            </w:r>
            <w:proofErr w:type="spellEnd"/>
            <w:r w:rsidRPr="00BC7341">
              <w:rPr>
                <w:sz w:val="20"/>
                <w:szCs w:val="20"/>
              </w:rPr>
              <w:t xml:space="preserve"> i uklanjanje zelenila u gradu</w:t>
            </w:r>
          </w:p>
          <w:p w14:paraId="6693FFC8" w14:textId="77777777" w:rsidR="00BC7341" w:rsidRPr="00BC7341" w:rsidRDefault="00BC7341" w:rsidP="00BE38C6">
            <w:pPr>
              <w:jc w:val="both"/>
              <w:rPr>
                <w:sz w:val="20"/>
                <w:szCs w:val="20"/>
              </w:rPr>
            </w:pPr>
            <w:r w:rsidRPr="00BC7341">
              <w:rPr>
                <w:sz w:val="20"/>
                <w:szCs w:val="20"/>
              </w:rPr>
              <w:t>- Loša prometna povezanost</w:t>
            </w:r>
          </w:p>
          <w:p w14:paraId="56C883CE" w14:textId="77777777" w:rsidR="00BC7341" w:rsidRPr="00BC7341" w:rsidRDefault="00BC7341" w:rsidP="000D194F">
            <w:pPr>
              <w:rPr>
                <w:sz w:val="20"/>
                <w:szCs w:val="20"/>
              </w:rPr>
            </w:pPr>
          </w:p>
          <w:p w14:paraId="6575621B" w14:textId="77777777" w:rsidR="00BC7341" w:rsidRPr="00BC7341" w:rsidRDefault="00BC7341" w:rsidP="000D194F">
            <w:pPr>
              <w:rPr>
                <w:sz w:val="20"/>
                <w:szCs w:val="20"/>
              </w:rPr>
            </w:pPr>
          </w:p>
        </w:tc>
      </w:tr>
    </w:tbl>
    <w:p w14:paraId="5C5F6196" w14:textId="77777777" w:rsidR="00BC7341" w:rsidRPr="003433B0" w:rsidRDefault="00BC7341" w:rsidP="00BC7341">
      <w:pPr>
        <w:spacing w:after="0" w:line="264" w:lineRule="auto"/>
        <w:jc w:val="both"/>
        <w:rPr>
          <w:sz w:val="20"/>
          <w:szCs w:val="20"/>
        </w:rPr>
      </w:pPr>
      <w:r w:rsidRPr="003433B0">
        <w:rPr>
          <w:sz w:val="20"/>
          <w:szCs w:val="20"/>
        </w:rPr>
        <w:t>Izvor: vlastita izrada</w:t>
      </w:r>
    </w:p>
    <w:p w14:paraId="57488CF2" w14:textId="77777777" w:rsidR="00BC7341" w:rsidRDefault="00BC7341" w:rsidP="00F77B09">
      <w:pPr>
        <w:spacing w:after="0" w:line="264" w:lineRule="auto"/>
        <w:jc w:val="both"/>
      </w:pPr>
    </w:p>
    <w:p w14:paraId="00472D41" w14:textId="77777777" w:rsidR="00496191" w:rsidRDefault="00496191" w:rsidP="00774675">
      <w:pPr>
        <w:spacing w:after="0" w:line="264" w:lineRule="auto"/>
        <w:jc w:val="both"/>
      </w:pPr>
    </w:p>
    <w:p w14:paraId="1B2787EA" w14:textId="77777777" w:rsidR="00496191" w:rsidRDefault="00496191" w:rsidP="00774675">
      <w:pPr>
        <w:spacing w:after="0" w:line="264" w:lineRule="auto"/>
        <w:jc w:val="both"/>
      </w:pPr>
    </w:p>
    <w:p w14:paraId="4F30F818" w14:textId="77777777" w:rsidR="00496191" w:rsidRDefault="00496191" w:rsidP="00774675">
      <w:pPr>
        <w:spacing w:after="0" w:line="264" w:lineRule="auto"/>
        <w:jc w:val="both"/>
      </w:pPr>
    </w:p>
    <w:p w14:paraId="500A5D41" w14:textId="77777777" w:rsidR="00BB3C0D" w:rsidRDefault="00BB3C0D" w:rsidP="00774675">
      <w:pPr>
        <w:spacing w:after="0" w:line="264" w:lineRule="auto"/>
        <w:jc w:val="both"/>
      </w:pPr>
    </w:p>
    <w:p w14:paraId="312115F0" w14:textId="77777777" w:rsidR="00BB3C0D" w:rsidRDefault="00BB3C0D" w:rsidP="00774675">
      <w:pPr>
        <w:spacing w:after="0" w:line="264" w:lineRule="auto"/>
        <w:jc w:val="both"/>
      </w:pPr>
    </w:p>
    <w:p w14:paraId="664A1CB4" w14:textId="77777777" w:rsidR="00BB3C0D" w:rsidRDefault="00BB3C0D" w:rsidP="00774675">
      <w:pPr>
        <w:spacing w:after="0" w:line="264" w:lineRule="auto"/>
        <w:jc w:val="both"/>
      </w:pPr>
    </w:p>
    <w:p w14:paraId="35DA08F6" w14:textId="22547C84" w:rsidR="005A60EA" w:rsidRPr="000B300B" w:rsidRDefault="005A60EA" w:rsidP="000B300B">
      <w:pPr>
        <w:pStyle w:val="Naslov2"/>
        <w:jc w:val="both"/>
        <w:rPr>
          <w:b/>
          <w:bCs/>
          <w:color w:val="E97132" w:themeColor="accent2"/>
          <w:sz w:val="24"/>
          <w:szCs w:val="24"/>
        </w:rPr>
      </w:pPr>
      <w:bookmarkStart w:id="8" w:name="_Toc210198139"/>
      <w:r w:rsidRPr="000B300B">
        <w:rPr>
          <w:b/>
          <w:bCs/>
          <w:color w:val="E97132" w:themeColor="accent2"/>
          <w:sz w:val="24"/>
          <w:szCs w:val="24"/>
        </w:rPr>
        <w:t>4. DOPRINOS PROVEDBI CILJEVA I PRIORITETA IZ POVEZANIH AKATA STRATEŠKOG PLANIRANJA</w:t>
      </w:r>
      <w:bookmarkEnd w:id="8"/>
    </w:p>
    <w:p w14:paraId="24ECE082" w14:textId="77777777" w:rsidR="005A60EA" w:rsidRPr="005F463B" w:rsidRDefault="005A60EA" w:rsidP="00F77B09">
      <w:pPr>
        <w:spacing w:after="0" w:line="264" w:lineRule="auto"/>
        <w:jc w:val="both"/>
        <w:rPr>
          <w:sz w:val="23"/>
          <w:szCs w:val="23"/>
        </w:rPr>
      </w:pPr>
    </w:p>
    <w:p w14:paraId="3E24C8C0" w14:textId="6486BD5A" w:rsidR="005A60EA" w:rsidRPr="005F463B" w:rsidRDefault="005A60EA" w:rsidP="00F77B09">
      <w:pPr>
        <w:spacing w:after="0" w:line="264" w:lineRule="auto"/>
        <w:jc w:val="both"/>
        <w:rPr>
          <w:sz w:val="23"/>
          <w:szCs w:val="23"/>
        </w:rPr>
      </w:pPr>
      <w:r w:rsidRPr="005F463B">
        <w:rPr>
          <w:sz w:val="23"/>
          <w:szCs w:val="23"/>
        </w:rPr>
        <w:t>Provedbeni program veže se uz strateški nadređen</w:t>
      </w:r>
      <w:r w:rsidR="006A2BDF">
        <w:rPr>
          <w:sz w:val="23"/>
          <w:szCs w:val="23"/>
        </w:rPr>
        <w:t>i</w:t>
      </w:r>
      <w:r w:rsidRPr="005F463B">
        <w:rPr>
          <w:sz w:val="23"/>
          <w:szCs w:val="23"/>
        </w:rPr>
        <w:t xml:space="preserve"> dokument strateškog planiranja i to prvenstveno </w:t>
      </w:r>
      <w:r w:rsidR="00360555" w:rsidRPr="005F463B">
        <w:rPr>
          <w:sz w:val="23"/>
          <w:szCs w:val="23"/>
        </w:rPr>
        <w:t>uz Plan razvoja PSŽ.</w:t>
      </w:r>
    </w:p>
    <w:p w14:paraId="19B5B460" w14:textId="77777777" w:rsidR="005A60EA" w:rsidRPr="005F463B" w:rsidRDefault="005A60EA" w:rsidP="00F77B09">
      <w:pPr>
        <w:spacing w:after="0" w:line="264" w:lineRule="auto"/>
        <w:jc w:val="both"/>
        <w:rPr>
          <w:sz w:val="23"/>
          <w:szCs w:val="23"/>
        </w:rPr>
      </w:pPr>
    </w:p>
    <w:p w14:paraId="1C7E4C74" w14:textId="58E3EC64" w:rsidR="005A60EA" w:rsidRPr="005F463B" w:rsidRDefault="00360555" w:rsidP="00F77B09">
      <w:pPr>
        <w:spacing w:after="0" w:line="264" w:lineRule="auto"/>
        <w:jc w:val="both"/>
        <w:rPr>
          <w:sz w:val="23"/>
          <w:szCs w:val="23"/>
        </w:rPr>
      </w:pPr>
      <w:r w:rsidRPr="005F463B">
        <w:rPr>
          <w:sz w:val="23"/>
          <w:szCs w:val="23"/>
        </w:rPr>
        <w:t xml:space="preserve">Plan razvoja PSŽ </w:t>
      </w:r>
      <w:r w:rsidR="005A60EA" w:rsidRPr="005F463B">
        <w:rPr>
          <w:sz w:val="23"/>
          <w:szCs w:val="23"/>
        </w:rPr>
        <w:t xml:space="preserve">prepoznaje 4 prioritetna područja djelovanja koja se sastoje od Posebnih ciljeva </w:t>
      </w:r>
      <w:r w:rsidR="00BE38C6">
        <w:rPr>
          <w:sz w:val="23"/>
          <w:szCs w:val="23"/>
        </w:rPr>
        <w:t>i</w:t>
      </w:r>
      <w:r w:rsidR="005A60EA" w:rsidRPr="005F463B">
        <w:rPr>
          <w:sz w:val="23"/>
          <w:szCs w:val="23"/>
        </w:rPr>
        <w:t xml:space="preserve"> mjera za provedbu istih. Kroz Provedbeni program ostvarit će se doprinos prioritetima i posebnim ciljeva </w:t>
      </w:r>
      <w:r w:rsidRPr="005F463B">
        <w:rPr>
          <w:sz w:val="23"/>
          <w:szCs w:val="23"/>
        </w:rPr>
        <w:t>Plana razvoja PSŽ</w:t>
      </w:r>
      <w:r w:rsidR="00BE38C6">
        <w:rPr>
          <w:sz w:val="23"/>
          <w:szCs w:val="23"/>
        </w:rPr>
        <w:t xml:space="preserve"> kako je prikazano u tablici 2</w:t>
      </w:r>
      <w:r w:rsidR="005A60EA" w:rsidRPr="005F463B">
        <w:rPr>
          <w:sz w:val="23"/>
          <w:szCs w:val="23"/>
        </w:rPr>
        <w:t>.</w:t>
      </w:r>
    </w:p>
    <w:p w14:paraId="36CD39F0" w14:textId="77777777" w:rsidR="0039638D" w:rsidRDefault="0039638D" w:rsidP="00F77B09">
      <w:pPr>
        <w:spacing w:after="0" w:line="264" w:lineRule="auto"/>
        <w:jc w:val="both"/>
      </w:pPr>
    </w:p>
    <w:p w14:paraId="250AF3AB" w14:textId="6C731B1C" w:rsidR="005A60EA" w:rsidRDefault="0039638D" w:rsidP="00F77B09">
      <w:pPr>
        <w:spacing w:after="0" w:line="264" w:lineRule="auto"/>
        <w:jc w:val="both"/>
      </w:pPr>
      <w:r>
        <w:t xml:space="preserve">Tablica </w:t>
      </w:r>
      <w:r w:rsidR="00900398">
        <w:t>2</w:t>
      </w:r>
      <w:r>
        <w:t xml:space="preserve">: Prioriteti i Posebni ciljevi </w:t>
      </w:r>
      <w:r w:rsidR="00360555">
        <w:t>Plan razvoja PSŽ</w:t>
      </w:r>
      <w:r w:rsidR="009B2EFD">
        <w:t xml:space="preserve"> kojima doprinosi Provedbeni program</w:t>
      </w:r>
    </w:p>
    <w:tbl>
      <w:tblPr>
        <w:tblStyle w:val="Tamnatablicareetke5-isticanje2"/>
        <w:tblW w:w="9001" w:type="dxa"/>
        <w:tblLook w:val="04A0" w:firstRow="1" w:lastRow="0" w:firstColumn="1" w:lastColumn="0" w:noHBand="0" w:noVBand="1"/>
      </w:tblPr>
      <w:tblGrid>
        <w:gridCol w:w="3764"/>
        <w:gridCol w:w="5237"/>
      </w:tblGrid>
      <w:tr w:rsidR="00AB400D" w:rsidRPr="00AB400D" w14:paraId="4FC6D642" w14:textId="77777777" w:rsidTr="000A4D5A">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764" w:type="dxa"/>
            <w:noWrap/>
            <w:vAlign w:val="center"/>
            <w:hideMark/>
          </w:tcPr>
          <w:p w14:paraId="1BBB356D" w14:textId="22D881DB" w:rsidR="00AB400D" w:rsidRPr="00020A19" w:rsidRDefault="00AB400D" w:rsidP="00F77B09">
            <w:pPr>
              <w:spacing w:line="264" w:lineRule="auto"/>
              <w:jc w:val="center"/>
              <w:rPr>
                <w:rFonts w:ascii="Calibri" w:eastAsia="Times New Roman" w:hAnsi="Calibri" w:cs="Calibri"/>
                <w:kern w:val="0"/>
                <w:lang w:eastAsia="hr-HR"/>
                <w14:ligatures w14:val="none"/>
              </w:rPr>
            </w:pPr>
            <w:r w:rsidRPr="00020A19">
              <w:rPr>
                <w:rFonts w:ascii="Calibri" w:eastAsia="Times New Roman" w:hAnsi="Calibri" w:cs="Calibri"/>
                <w:kern w:val="0"/>
                <w:lang w:eastAsia="hr-HR"/>
                <w14:ligatures w14:val="none"/>
              </w:rPr>
              <w:t>PRIORITET</w:t>
            </w:r>
          </w:p>
        </w:tc>
        <w:tc>
          <w:tcPr>
            <w:tcW w:w="5237" w:type="dxa"/>
            <w:noWrap/>
            <w:vAlign w:val="center"/>
            <w:hideMark/>
          </w:tcPr>
          <w:p w14:paraId="77FD698A" w14:textId="2F0B5F62" w:rsidR="00AB400D" w:rsidRPr="00AB400D" w:rsidRDefault="00AB400D"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r w:rsidRPr="000B300B">
              <w:rPr>
                <w:rFonts w:ascii="Calibri" w:eastAsia="Times New Roman" w:hAnsi="Calibri" w:cs="Calibri"/>
                <w:color w:val="000000"/>
                <w:kern w:val="0"/>
                <w:lang w:eastAsia="hr-HR"/>
                <w14:ligatures w14:val="none"/>
              </w:rPr>
              <w:t>POSEBNI CILJ</w:t>
            </w:r>
          </w:p>
        </w:tc>
      </w:tr>
      <w:tr w:rsidR="00AB400D" w:rsidRPr="00AB400D" w14:paraId="4F3997F8" w14:textId="77777777" w:rsidTr="00BA0C96">
        <w:trPr>
          <w:cnfStyle w:val="000000100000" w:firstRow="0" w:lastRow="0" w:firstColumn="0" w:lastColumn="0" w:oddVBand="0" w:evenVBand="0" w:oddHBand="1" w:evenHBand="0" w:firstRowFirstColumn="0" w:firstRowLastColumn="0" w:lastRowFirstColumn="0" w:lastRowLastColumn="0"/>
          <w:trHeight w:hRule="exact" w:val="57"/>
        </w:trPr>
        <w:tc>
          <w:tcPr>
            <w:cnfStyle w:val="001000000000" w:firstRow="0" w:lastRow="0" w:firstColumn="1" w:lastColumn="0" w:oddVBand="0" w:evenVBand="0" w:oddHBand="0" w:evenHBand="0" w:firstRowFirstColumn="0" w:firstRowLastColumn="0" w:lastRowFirstColumn="0" w:lastRowLastColumn="0"/>
            <w:tcW w:w="3764" w:type="dxa"/>
            <w:vMerge w:val="restart"/>
            <w:vAlign w:val="center"/>
            <w:hideMark/>
          </w:tcPr>
          <w:p w14:paraId="1A167706" w14:textId="77777777" w:rsidR="00AB400D" w:rsidRPr="00020A19" w:rsidRDefault="00AB400D" w:rsidP="00F77B09">
            <w:pPr>
              <w:spacing w:line="264" w:lineRule="auto"/>
              <w:jc w:val="center"/>
              <w:rPr>
                <w:rFonts w:ascii="Calibri" w:eastAsia="Times New Roman" w:hAnsi="Calibri" w:cs="Calibri"/>
                <w:kern w:val="0"/>
                <w:sz w:val="18"/>
                <w:szCs w:val="18"/>
                <w:lang w:eastAsia="hr-HR"/>
                <w14:ligatures w14:val="none"/>
              </w:rPr>
            </w:pPr>
            <w:r w:rsidRPr="00020A19">
              <w:rPr>
                <w:rFonts w:ascii="Calibri" w:eastAsia="Times New Roman" w:hAnsi="Calibri" w:cs="Calibri"/>
                <w:kern w:val="0"/>
                <w:sz w:val="18"/>
                <w:szCs w:val="18"/>
                <w:lang w:eastAsia="hr-HR"/>
                <w14:ligatures w14:val="none"/>
              </w:rPr>
              <w:t xml:space="preserve">Razvoj konkurentnog inovativnog gospodarstva kroz zeleni i pametni razvoj </w:t>
            </w:r>
          </w:p>
        </w:tc>
        <w:tc>
          <w:tcPr>
            <w:tcW w:w="5237" w:type="dxa"/>
            <w:vMerge w:val="restart"/>
            <w:vAlign w:val="center"/>
            <w:hideMark/>
          </w:tcPr>
          <w:p w14:paraId="6AE0DADF" w14:textId="77777777" w:rsidR="00AB400D" w:rsidRPr="00AB400D" w:rsidRDefault="00AB400D" w:rsidP="00F77B09">
            <w:pPr>
              <w:spacing w:line="264"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AB400D">
              <w:rPr>
                <w:rFonts w:ascii="Calibri" w:eastAsia="Times New Roman" w:hAnsi="Calibri" w:cs="Calibri"/>
                <w:color w:val="000000"/>
                <w:kern w:val="0"/>
                <w:sz w:val="18"/>
                <w:szCs w:val="18"/>
                <w:lang w:eastAsia="hr-HR"/>
                <w14:ligatures w14:val="none"/>
              </w:rPr>
              <w:t xml:space="preserve">1.1.Razviti konkurentno i pametno gospodarstvo </w:t>
            </w:r>
          </w:p>
        </w:tc>
      </w:tr>
      <w:tr w:rsidR="00020A19" w:rsidRPr="00AB400D" w14:paraId="1A5035FA"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764" w:type="dxa"/>
            <w:vMerge/>
            <w:vAlign w:val="center"/>
            <w:hideMark/>
          </w:tcPr>
          <w:p w14:paraId="6F87E1C7" w14:textId="77777777" w:rsidR="00020A19" w:rsidRPr="00020A19" w:rsidRDefault="00020A19" w:rsidP="00F77B09">
            <w:pPr>
              <w:spacing w:line="264" w:lineRule="auto"/>
              <w:rPr>
                <w:rFonts w:ascii="Calibri" w:eastAsia="Times New Roman" w:hAnsi="Calibri" w:cs="Calibri"/>
                <w:kern w:val="0"/>
                <w:sz w:val="18"/>
                <w:szCs w:val="18"/>
                <w:lang w:eastAsia="hr-HR"/>
                <w14:ligatures w14:val="none"/>
              </w:rPr>
            </w:pPr>
          </w:p>
        </w:tc>
        <w:tc>
          <w:tcPr>
            <w:tcW w:w="5237" w:type="dxa"/>
            <w:vMerge/>
            <w:vAlign w:val="center"/>
            <w:hideMark/>
          </w:tcPr>
          <w:p w14:paraId="4AED8395" w14:textId="77777777" w:rsidR="00020A19" w:rsidRPr="00AB400D"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p>
        </w:tc>
      </w:tr>
      <w:tr w:rsidR="00020A19" w:rsidRPr="00AB400D" w14:paraId="50B4E317" w14:textId="77777777" w:rsidTr="00BA0C96">
        <w:trPr>
          <w:cnfStyle w:val="000000100000" w:firstRow="0" w:lastRow="0" w:firstColumn="0" w:lastColumn="0" w:oddVBand="0" w:evenVBand="0" w:oddHBand="1" w:evenHBand="0" w:firstRowFirstColumn="0" w:firstRowLastColumn="0" w:lastRowFirstColumn="0" w:lastRowLastColumn="0"/>
          <w:trHeight w:hRule="exact" w:val="28"/>
        </w:trPr>
        <w:tc>
          <w:tcPr>
            <w:cnfStyle w:val="001000000000" w:firstRow="0" w:lastRow="0" w:firstColumn="1" w:lastColumn="0" w:oddVBand="0" w:evenVBand="0" w:oddHBand="0" w:evenHBand="0" w:firstRowFirstColumn="0" w:firstRowLastColumn="0" w:lastRowFirstColumn="0" w:lastRowLastColumn="0"/>
            <w:tcW w:w="3764" w:type="dxa"/>
            <w:vMerge w:val="restart"/>
            <w:noWrap/>
            <w:vAlign w:val="center"/>
            <w:hideMark/>
          </w:tcPr>
          <w:p w14:paraId="123370D8" w14:textId="77777777" w:rsidR="00020A19" w:rsidRPr="00020A19" w:rsidRDefault="00020A19" w:rsidP="00F77B09">
            <w:pPr>
              <w:spacing w:line="264" w:lineRule="auto"/>
              <w:jc w:val="center"/>
              <w:rPr>
                <w:rFonts w:ascii="Calibri" w:eastAsia="Times New Roman" w:hAnsi="Calibri" w:cs="Calibri"/>
                <w:kern w:val="0"/>
                <w:sz w:val="18"/>
                <w:szCs w:val="18"/>
                <w:lang w:eastAsia="hr-HR"/>
                <w14:ligatures w14:val="none"/>
              </w:rPr>
            </w:pPr>
            <w:r w:rsidRPr="00020A19">
              <w:rPr>
                <w:rFonts w:ascii="Calibri" w:eastAsia="Times New Roman" w:hAnsi="Calibri" w:cs="Calibri"/>
                <w:kern w:val="0"/>
                <w:sz w:val="18"/>
                <w:szCs w:val="18"/>
                <w:lang w:eastAsia="hr-HR"/>
                <w14:ligatures w14:val="none"/>
              </w:rPr>
              <w:t>Povećati kvalitetu življenja</w:t>
            </w:r>
          </w:p>
        </w:tc>
        <w:tc>
          <w:tcPr>
            <w:tcW w:w="5237" w:type="dxa"/>
            <w:vMerge w:val="restart"/>
            <w:vAlign w:val="center"/>
            <w:hideMark/>
          </w:tcPr>
          <w:p w14:paraId="5A7CCAB6" w14:textId="77777777" w:rsidR="00020A19" w:rsidRPr="00AB400D" w:rsidRDefault="00020A19" w:rsidP="00F77B09">
            <w:pPr>
              <w:spacing w:line="264"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AB400D">
              <w:rPr>
                <w:rFonts w:ascii="Calibri" w:eastAsia="Times New Roman" w:hAnsi="Calibri" w:cs="Calibri"/>
                <w:color w:val="000000"/>
                <w:kern w:val="0"/>
                <w:sz w:val="18"/>
                <w:szCs w:val="18"/>
                <w:lang w:eastAsia="hr-HR"/>
                <w14:ligatures w14:val="none"/>
              </w:rPr>
              <w:t>2.1. Osigurati razvoj sustava odgoja, obrazovanja i znanosti</w:t>
            </w:r>
          </w:p>
        </w:tc>
      </w:tr>
      <w:tr w:rsidR="00020A19" w:rsidRPr="00AB400D" w14:paraId="22E1B439"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764" w:type="dxa"/>
            <w:vMerge/>
            <w:vAlign w:val="center"/>
            <w:hideMark/>
          </w:tcPr>
          <w:p w14:paraId="4678BD0D" w14:textId="77777777" w:rsidR="00020A19" w:rsidRPr="00020A19" w:rsidRDefault="00020A19" w:rsidP="00F77B09">
            <w:pPr>
              <w:spacing w:line="264" w:lineRule="auto"/>
              <w:rPr>
                <w:rFonts w:ascii="Calibri" w:eastAsia="Times New Roman" w:hAnsi="Calibri" w:cs="Calibri"/>
                <w:kern w:val="0"/>
                <w:sz w:val="18"/>
                <w:szCs w:val="18"/>
                <w:lang w:eastAsia="hr-HR"/>
                <w14:ligatures w14:val="none"/>
              </w:rPr>
            </w:pPr>
          </w:p>
        </w:tc>
        <w:tc>
          <w:tcPr>
            <w:tcW w:w="5237" w:type="dxa"/>
            <w:vMerge/>
            <w:vAlign w:val="center"/>
            <w:hideMark/>
          </w:tcPr>
          <w:p w14:paraId="20F97CE8" w14:textId="77777777" w:rsidR="00020A19" w:rsidRPr="00AB400D"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p>
        </w:tc>
      </w:tr>
      <w:tr w:rsidR="00020A19" w:rsidRPr="00AB400D" w14:paraId="05761273" w14:textId="77777777" w:rsidTr="000A4D5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764" w:type="dxa"/>
            <w:vMerge/>
            <w:vAlign w:val="center"/>
            <w:hideMark/>
          </w:tcPr>
          <w:p w14:paraId="47CBBB49" w14:textId="77777777" w:rsidR="00020A19" w:rsidRPr="00020A19" w:rsidRDefault="00020A19" w:rsidP="00F77B09">
            <w:pPr>
              <w:spacing w:line="264" w:lineRule="auto"/>
              <w:rPr>
                <w:rFonts w:ascii="Calibri" w:eastAsia="Times New Roman" w:hAnsi="Calibri" w:cs="Calibri"/>
                <w:kern w:val="0"/>
                <w:sz w:val="18"/>
                <w:szCs w:val="18"/>
                <w:lang w:eastAsia="hr-HR"/>
                <w14:ligatures w14:val="none"/>
              </w:rPr>
            </w:pPr>
          </w:p>
        </w:tc>
        <w:tc>
          <w:tcPr>
            <w:tcW w:w="5237" w:type="dxa"/>
            <w:vAlign w:val="center"/>
            <w:hideMark/>
          </w:tcPr>
          <w:p w14:paraId="6DDCAB6B" w14:textId="77777777" w:rsidR="00020A19" w:rsidRPr="00AB400D" w:rsidRDefault="00020A19" w:rsidP="00F77B09">
            <w:pPr>
              <w:spacing w:line="264"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AB400D">
              <w:rPr>
                <w:rFonts w:ascii="Calibri" w:eastAsia="Times New Roman" w:hAnsi="Calibri" w:cs="Calibri"/>
                <w:color w:val="000000"/>
                <w:kern w:val="0"/>
                <w:sz w:val="18"/>
                <w:szCs w:val="18"/>
                <w:lang w:eastAsia="hr-HR"/>
                <w14:ligatures w14:val="none"/>
              </w:rPr>
              <w:t xml:space="preserve">2.2. Osigurati razvoj zdravstvene i socijalne skrbi </w:t>
            </w:r>
          </w:p>
        </w:tc>
      </w:tr>
      <w:tr w:rsidR="00020A19" w:rsidRPr="00AB400D" w14:paraId="6CB44580" w14:textId="77777777" w:rsidTr="000A4D5A">
        <w:trPr>
          <w:trHeight w:val="296"/>
        </w:trPr>
        <w:tc>
          <w:tcPr>
            <w:cnfStyle w:val="001000000000" w:firstRow="0" w:lastRow="0" w:firstColumn="1" w:lastColumn="0" w:oddVBand="0" w:evenVBand="0" w:oddHBand="0" w:evenHBand="0" w:firstRowFirstColumn="0" w:firstRowLastColumn="0" w:lastRowFirstColumn="0" w:lastRowLastColumn="0"/>
            <w:tcW w:w="3764" w:type="dxa"/>
            <w:vMerge/>
            <w:vAlign w:val="center"/>
            <w:hideMark/>
          </w:tcPr>
          <w:p w14:paraId="1DAE74AF" w14:textId="77777777" w:rsidR="00020A19" w:rsidRPr="00020A19" w:rsidRDefault="00020A19" w:rsidP="00F77B09">
            <w:pPr>
              <w:spacing w:line="264" w:lineRule="auto"/>
              <w:rPr>
                <w:rFonts w:ascii="Calibri" w:eastAsia="Times New Roman" w:hAnsi="Calibri" w:cs="Calibri"/>
                <w:kern w:val="0"/>
                <w:sz w:val="18"/>
                <w:szCs w:val="18"/>
                <w:lang w:eastAsia="hr-HR"/>
                <w14:ligatures w14:val="none"/>
              </w:rPr>
            </w:pPr>
          </w:p>
        </w:tc>
        <w:tc>
          <w:tcPr>
            <w:tcW w:w="5237" w:type="dxa"/>
            <w:vAlign w:val="center"/>
            <w:hideMark/>
          </w:tcPr>
          <w:p w14:paraId="48BF2C2C" w14:textId="77777777" w:rsidR="00020A19" w:rsidRPr="00AB400D"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AB400D">
              <w:rPr>
                <w:rFonts w:ascii="Calibri" w:eastAsia="Times New Roman" w:hAnsi="Calibri" w:cs="Calibri"/>
                <w:color w:val="000000"/>
                <w:kern w:val="0"/>
                <w:sz w:val="18"/>
                <w:szCs w:val="18"/>
                <w:lang w:eastAsia="hr-HR"/>
                <w14:ligatures w14:val="none"/>
              </w:rPr>
              <w:t>2.3. Osigurati uvjete za zdrav i aktivan život</w:t>
            </w:r>
          </w:p>
        </w:tc>
      </w:tr>
      <w:tr w:rsidR="00020A19" w:rsidRPr="00AB400D" w14:paraId="23FBCE36" w14:textId="77777777" w:rsidTr="000A4D5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764" w:type="dxa"/>
            <w:vMerge/>
            <w:vAlign w:val="center"/>
            <w:hideMark/>
          </w:tcPr>
          <w:p w14:paraId="5ADB2241" w14:textId="77777777" w:rsidR="00020A19" w:rsidRPr="00020A19" w:rsidRDefault="00020A19" w:rsidP="00F77B09">
            <w:pPr>
              <w:spacing w:line="264" w:lineRule="auto"/>
              <w:rPr>
                <w:rFonts w:ascii="Calibri" w:eastAsia="Times New Roman" w:hAnsi="Calibri" w:cs="Calibri"/>
                <w:kern w:val="0"/>
                <w:sz w:val="18"/>
                <w:szCs w:val="18"/>
                <w:lang w:eastAsia="hr-HR"/>
                <w14:ligatures w14:val="none"/>
              </w:rPr>
            </w:pPr>
          </w:p>
        </w:tc>
        <w:tc>
          <w:tcPr>
            <w:tcW w:w="5237" w:type="dxa"/>
            <w:vAlign w:val="center"/>
            <w:hideMark/>
          </w:tcPr>
          <w:p w14:paraId="23BE010A" w14:textId="77777777" w:rsidR="00020A19" w:rsidRPr="00AB400D" w:rsidRDefault="00020A19" w:rsidP="00F77B09">
            <w:pPr>
              <w:spacing w:line="264"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AB400D">
              <w:rPr>
                <w:rFonts w:ascii="Calibri" w:eastAsia="Times New Roman" w:hAnsi="Calibri" w:cs="Calibri"/>
                <w:color w:val="000000"/>
                <w:kern w:val="0"/>
                <w:sz w:val="18"/>
                <w:szCs w:val="18"/>
                <w:lang w:eastAsia="hr-HR"/>
                <w14:ligatures w14:val="none"/>
              </w:rPr>
              <w:t>2.4. Očuvati i promovirati kulturu i kulturnu baštinu</w:t>
            </w:r>
          </w:p>
        </w:tc>
      </w:tr>
      <w:tr w:rsidR="00020A19" w:rsidRPr="00AB400D" w14:paraId="5FADFCB3" w14:textId="77777777" w:rsidTr="000A4D5A">
        <w:trPr>
          <w:trHeight w:val="296"/>
        </w:trPr>
        <w:tc>
          <w:tcPr>
            <w:cnfStyle w:val="001000000000" w:firstRow="0" w:lastRow="0" w:firstColumn="1" w:lastColumn="0" w:oddVBand="0" w:evenVBand="0" w:oddHBand="0" w:evenHBand="0" w:firstRowFirstColumn="0" w:firstRowLastColumn="0" w:lastRowFirstColumn="0" w:lastRowLastColumn="0"/>
            <w:tcW w:w="3764" w:type="dxa"/>
            <w:vMerge/>
            <w:vAlign w:val="center"/>
            <w:hideMark/>
          </w:tcPr>
          <w:p w14:paraId="0E22BD0B" w14:textId="77777777" w:rsidR="00020A19" w:rsidRPr="00020A19" w:rsidRDefault="00020A19" w:rsidP="00F77B09">
            <w:pPr>
              <w:spacing w:line="264" w:lineRule="auto"/>
              <w:rPr>
                <w:rFonts w:ascii="Calibri" w:eastAsia="Times New Roman" w:hAnsi="Calibri" w:cs="Calibri"/>
                <w:kern w:val="0"/>
                <w:sz w:val="18"/>
                <w:szCs w:val="18"/>
                <w:lang w:eastAsia="hr-HR"/>
                <w14:ligatures w14:val="none"/>
              </w:rPr>
            </w:pPr>
          </w:p>
        </w:tc>
        <w:tc>
          <w:tcPr>
            <w:tcW w:w="5237" w:type="dxa"/>
            <w:noWrap/>
            <w:vAlign w:val="center"/>
            <w:hideMark/>
          </w:tcPr>
          <w:p w14:paraId="65BB1726" w14:textId="77777777" w:rsidR="00020A19" w:rsidRPr="00AB400D" w:rsidRDefault="00020A19" w:rsidP="00BE38C6">
            <w:pPr>
              <w:spacing w:line="264"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AB400D">
              <w:rPr>
                <w:rFonts w:ascii="Calibri" w:eastAsia="Times New Roman" w:hAnsi="Calibri" w:cs="Calibri"/>
                <w:color w:val="000000"/>
                <w:kern w:val="0"/>
                <w:sz w:val="18"/>
                <w:szCs w:val="18"/>
                <w:lang w:eastAsia="hr-HR"/>
                <w14:ligatures w14:val="none"/>
              </w:rPr>
              <w:t>2.6. Razviti održivu i pametnu komunalnu, prometnu, IKT i drugu infrastrukturu</w:t>
            </w:r>
          </w:p>
        </w:tc>
      </w:tr>
      <w:tr w:rsidR="00020A19" w:rsidRPr="00AB400D" w14:paraId="7454C0D7" w14:textId="77777777" w:rsidTr="000A4D5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764" w:type="dxa"/>
            <w:vMerge/>
            <w:vAlign w:val="center"/>
            <w:hideMark/>
          </w:tcPr>
          <w:p w14:paraId="30C447EE" w14:textId="77777777" w:rsidR="00020A19" w:rsidRPr="00020A19" w:rsidRDefault="00020A19" w:rsidP="00F77B09">
            <w:pPr>
              <w:spacing w:line="264" w:lineRule="auto"/>
              <w:rPr>
                <w:rFonts w:ascii="Calibri" w:eastAsia="Times New Roman" w:hAnsi="Calibri" w:cs="Calibri"/>
                <w:kern w:val="0"/>
                <w:sz w:val="18"/>
                <w:szCs w:val="18"/>
                <w:lang w:eastAsia="hr-HR"/>
                <w14:ligatures w14:val="none"/>
              </w:rPr>
            </w:pPr>
          </w:p>
        </w:tc>
        <w:tc>
          <w:tcPr>
            <w:tcW w:w="5237" w:type="dxa"/>
            <w:vAlign w:val="center"/>
            <w:hideMark/>
          </w:tcPr>
          <w:p w14:paraId="75083453" w14:textId="77777777" w:rsidR="00020A19" w:rsidRPr="00AB400D" w:rsidRDefault="00020A19" w:rsidP="00F77B09">
            <w:pPr>
              <w:spacing w:line="264"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AB400D">
              <w:rPr>
                <w:rFonts w:ascii="Calibri" w:eastAsia="Times New Roman" w:hAnsi="Calibri" w:cs="Calibri"/>
                <w:color w:val="000000"/>
                <w:kern w:val="0"/>
                <w:sz w:val="18"/>
                <w:szCs w:val="18"/>
                <w:lang w:eastAsia="hr-HR"/>
                <w14:ligatures w14:val="none"/>
              </w:rPr>
              <w:t xml:space="preserve">2.7. Osigurati ekološku i energetsku tranziciju </w:t>
            </w:r>
          </w:p>
        </w:tc>
      </w:tr>
      <w:tr w:rsidR="00020A19" w:rsidRPr="00AB400D" w14:paraId="3DB5818D" w14:textId="77777777" w:rsidTr="000A4D5A">
        <w:trPr>
          <w:trHeight w:val="296"/>
        </w:trPr>
        <w:tc>
          <w:tcPr>
            <w:cnfStyle w:val="001000000000" w:firstRow="0" w:lastRow="0" w:firstColumn="1" w:lastColumn="0" w:oddVBand="0" w:evenVBand="0" w:oddHBand="0" w:evenHBand="0" w:firstRowFirstColumn="0" w:firstRowLastColumn="0" w:lastRowFirstColumn="0" w:lastRowLastColumn="0"/>
            <w:tcW w:w="3764" w:type="dxa"/>
            <w:vMerge w:val="restart"/>
            <w:vAlign w:val="center"/>
            <w:hideMark/>
          </w:tcPr>
          <w:p w14:paraId="7276E6D9" w14:textId="286DC9C6" w:rsidR="00020A19" w:rsidRPr="00020A19" w:rsidRDefault="00020A19" w:rsidP="00F77B09">
            <w:pPr>
              <w:spacing w:line="264" w:lineRule="auto"/>
              <w:jc w:val="center"/>
              <w:rPr>
                <w:rFonts w:ascii="Calibri" w:eastAsia="Times New Roman" w:hAnsi="Calibri" w:cs="Calibri"/>
                <w:kern w:val="0"/>
                <w:sz w:val="18"/>
                <w:szCs w:val="18"/>
                <w:lang w:eastAsia="hr-HR"/>
                <w14:ligatures w14:val="none"/>
              </w:rPr>
            </w:pPr>
            <w:r w:rsidRPr="00020A19">
              <w:rPr>
                <w:rFonts w:ascii="Calibri" w:eastAsia="Times New Roman" w:hAnsi="Calibri" w:cs="Calibri"/>
                <w:kern w:val="0"/>
                <w:sz w:val="18"/>
                <w:szCs w:val="18"/>
                <w:lang w:eastAsia="hr-HR"/>
                <w14:ligatures w14:val="none"/>
              </w:rPr>
              <w:t>Učinkovita javna uprava i upravljanje imovinom,</w:t>
            </w:r>
            <w:r w:rsidR="00197DCF">
              <w:rPr>
                <w:rFonts w:ascii="Calibri" w:eastAsia="Times New Roman" w:hAnsi="Calibri" w:cs="Calibri"/>
                <w:kern w:val="0"/>
                <w:sz w:val="18"/>
                <w:szCs w:val="18"/>
                <w:lang w:eastAsia="hr-HR"/>
                <w14:ligatures w14:val="none"/>
              </w:rPr>
              <w:t xml:space="preserve"> </w:t>
            </w:r>
            <w:r w:rsidRPr="00020A19">
              <w:rPr>
                <w:rFonts w:ascii="Calibri" w:eastAsia="Times New Roman" w:hAnsi="Calibri" w:cs="Calibri"/>
                <w:kern w:val="0"/>
                <w:sz w:val="18"/>
                <w:szCs w:val="18"/>
                <w:lang w:eastAsia="hr-HR"/>
                <w14:ligatures w14:val="none"/>
              </w:rPr>
              <w:t xml:space="preserve">prostorno i strateško planiranje </w:t>
            </w:r>
          </w:p>
        </w:tc>
        <w:tc>
          <w:tcPr>
            <w:tcW w:w="5237" w:type="dxa"/>
            <w:vAlign w:val="center"/>
            <w:hideMark/>
          </w:tcPr>
          <w:p w14:paraId="5682FEA7" w14:textId="77777777" w:rsidR="00020A19" w:rsidRPr="00AB400D" w:rsidRDefault="00020A19" w:rsidP="00BE38C6">
            <w:pPr>
              <w:spacing w:line="264"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AB400D">
              <w:rPr>
                <w:rFonts w:ascii="Calibri" w:eastAsia="Times New Roman" w:hAnsi="Calibri" w:cs="Calibri"/>
                <w:color w:val="000000"/>
                <w:kern w:val="0"/>
                <w:sz w:val="18"/>
                <w:szCs w:val="18"/>
                <w:lang w:eastAsia="hr-HR"/>
                <w14:ligatures w14:val="none"/>
              </w:rPr>
              <w:t>3.1. Unaprijediti učinkovitost javne uprave i upravljanje javnom</w:t>
            </w:r>
            <w:r w:rsidRPr="00AB400D">
              <w:rPr>
                <w:rFonts w:ascii="Calibri" w:eastAsia="Times New Roman" w:hAnsi="Calibri" w:cs="Calibri"/>
                <w:color w:val="000000"/>
                <w:kern w:val="0"/>
                <w:sz w:val="18"/>
                <w:szCs w:val="18"/>
                <w:lang w:eastAsia="hr-HR"/>
                <w14:ligatures w14:val="none"/>
              </w:rPr>
              <w:br/>
              <w:t>imovinom</w:t>
            </w:r>
          </w:p>
        </w:tc>
      </w:tr>
      <w:tr w:rsidR="00020A19" w:rsidRPr="00AB400D" w14:paraId="36BCAD2B" w14:textId="77777777" w:rsidTr="000A4D5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764" w:type="dxa"/>
            <w:vMerge/>
            <w:vAlign w:val="center"/>
            <w:hideMark/>
          </w:tcPr>
          <w:p w14:paraId="7737D5A9" w14:textId="77777777" w:rsidR="00020A19" w:rsidRPr="00AB400D" w:rsidRDefault="00020A19" w:rsidP="00F77B09">
            <w:pPr>
              <w:spacing w:line="264" w:lineRule="auto"/>
              <w:rPr>
                <w:rFonts w:ascii="Calibri" w:eastAsia="Times New Roman" w:hAnsi="Calibri" w:cs="Calibri"/>
                <w:color w:val="000000"/>
                <w:kern w:val="0"/>
                <w:sz w:val="18"/>
                <w:szCs w:val="18"/>
                <w:lang w:eastAsia="hr-HR"/>
                <w14:ligatures w14:val="none"/>
              </w:rPr>
            </w:pPr>
          </w:p>
        </w:tc>
        <w:tc>
          <w:tcPr>
            <w:tcW w:w="5237" w:type="dxa"/>
            <w:vAlign w:val="center"/>
            <w:hideMark/>
          </w:tcPr>
          <w:p w14:paraId="340CB3A0" w14:textId="77777777" w:rsidR="00020A19" w:rsidRPr="00AB400D" w:rsidRDefault="00020A19" w:rsidP="00F77B09">
            <w:pPr>
              <w:spacing w:line="264"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AB400D">
              <w:rPr>
                <w:rFonts w:ascii="Calibri" w:eastAsia="Times New Roman" w:hAnsi="Calibri" w:cs="Calibri"/>
                <w:color w:val="000000"/>
                <w:kern w:val="0"/>
                <w:sz w:val="18"/>
                <w:szCs w:val="18"/>
                <w:lang w:eastAsia="hr-HR"/>
                <w14:ligatures w14:val="none"/>
              </w:rPr>
              <w:t>3.2. Unaprijediti sustav prostornog i strateškog planiranja</w:t>
            </w:r>
          </w:p>
        </w:tc>
      </w:tr>
      <w:tr w:rsidR="00020A19" w:rsidRPr="00AB400D" w14:paraId="2408BEFE" w14:textId="77777777" w:rsidTr="000A4D5A">
        <w:trPr>
          <w:trHeight w:val="296"/>
        </w:trPr>
        <w:tc>
          <w:tcPr>
            <w:cnfStyle w:val="001000000000" w:firstRow="0" w:lastRow="0" w:firstColumn="1" w:lastColumn="0" w:oddVBand="0" w:evenVBand="0" w:oddHBand="0" w:evenHBand="0" w:firstRowFirstColumn="0" w:firstRowLastColumn="0" w:lastRowFirstColumn="0" w:lastRowLastColumn="0"/>
            <w:tcW w:w="3764" w:type="dxa"/>
            <w:vMerge/>
            <w:vAlign w:val="center"/>
            <w:hideMark/>
          </w:tcPr>
          <w:p w14:paraId="7F4C0BBB" w14:textId="77777777" w:rsidR="00020A19" w:rsidRPr="00AB400D" w:rsidRDefault="00020A19" w:rsidP="00F77B09">
            <w:pPr>
              <w:spacing w:line="264" w:lineRule="auto"/>
              <w:rPr>
                <w:rFonts w:ascii="Calibri" w:eastAsia="Times New Roman" w:hAnsi="Calibri" w:cs="Calibri"/>
                <w:color w:val="000000"/>
                <w:kern w:val="0"/>
                <w:sz w:val="18"/>
                <w:szCs w:val="18"/>
                <w:lang w:eastAsia="hr-HR"/>
                <w14:ligatures w14:val="none"/>
              </w:rPr>
            </w:pPr>
          </w:p>
        </w:tc>
        <w:tc>
          <w:tcPr>
            <w:tcW w:w="5237" w:type="dxa"/>
            <w:vAlign w:val="center"/>
            <w:hideMark/>
          </w:tcPr>
          <w:p w14:paraId="236AFF38" w14:textId="77777777" w:rsidR="00020A19" w:rsidRPr="00AB400D"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AB400D">
              <w:rPr>
                <w:rFonts w:ascii="Calibri" w:eastAsia="Times New Roman" w:hAnsi="Calibri" w:cs="Calibri"/>
                <w:color w:val="000000"/>
                <w:kern w:val="0"/>
                <w:sz w:val="18"/>
                <w:szCs w:val="18"/>
                <w:lang w:eastAsia="hr-HR"/>
                <w14:ligatures w14:val="none"/>
              </w:rPr>
              <w:t xml:space="preserve">3.3. Ojačati otpornosti na krizne situacije </w:t>
            </w:r>
          </w:p>
        </w:tc>
      </w:tr>
    </w:tbl>
    <w:p w14:paraId="25E7F1A1" w14:textId="42044939" w:rsidR="005A60EA" w:rsidRDefault="0039638D" w:rsidP="00F77B09">
      <w:pPr>
        <w:spacing w:after="0" w:line="264" w:lineRule="auto"/>
        <w:jc w:val="both"/>
      </w:pPr>
      <w:r>
        <w:t>Izvor: vlastita izrada</w:t>
      </w:r>
    </w:p>
    <w:p w14:paraId="193CDD7F" w14:textId="77777777" w:rsidR="00B3029D" w:rsidRDefault="00B3029D" w:rsidP="00F77B09">
      <w:pPr>
        <w:spacing w:after="0" w:line="264" w:lineRule="auto"/>
        <w:jc w:val="both"/>
      </w:pPr>
    </w:p>
    <w:p w14:paraId="5025F846" w14:textId="0BA751FB" w:rsidR="00B3029D" w:rsidRPr="005F463B" w:rsidRDefault="00B3029D" w:rsidP="00F77B09">
      <w:pPr>
        <w:spacing w:after="0" w:line="264" w:lineRule="auto"/>
        <w:jc w:val="both"/>
        <w:rPr>
          <w:sz w:val="23"/>
          <w:szCs w:val="23"/>
        </w:rPr>
      </w:pPr>
      <w:r w:rsidRPr="005F463B">
        <w:rPr>
          <w:sz w:val="23"/>
          <w:szCs w:val="23"/>
        </w:rPr>
        <w:t xml:space="preserve">Kako je vidljivo iz prethodne tablice Provedbeni program izravno će doprinijeti ostvarenju 3 Prioriteta i 10 Posebnih ciljeva </w:t>
      </w:r>
      <w:r w:rsidR="00360555" w:rsidRPr="005F463B">
        <w:rPr>
          <w:sz w:val="23"/>
          <w:szCs w:val="23"/>
        </w:rPr>
        <w:t>Plan razvoja PSŽ.</w:t>
      </w:r>
    </w:p>
    <w:p w14:paraId="6BEC9556" w14:textId="77777777" w:rsidR="00051148" w:rsidRPr="005F463B" w:rsidRDefault="00051148" w:rsidP="00F77B09">
      <w:pPr>
        <w:spacing w:after="0" w:line="264" w:lineRule="auto"/>
        <w:jc w:val="both"/>
        <w:rPr>
          <w:sz w:val="23"/>
          <w:szCs w:val="23"/>
        </w:rPr>
      </w:pPr>
    </w:p>
    <w:p w14:paraId="20A81462" w14:textId="2D00B51E" w:rsidR="00051148" w:rsidRPr="005F463B" w:rsidRDefault="00051148" w:rsidP="00F77B09">
      <w:pPr>
        <w:spacing w:after="0" w:line="264" w:lineRule="auto"/>
        <w:jc w:val="both"/>
        <w:rPr>
          <w:sz w:val="23"/>
          <w:szCs w:val="23"/>
        </w:rPr>
      </w:pPr>
      <w:r w:rsidRPr="005F463B">
        <w:rPr>
          <w:sz w:val="23"/>
          <w:szCs w:val="23"/>
        </w:rPr>
        <w:t xml:space="preserve">Provedbeni program pridonosi provedbi Programa Ujedinjenih naroda za održivi razvoj do 2030. godine kroz sljedeće ciljeve održivog razvoja: </w:t>
      </w:r>
    </w:p>
    <w:p w14:paraId="6B22BEFA" w14:textId="6C6A51A7" w:rsidR="00051148" w:rsidRDefault="00051148" w:rsidP="00F77B09">
      <w:pPr>
        <w:spacing w:after="0" w:line="264" w:lineRule="auto"/>
        <w:jc w:val="both"/>
        <w:rPr>
          <w:sz w:val="23"/>
          <w:szCs w:val="23"/>
        </w:rPr>
      </w:pPr>
      <w:r w:rsidRPr="005F463B">
        <w:rPr>
          <w:sz w:val="23"/>
          <w:szCs w:val="23"/>
        </w:rPr>
        <w:t>- Cilj 1. Iskorijeniti siromaštvo svuda i u svim oblicima – Grad Požega kroz svoj proračun pokušava povećati kvalitetu života svojih stanovnika slabijeg imovinskog statusa</w:t>
      </w:r>
      <w:r w:rsidR="006A2BDF">
        <w:rPr>
          <w:sz w:val="23"/>
          <w:szCs w:val="23"/>
        </w:rPr>
        <w:t>.</w:t>
      </w:r>
      <w:r w:rsidRPr="005F463B">
        <w:rPr>
          <w:sz w:val="23"/>
          <w:szCs w:val="23"/>
        </w:rPr>
        <w:t xml:space="preserve"> </w:t>
      </w:r>
      <w:r w:rsidR="006A2BDF">
        <w:rPr>
          <w:sz w:val="23"/>
          <w:szCs w:val="23"/>
        </w:rPr>
        <w:t>K</w:t>
      </w:r>
      <w:r w:rsidRPr="005F463B">
        <w:rPr>
          <w:sz w:val="23"/>
          <w:szCs w:val="23"/>
        </w:rPr>
        <w:t>roz mjere pomoći iz socijalne skrbi za podmirenje osnovnih životnih potreba socijalno ugroženih, nemoćnih i drugih osoba koje one same ili uz pomoć članova obitelji ne mogu zadovoljiti zbog nepovoljnih osobnih, gospodarskih, socijalnih i drugih okolnosti. Nadalje, kroz ovaj program ostvaruju se donacije Gradskom društvu Crvenog križa, humanitarnim</w:t>
      </w:r>
      <w:r w:rsidR="00BE38C6">
        <w:rPr>
          <w:sz w:val="23"/>
          <w:szCs w:val="23"/>
        </w:rPr>
        <w:t xml:space="preserve"> udrugama</w:t>
      </w:r>
      <w:r w:rsidRPr="005F463B">
        <w:rPr>
          <w:sz w:val="23"/>
          <w:szCs w:val="23"/>
        </w:rPr>
        <w:t xml:space="preserve">, udrugama </w:t>
      </w:r>
      <w:r w:rsidR="006A2BDF">
        <w:rPr>
          <w:sz w:val="23"/>
          <w:szCs w:val="23"/>
        </w:rPr>
        <w:t xml:space="preserve">osobama s invaliditetom </w:t>
      </w:r>
      <w:r w:rsidRPr="005F463B">
        <w:rPr>
          <w:sz w:val="23"/>
          <w:szCs w:val="23"/>
        </w:rPr>
        <w:t>i udrugama proizašlim iz Domovinskog rata. Cilj programa je podizanje kvalitete pruženih usluga krajnjim korisnicima i povećanje kvalitete života obitelji</w:t>
      </w:r>
      <w:r w:rsidR="00F50769">
        <w:rPr>
          <w:sz w:val="23"/>
          <w:szCs w:val="23"/>
        </w:rPr>
        <w:t xml:space="preserve"> s područja grada i prigradskih naselja. </w:t>
      </w:r>
    </w:p>
    <w:p w14:paraId="05BF4BA7" w14:textId="77777777" w:rsidR="00240F7F" w:rsidRPr="005F463B" w:rsidRDefault="00240F7F" w:rsidP="00F77B09">
      <w:pPr>
        <w:spacing w:after="0" w:line="264" w:lineRule="auto"/>
        <w:jc w:val="both"/>
        <w:rPr>
          <w:sz w:val="23"/>
          <w:szCs w:val="23"/>
        </w:rPr>
      </w:pPr>
    </w:p>
    <w:p w14:paraId="2F0572AF" w14:textId="52F77F0E" w:rsidR="00051148" w:rsidRDefault="00051148" w:rsidP="00F77B09">
      <w:pPr>
        <w:spacing w:after="0" w:line="264" w:lineRule="auto"/>
        <w:jc w:val="both"/>
        <w:rPr>
          <w:sz w:val="23"/>
          <w:szCs w:val="23"/>
        </w:rPr>
      </w:pPr>
      <w:r w:rsidRPr="005F463B">
        <w:rPr>
          <w:sz w:val="23"/>
          <w:szCs w:val="23"/>
        </w:rPr>
        <w:t>- Cilj 3. Osigurati zdrav život i promicati blagostanje za ljude svih generacija – Grad Požega kroz svoj samoupravni djelokrug aktivno radi na poboljšanju sportske infrastrukture na području grada i prigradskih naselja kao i izgradnji nove</w:t>
      </w:r>
      <w:r w:rsidR="00BE38C6">
        <w:rPr>
          <w:sz w:val="23"/>
          <w:szCs w:val="23"/>
        </w:rPr>
        <w:t>,</w:t>
      </w:r>
      <w:r w:rsidRPr="005F463B">
        <w:rPr>
          <w:sz w:val="23"/>
          <w:szCs w:val="23"/>
        </w:rPr>
        <w:t xml:space="preserve"> čime se nastoji potaknuti stanovništvo na aktivniji život</w:t>
      </w:r>
      <w:r w:rsidR="00BE38C6">
        <w:rPr>
          <w:sz w:val="23"/>
          <w:szCs w:val="23"/>
        </w:rPr>
        <w:t>, a</w:t>
      </w:r>
      <w:r w:rsidRPr="005F463B">
        <w:rPr>
          <w:sz w:val="23"/>
          <w:szCs w:val="23"/>
        </w:rPr>
        <w:t xml:space="preserve"> što izravno utječe na povećanu kvalitetu života svih</w:t>
      </w:r>
      <w:r w:rsidR="00BE38C6">
        <w:rPr>
          <w:sz w:val="23"/>
          <w:szCs w:val="23"/>
        </w:rPr>
        <w:t xml:space="preserve">, posebice </w:t>
      </w:r>
      <w:r w:rsidRPr="005F463B">
        <w:rPr>
          <w:sz w:val="23"/>
          <w:szCs w:val="23"/>
        </w:rPr>
        <w:t xml:space="preserve">djece i mladih. Grad Požega osigurava pomoć u kući starijim i nemoćnim osobama i osobama s invaliditetom kako bi im se olakšalo svakodnevno funkcioniranje.  </w:t>
      </w:r>
    </w:p>
    <w:p w14:paraId="07EF4E15" w14:textId="77777777" w:rsidR="00F05829" w:rsidRPr="005F463B" w:rsidRDefault="00F05829" w:rsidP="00F77B09">
      <w:pPr>
        <w:spacing w:after="0" w:line="264" w:lineRule="auto"/>
        <w:jc w:val="both"/>
        <w:rPr>
          <w:sz w:val="23"/>
          <w:szCs w:val="23"/>
        </w:rPr>
      </w:pPr>
    </w:p>
    <w:p w14:paraId="7F0D72C5" w14:textId="7BD21D90" w:rsidR="00051148" w:rsidRDefault="00051148" w:rsidP="00F77B09">
      <w:pPr>
        <w:spacing w:after="0" w:line="264" w:lineRule="auto"/>
        <w:jc w:val="both"/>
        <w:rPr>
          <w:sz w:val="23"/>
          <w:szCs w:val="23"/>
        </w:rPr>
      </w:pPr>
      <w:r w:rsidRPr="005F463B">
        <w:rPr>
          <w:sz w:val="23"/>
          <w:szCs w:val="23"/>
        </w:rPr>
        <w:t>- Cilj 4. Osigurati uključivo i pravedno kvalitetno obrazovanje te promicati mogućnosti cjeloživotnog učenja za sve – Grad Požega intenzivno ulaže u kvalitetu obrazovanja na svim razinama u svom samoupravnom djelokrugu. Kontinuirano se radi na poboljšanju materijalnih uvjeta u predškolskom odgoju i obrazovanju što podrazumijeva i izgradnju novih vrtića i dogradnju postojećih. Očekuje se izgradnja nove osnovne škole na području grada koj</w:t>
      </w:r>
      <w:r w:rsidR="00F50769">
        <w:rPr>
          <w:sz w:val="23"/>
          <w:szCs w:val="23"/>
        </w:rPr>
        <w:t>o</w:t>
      </w:r>
      <w:r w:rsidRPr="005F463B">
        <w:rPr>
          <w:sz w:val="23"/>
          <w:szCs w:val="23"/>
        </w:rPr>
        <w:t xml:space="preserve">m </w:t>
      </w:r>
      <w:r w:rsidR="00F50769">
        <w:rPr>
          <w:sz w:val="23"/>
          <w:szCs w:val="23"/>
        </w:rPr>
        <w:t>će</w:t>
      </w:r>
      <w:r w:rsidRPr="005F463B">
        <w:rPr>
          <w:sz w:val="23"/>
          <w:szCs w:val="23"/>
        </w:rPr>
        <w:t xml:space="preserve"> se omogući</w:t>
      </w:r>
      <w:r w:rsidR="00F50769">
        <w:rPr>
          <w:sz w:val="23"/>
          <w:szCs w:val="23"/>
        </w:rPr>
        <w:t>ti</w:t>
      </w:r>
      <w:r w:rsidRPr="005F463B">
        <w:rPr>
          <w:sz w:val="23"/>
          <w:szCs w:val="23"/>
        </w:rPr>
        <w:t xml:space="preserve"> uvođenje </w:t>
      </w:r>
      <w:proofErr w:type="spellStart"/>
      <w:r w:rsidRPr="005F463B">
        <w:rPr>
          <w:sz w:val="23"/>
          <w:szCs w:val="23"/>
        </w:rPr>
        <w:t>jednosmjenske</w:t>
      </w:r>
      <w:proofErr w:type="spellEnd"/>
      <w:r w:rsidRPr="005F463B">
        <w:rPr>
          <w:sz w:val="23"/>
          <w:szCs w:val="23"/>
        </w:rPr>
        <w:t xml:space="preserve"> nastave za sve učenike osnovnih škola u gradu. Također, kontinuirano se vodi briga o učenicima s teškoćama razvoju kojima se osiguravaju pomoćnici u nastavi kako bi im se osiguralo inkluzivno obrazovanje.</w:t>
      </w:r>
    </w:p>
    <w:p w14:paraId="447AEC09" w14:textId="77777777" w:rsidR="00240F7F" w:rsidRDefault="00240F7F" w:rsidP="00F77B09">
      <w:pPr>
        <w:spacing w:after="0" w:line="264" w:lineRule="auto"/>
        <w:jc w:val="both"/>
        <w:rPr>
          <w:sz w:val="23"/>
          <w:szCs w:val="23"/>
        </w:rPr>
      </w:pPr>
    </w:p>
    <w:p w14:paraId="2CE67EA7" w14:textId="414CE487" w:rsidR="00542D95" w:rsidRDefault="00542D95" w:rsidP="00F77B09">
      <w:pPr>
        <w:spacing w:after="0" w:line="264" w:lineRule="auto"/>
        <w:jc w:val="both"/>
        <w:rPr>
          <w:sz w:val="23"/>
          <w:szCs w:val="23"/>
        </w:rPr>
      </w:pPr>
      <w:r>
        <w:rPr>
          <w:sz w:val="23"/>
          <w:szCs w:val="23"/>
        </w:rPr>
        <w:t xml:space="preserve">- Cilj 8. </w:t>
      </w:r>
      <w:r w:rsidRPr="00542D95">
        <w:rPr>
          <w:sz w:val="23"/>
          <w:szCs w:val="23"/>
        </w:rPr>
        <w:t>Promicati kontinuiran, uključiv i održiv gospodarski rast, punu i produktivnu zaposlenost i dostojanstven rad za sve</w:t>
      </w:r>
      <w:r>
        <w:rPr>
          <w:sz w:val="23"/>
          <w:szCs w:val="23"/>
        </w:rPr>
        <w:t xml:space="preserve"> – Grad Požega kontinuirano radi na stvaranju povoljne gospodarske klime koja će rezultirati većom gospodarskom aktivnošću.</w:t>
      </w:r>
    </w:p>
    <w:p w14:paraId="2331BADB" w14:textId="77777777" w:rsidR="00240F7F" w:rsidRDefault="00240F7F" w:rsidP="00F77B09">
      <w:pPr>
        <w:spacing w:after="0" w:line="264" w:lineRule="auto"/>
        <w:jc w:val="both"/>
        <w:rPr>
          <w:sz w:val="23"/>
          <w:szCs w:val="23"/>
        </w:rPr>
      </w:pPr>
    </w:p>
    <w:p w14:paraId="49D138A4" w14:textId="08136BF6" w:rsidR="00542D95" w:rsidRDefault="00542D95" w:rsidP="00F77B09">
      <w:pPr>
        <w:spacing w:after="0" w:line="264" w:lineRule="auto"/>
        <w:jc w:val="both"/>
        <w:rPr>
          <w:sz w:val="23"/>
          <w:szCs w:val="23"/>
        </w:rPr>
      </w:pPr>
      <w:r>
        <w:rPr>
          <w:sz w:val="23"/>
          <w:szCs w:val="23"/>
        </w:rPr>
        <w:t xml:space="preserve">- Cilj 9. </w:t>
      </w:r>
      <w:r w:rsidRPr="00542D95">
        <w:rPr>
          <w:sz w:val="23"/>
          <w:szCs w:val="23"/>
        </w:rPr>
        <w:t xml:space="preserve">Izgraditi otpornu infrastrukturu, promicati </w:t>
      </w:r>
      <w:proofErr w:type="spellStart"/>
      <w:r w:rsidRPr="00542D95">
        <w:rPr>
          <w:sz w:val="23"/>
          <w:szCs w:val="23"/>
        </w:rPr>
        <w:t>uključivu</w:t>
      </w:r>
      <w:proofErr w:type="spellEnd"/>
      <w:r w:rsidRPr="00542D95">
        <w:rPr>
          <w:sz w:val="23"/>
          <w:szCs w:val="23"/>
        </w:rPr>
        <w:t xml:space="preserve"> i održivu industrijalizaciju i poticati inovativnost</w:t>
      </w:r>
      <w:r>
        <w:rPr>
          <w:sz w:val="23"/>
          <w:szCs w:val="23"/>
        </w:rPr>
        <w:t xml:space="preserve"> – prilikom projektiranja i izgradnje svih novih javnih zgrada uzimaju se obzir geografski aspekt kako bi se stvorila otporna infrastruktura.</w:t>
      </w:r>
    </w:p>
    <w:p w14:paraId="5C8710DC" w14:textId="77777777" w:rsidR="00240F7F" w:rsidRDefault="00240F7F" w:rsidP="00F77B09">
      <w:pPr>
        <w:spacing w:after="0" w:line="264" w:lineRule="auto"/>
        <w:jc w:val="both"/>
        <w:rPr>
          <w:sz w:val="23"/>
          <w:szCs w:val="23"/>
        </w:rPr>
      </w:pPr>
    </w:p>
    <w:p w14:paraId="282E1E66" w14:textId="735261F2" w:rsidR="00542D95" w:rsidRDefault="00542D95" w:rsidP="00F77B09">
      <w:pPr>
        <w:spacing w:after="0" w:line="264" w:lineRule="auto"/>
        <w:jc w:val="both"/>
        <w:rPr>
          <w:sz w:val="23"/>
          <w:szCs w:val="23"/>
        </w:rPr>
      </w:pPr>
      <w:r>
        <w:rPr>
          <w:sz w:val="23"/>
          <w:szCs w:val="23"/>
        </w:rPr>
        <w:t xml:space="preserve">- Cilj 11. </w:t>
      </w:r>
      <w:r w:rsidRPr="00542D95">
        <w:rPr>
          <w:sz w:val="23"/>
          <w:szCs w:val="23"/>
        </w:rPr>
        <w:t xml:space="preserve">Učiniti gradove i naselja </w:t>
      </w:r>
      <w:proofErr w:type="spellStart"/>
      <w:r w:rsidRPr="00542D95">
        <w:rPr>
          <w:sz w:val="23"/>
          <w:szCs w:val="23"/>
        </w:rPr>
        <w:t>uključivim</w:t>
      </w:r>
      <w:proofErr w:type="spellEnd"/>
      <w:r w:rsidRPr="00542D95">
        <w:rPr>
          <w:sz w:val="23"/>
          <w:szCs w:val="23"/>
        </w:rPr>
        <w:t>, sigurnim, otpornim i održivim</w:t>
      </w:r>
      <w:r>
        <w:rPr>
          <w:sz w:val="23"/>
          <w:szCs w:val="23"/>
        </w:rPr>
        <w:t xml:space="preserve"> – Grad Požega </w:t>
      </w:r>
      <w:r w:rsidR="00240F7F">
        <w:rPr>
          <w:sz w:val="23"/>
          <w:szCs w:val="23"/>
        </w:rPr>
        <w:t>kontinuirano</w:t>
      </w:r>
      <w:r>
        <w:rPr>
          <w:sz w:val="23"/>
          <w:szCs w:val="23"/>
        </w:rPr>
        <w:t xml:space="preserve"> ulaže u unaprjeđenje komunalne infrastrukture, javne zgrade, prometnice</w:t>
      </w:r>
      <w:r w:rsidR="00450AE3">
        <w:rPr>
          <w:sz w:val="23"/>
          <w:szCs w:val="23"/>
        </w:rPr>
        <w:t>, vodi se računa o pristupačnosti javnim zgradama svim društvenim skupinama.</w:t>
      </w:r>
    </w:p>
    <w:p w14:paraId="1770C7D4" w14:textId="77777777" w:rsidR="00240F7F" w:rsidRDefault="00240F7F" w:rsidP="00F77B09">
      <w:pPr>
        <w:spacing w:after="0" w:line="264" w:lineRule="auto"/>
        <w:jc w:val="both"/>
        <w:rPr>
          <w:sz w:val="23"/>
          <w:szCs w:val="23"/>
        </w:rPr>
      </w:pPr>
    </w:p>
    <w:p w14:paraId="7FC75FE2" w14:textId="3F8D4C25" w:rsidR="00542D95" w:rsidRPr="005F463B" w:rsidRDefault="00542D95" w:rsidP="00F77B09">
      <w:pPr>
        <w:spacing w:after="0" w:line="264" w:lineRule="auto"/>
        <w:jc w:val="both"/>
        <w:rPr>
          <w:sz w:val="23"/>
          <w:szCs w:val="23"/>
        </w:rPr>
      </w:pPr>
      <w:r>
        <w:rPr>
          <w:sz w:val="23"/>
          <w:szCs w:val="23"/>
        </w:rPr>
        <w:t xml:space="preserve">- Cilj 16. </w:t>
      </w:r>
      <w:r w:rsidRPr="00542D95">
        <w:rPr>
          <w:sz w:val="23"/>
          <w:szCs w:val="23"/>
        </w:rPr>
        <w:t>Promicati, u svrh</w:t>
      </w:r>
      <w:r w:rsidR="00BE38C6">
        <w:rPr>
          <w:sz w:val="23"/>
          <w:szCs w:val="23"/>
        </w:rPr>
        <w:t>u</w:t>
      </w:r>
      <w:r w:rsidRPr="00542D95">
        <w:rPr>
          <w:sz w:val="23"/>
          <w:szCs w:val="23"/>
        </w:rPr>
        <w:t xml:space="preserve"> održivog razvoja, miroljubiva i </w:t>
      </w:r>
      <w:proofErr w:type="spellStart"/>
      <w:r w:rsidRPr="00542D95">
        <w:rPr>
          <w:sz w:val="23"/>
          <w:szCs w:val="23"/>
        </w:rPr>
        <w:t>uključiva</w:t>
      </w:r>
      <w:proofErr w:type="spellEnd"/>
      <w:r w:rsidRPr="00542D95">
        <w:rPr>
          <w:sz w:val="23"/>
          <w:szCs w:val="23"/>
        </w:rPr>
        <w:t xml:space="preserve"> društva, osigurati pristup pravosuđu za sve i izgraditi učinkovite, odgovorne i </w:t>
      </w:r>
      <w:proofErr w:type="spellStart"/>
      <w:r w:rsidRPr="00542D95">
        <w:rPr>
          <w:sz w:val="23"/>
          <w:szCs w:val="23"/>
        </w:rPr>
        <w:t>uključive</w:t>
      </w:r>
      <w:proofErr w:type="spellEnd"/>
      <w:r w:rsidRPr="00542D95">
        <w:rPr>
          <w:sz w:val="23"/>
          <w:szCs w:val="23"/>
        </w:rPr>
        <w:t xml:space="preserve"> institucije na svim razinama</w:t>
      </w:r>
      <w:r w:rsidR="00450AE3">
        <w:rPr>
          <w:sz w:val="23"/>
          <w:szCs w:val="23"/>
        </w:rPr>
        <w:t xml:space="preserve"> – kao jedinica lokalne samouprave Grad Požega</w:t>
      </w:r>
      <w:r w:rsidR="00BE38C6">
        <w:rPr>
          <w:sz w:val="23"/>
          <w:szCs w:val="23"/>
        </w:rPr>
        <w:t>,</w:t>
      </w:r>
      <w:r w:rsidR="00450AE3">
        <w:rPr>
          <w:sz w:val="23"/>
          <w:szCs w:val="23"/>
        </w:rPr>
        <w:t xml:space="preserve"> kao i sv</w:t>
      </w:r>
      <w:r w:rsidR="00BE38C6">
        <w:rPr>
          <w:sz w:val="23"/>
          <w:szCs w:val="23"/>
        </w:rPr>
        <w:t>i</w:t>
      </w:r>
      <w:r w:rsidR="00450AE3">
        <w:rPr>
          <w:sz w:val="23"/>
          <w:szCs w:val="23"/>
        </w:rPr>
        <w:t xml:space="preserve"> gradski proračunski i izvanproračunski korisnici</w:t>
      </w:r>
      <w:r w:rsidR="00BE38C6">
        <w:rPr>
          <w:sz w:val="23"/>
          <w:szCs w:val="23"/>
        </w:rPr>
        <w:t>,</w:t>
      </w:r>
      <w:r w:rsidR="00450AE3">
        <w:rPr>
          <w:sz w:val="23"/>
          <w:szCs w:val="23"/>
        </w:rPr>
        <w:t xml:space="preserve"> intenzivno rade na unaprjeđenju svojih usluga koje pruža</w:t>
      </w:r>
      <w:r w:rsidR="00F05829">
        <w:rPr>
          <w:sz w:val="23"/>
          <w:szCs w:val="23"/>
        </w:rPr>
        <w:t>ju</w:t>
      </w:r>
      <w:r w:rsidR="00450AE3">
        <w:rPr>
          <w:sz w:val="23"/>
          <w:szCs w:val="23"/>
        </w:rPr>
        <w:t xml:space="preserve"> građanima.</w:t>
      </w:r>
    </w:p>
    <w:p w14:paraId="5A80F79C" w14:textId="77777777" w:rsidR="00051148" w:rsidRDefault="00051148" w:rsidP="00774675">
      <w:pPr>
        <w:spacing w:after="0" w:line="264" w:lineRule="auto"/>
        <w:jc w:val="both"/>
      </w:pPr>
    </w:p>
    <w:p w14:paraId="5DA49156" w14:textId="77777777" w:rsidR="00051148" w:rsidRDefault="00051148" w:rsidP="00774675">
      <w:pPr>
        <w:spacing w:after="0" w:line="264" w:lineRule="auto"/>
        <w:jc w:val="both"/>
      </w:pPr>
    </w:p>
    <w:p w14:paraId="7DD689F7" w14:textId="77777777" w:rsidR="00051148" w:rsidRDefault="00051148" w:rsidP="00774675">
      <w:pPr>
        <w:spacing w:after="0" w:line="264" w:lineRule="auto"/>
        <w:jc w:val="both"/>
      </w:pPr>
    </w:p>
    <w:p w14:paraId="4E81604C" w14:textId="77777777" w:rsidR="00051148" w:rsidRDefault="00051148" w:rsidP="00774675">
      <w:pPr>
        <w:spacing w:after="0" w:line="264" w:lineRule="auto"/>
        <w:jc w:val="both"/>
      </w:pPr>
    </w:p>
    <w:p w14:paraId="54ADA818" w14:textId="77777777" w:rsidR="00051148" w:rsidRDefault="00051148" w:rsidP="00774675">
      <w:pPr>
        <w:spacing w:after="0" w:line="264" w:lineRule="auto"/>
        <w:jc w:val="both"/>
      </w:pPr>
    </w:p>
    <w:p w14:paraId="04C30397" w14:textId="77777777" w:rsidR="00DB153A" w:rsidRDefault="00DB153A" w:rsidP="00774675">
      <w:pPr>
        <w:spacing w:after="0" w:line="264" w:lineRule="auto"/>
        <w:jc w:val="both"/>
      </w:pPr>
    </w:p>
    <w:p w14:paraId="6AC76D5A" w14:textId="77777777" w:rsidR="00051148" w:rsidRDefault="00051148" w:rsidP="00774675">
      <w:pPr>
        <w:spacing w:after="0" w:line="264" w:lineRule="auto"/>
        <w:jc w:val="both"/>
      </w:pPr>
    </w:p>
    <w:p w14:paraId="4410AF3C" w14:textId="77777777" w:rsidR="00051148" w:rsidRDefault="00051148" w:rsidP="00774675">
      <w:pPr>
        <w:spacing w:after="0" w:line="264" w:lineRule="auto"/>
        <w:jc w:val="both"/>
      </w:pPr>
    </w:p>
    <w:p w14:paraId="031CC2F6" w14:textId="77777777" w:rsidR="00051148" w:rsidRDefault="00051148" w:rsidP="00774675">
      <w:pPr>
        <w:spacing w:after="0" w:line="264" w:lineRule="auto"/>
        <w:jc w:val="both"/>
      </w:pPr>
    </w:p>
    <w:p w14:paraId="375B9B8C" w14:textId="77777777" w:rsidR="00BA0C96" w:rsidRDefault="00BA0C96" w:rsidP="00774675">
      <w:pPr>
        <w:spacing w:after="0" w:line="264" w:lineRule="auto"/>
        <w:jc w:val="both"/>
      </w:pPr>
    </w:p>
    <w:p w14:paraId="37513234" w14:textId="77777777" w:rsidR="00BA0C96" w:rsidRDefault="00BA0C96" w:rsidP="00774675">
      <w:pPr>
        <w:spacing w:after="0" w:line="264" w:lineRule="auto"/>
        <w:jc w:val="both"/>
      </w:pPr>
    </w:p>
    <w:p w14:paraId="5E80DE74" w14:textId="77777777" w:rsidR="009566BA" w:rsidRDefault="009566BA" w:rsidP="00774675">
      <w:pPr>
        <w:spacing w:after="0" w:line="264" w:lineRule="auto"/>
        <w:jc w:val="both"/>
      </w:pPr>
    </w:p>
    <w:p w14:paraId="40ADA58B" w14:textId="77777777" w:rsidR="00051148" w:rsidRDefault="00051148" w:rsidP="00774675">
      <w:pPr>
        <w:spacing w:after="0" w:line="264" w:lineRule="auto"/>
        <w:jc w:val="both"/>
      </w:pPr>
    </w:p>
    <w:p w14:paraId="3C0E86DF" w14:textId="77777777" w:rsidR="00051148" w:rsidRDefault="00051148" w:rsidP="00774675">
      <w:pPr>
        <w:spacing w:after="0" w:line="264" w:lineRule="auto"/>
        <w:jc w:val="both"/>
      </w:pPr>
    </w:p>
    <w:p w14:paraId="19DC66E7" w14:textId="77777777" w:rsidR="00051148" w:rsidRPr="005F463B" w:rsidRDefault="00051148" w:rsidP="00774675">
      <w:pPr>
        <w:spacing w:after="0" w:line="264" w:lineRule="auto"/>
        <w:jc w:val="both"/>
        <w:rPr>
          <w:sz w:val="23"/>
          <w:szCs w:val="23"/>
        </w:rPr>
      </w:pPr>
    </w:p>
    <w:p w14:paraId="1FC3A1D7" w14:textId="7A56DFFD" w:rsidR="00051148" w:rsidRPr="0017289D" w:rsidRDefault="00051148" w:rsidP="00DB153A">
      <w:pPr>
        <w:pStyle w:val="Naslov2"/>
        <w:jc w:val="both"/>
        <w:rPr>
          <w:b/>
          <w:bCs/>
          <w:color w:val="E97132" w:themeColor="accent2"/>
          <w:sz w:val="24"/>
          <w:szCs w:val="24"/>
        </w:rPr>
      </w:pPr>
      <w:bookmarkStart w:id="9" w:name="_Toc210198140"/>
      <w:r w:rsidRPr="0017289D">
        <w:rPr>
          <w:b/>
          <w:bCs/>
          <w:color w:val="E97132" w:themeColor="accent2"/>
          <w:sz w:val="24"/>
          <w:szCs w:val="24"/>
        </w:rPr>
        <w:t>5. POPIS MJERA S OPISOM, KLJUČNIM AKTIVNOSTIMA I POKAZATELJIMA REZULTATA</w:t>
      </w:r>
      <w:bookmarkEnd w:id="9"/>
    </w:p>
    <w:p w14:paraId="59301A28" w14:textId="77777777" w:rsidR="00051148" w:rsidRPr="005F463B" w:rsidRDefault="00051148" w:rsidP="00F77B09">
      <w:pPr>
        <w:spacing w:after="0" w:line="264" w:lineRule="auto"/>
        <w:jc w:val="both"/>
        <w:rPr>
          <w:sz w:val="23"/>
          <w:szCs w:val="23"/>
        </w:rPr>
      </w:pPr>
    </w:p>
    <w:p w14:paraId="2C47B834" w14:textId="3BFE5896" w:rsidR="00051148" w:rsidRPr="005F463B" w:rsidRDefault="00C51959" w:rsidP="00F77B09">
      <w:pPr>
        <w:spacing w:after="0" w:line="264" w:lineRule="auto"/>
        <w:jc w:val="both"/>
        <w:rPr>
          <w:sz w:val="23"/>
          <w:szCs w:val="23"/>
        </w:rPr>
      </w:pPr>
      <w:r>
        <w:rPr>
          <w:sz w:val="23"/>
          <w:szCs w:val="23"/>
        </w:rPr>
        <w:t>Kao što je ranije navedeno, Provedbeni program doprinijet će ostvarenju 10 posebnih ciljeva Plana razvoja PSŽ kroz 11 mjera</w:t>
      </w:r>
      <w:r w:rsidR="00BE38C6">
        <w:rPr>
          <w:sz w:val="23"/>
          <w:szCs w:val="23"/>
        </w:rPr>
        <w:t>, kako je prikazano u tablici 3, a</w:t>
      </w:r>
      <w:r>
        <w:rPr>
          <w:sz w:val="23"/>
          <w:szCs w:val="23"/>
        </w:rPr>
        <w:t xml:space="preserve"> u</w:t>
      </w:r>
      <w:r w:rsidR="00051148" w:rsidRPr="005F463B">
        <w:rPr>
          <w:sz w:val="23"/>
          <w:szCs w:val="23"/>
        </w:rPr>
        <w:t xml:space="preserve"> nastavku teksta</w:t>
      </w:r>
      <w:r w:rsidR="00BE38C6">
        <w:rPr>
          <w:sz w:val="23"/>
          <w:szCs w:val="23"/>
        </w:rPr>
        <w:t xml:space="preserve"> će se</w:t>
      </w:r>
      <w:r w:rsidR="00051148" w:rsidRPr="005F463B">
        <w:rPr>
          <w:sz w:val="23"/>
          <w:szCs w:val="23"/>
        </w:rPr>
        <w:t xml:space="preserve"> </w:t>
      </w:r>
      <w:r w:rsidR="00B85CC9" w:rsidRPr="005F463B">
        <w:rPr>
          <w:sz w:val="23"/>
          <w:szCs w:val="23"/>
        </w:rPr>
        <w:t>obradit</w:t>
      </w:r>
      <w:r w:rsidR="00BE38C6">
        <w:rPr>
          <w:sz w:val="23"/>
          <w:szCs w:val="23"/>
        </w:rPr>
        <w:t>i</w:t>
      </w:r>
      <w:r w:rsidR="00B85CC9" w:rsidRPr="005F463B">
        <w:rPr>
          <w:sz w:val="23"/>
          <w:szCs w:val="23"/>
        </w:rPr>
        <w:t xml:space="preserve"> svaka pojedina mjera Provedbenog programa.</w:t>
      </w:r>
    </w:p>
    <w:p w14:paraId="6BDA12A7" w14:textId="77777777" w:rsidR="008467EB" w:rsidRDefault="008467EB" w:rsidP="00F77B09">
      <w:pPr>
        <w:spacing w:after="0" w:line="264" w:lineRule="auto"/>
        <w:jc w:val="both"/>
      </w:pPr>
    </w:p>
    <w:p w14:paraId="47D16378" w14:textId="44073258" w:rsidR="009B2EFD" w:rsidRPr="009B2EFD" w:rsidRDefault="009B2EFD" w:rsidP="00F77B09">
      <w:pPr>
        <w:spacing w:after="0" w:line="264" w:lineRule="auto"/>
        <w:jc w:val="both"/>
        <w:rPr>
          <w:sz w:val="20"/>
          <w:szCs w:val="20"/>
        </w:rPr>
      </w:pPr>
      <w:r w:rsidRPr="009B2EFD">
        <w:rPr>
          <w:sz w:val="20"/>
          <w:szCs w:val="20"/>
        </w:rPr>
        <w:t xml:space="preserve">Tablica </w:t>
      </w:r>
      <w:r w:rsidR="00900398">
        <w:rPr>
          <w:sz w:val="20"/>
          <w:szCs w:val="20"/>
        </w:rPr>
        <w:t>3</w:t>
      </w:r>
      <w:r w:rsidRPr="009B2EFD">
        <w:rPr>
          <w:sz w:val="20"/>
          <w:szCs w:val="20"/>
        </w:rPr>
        <w:t>: Posebni ciljevi Plana razvoja PSŽ i mjere Provedbenog programa</w:t>
      </w:r>
    </w:p>
    <w:tbl>
      <w:tblPr>
        <w:tblStyle w:val="Tamnatablicareetke5-isticanje2"/>
        <w:tblW w:w="9067" w:type="dxa"/>
        <w:tblLook w:val="04A0" w:firstRow="1" w:lastRow="0" w:firstColumn="1" w:lastColumn="0" w:noHBand="0" w:noVBand="1"/>
      </w:tblPr>
      <w:tblGrid>
        <w:gridCol w:w="4390"/>
        <w:gridCol w:w="4677"/>
      </w:tblGrid>
      <w:tr w:rsidR="008467EB" w:rsidRPr="008467EB" w14:paraId="75330C82" w14:textId="77777777" w:rsidTr="00BA0C96">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390" w:type="dxa"/>
            <w:noWrap/>
            <w:vAlign w:val="center"/>
            <w:hideMark/>
          </w:tcPr>
          <w:p w14:paraId="420D09AF" w14:textId="16BD4688" w:rsidR="008467EB" w:rsidRPr="009E2A02" w:rsidRDefault="008467EB" w:rsidP="00F77B09">
            <w:pPr>
              <w:spacing w:line="264" w:lineRule="auto"/>
              <w:jc w:val="center"/>
              <w:rPr>
                <w:rFonts w:ascii="Calibri" w:eastAsia="Times New Roman" w:hAnsi="Calibri" w:cs="Calibri"/>
                <w:kern w:val="0"/>
                <w:lang w:eastAsia="hr-HR"/>
                <w14:ligatures w14:val="none"/>
              </w:rPr>
            </w:pPr>
            <w:r w:rsidRPr="009E2A02">
              <w:rPr>
                <w:rFonts w:ascii="Calibri" w:eastAsia="Times New Roman" w:hAnsi="Calibri" w:cs="Calibri"/>
                <w:kern w:val="0"/>
                <w:lang w:eastAsia="hr-HR"/>
                <w14:ligatures w14:val="none"/>
              </w:rPr>
              <w:t>POSEBNI CILJ</w:t>
            </w:r>
          </w:p>
        </w:tc>
        <w:tc>
          <w:tcPr>
            <w:tcW w:w="4677" w:type="dxa"/>
            <w:noWrap/>
            <w:vAlign w:val="center"/>
            <w:hideMark/>
          </w:tcPr>
          <w:p w14:paraId="093945AF" w14:textId="2F63D610" w:rsidR="008467EB" w:rsidRPr="008467EB" w:rsidRDefault="008467EB"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hr-HR"/>
                <w14:ligatures w14:val="none"/>
              </w:rPr>
            </w:pPr>
            <w:r w:rsidRPr="009E2A02">
              <w:rPr>
                <w:rFonts w:ascii="Calibri" w:eastAsia="Times New Roman" w:hAnsi="Calibri" w:cs="Calibri"/>
                <w:kern w:val="0"/>
                <w:lang w:eastAsia="hr-HR"/>
                <w14:ligatures w14:val="none"/>
              </w:rPr>
              <w:t>MJERE</w:t>
            </w:r>
          </w:p>
        </w:tc>
      </w:tr>
      <w:tr w:rsidR="008467EB" w:rsidRPr="008467EB" w14:paraId="73E8B0DB" w14:textId="77777777" w:rsidTr="00BA0C96">
        <w:trPr>
          <w:cnfStyle w:val="000000100000" w:firstRow="0" w:lastRow="0" w:firstColumn="0" w:lastColumn="0" w:oddVBand="0" w:evenVBand="0" w:oddHBand="1" w:evenHBand="0" w:firstRowFirstColumn="0" w:firstRowLastColumn="0" w:lastRowFirstColumn="0" w:lastRowLastColumn="0"/>
          <w:trHeight w:hRule="exact" w:val="57"/>
        </w:trPr>
        <w:tc>
          <w:tcPr>
            <w:cnfStyle w:val="001000000000" w:firstRow="0" w:lastRow="0" w:firstColumn="1" w:lastColumn="0" w:oddVBand="0" w:evenVBand="0" w:oddHBand="0" w:evenHBand="0" w:firstRowFirstColumn="0" w:firstRowLastColumn="0" w:lastRowFirstColumn="0" w:lastRowLastColumn="0"/>
            <w:tcW w:w="4390" w:type="dxa"/>
            <w:vMerge w:val="restart"/>
            <w:vAlign w:val="center"/>
            <w:hideMark/>
          </w:tcPr>
          <w:p w14:paraId="4273D16F" w14:textId="45E296A1" w:rsidR="0087091F" w:rsidRPr="0087091F" w:rsidRDefault="008467EB" w:rsidP="00F77B09">
            <w:pPr>
              <w:spacing w:line="264" w:lineRule="auto"/>
              <w:rPr>
                <w:rFonts w:ascii="Calibri" w:eastAsia="Times New Roman" w:hAnsi="Calibri" w:cs="Calibri"/>
                <w:b w:val="0"/>
                <w:bCs w:val="0"/>
                <w:kern w:val="0"/>
                <w:sz w:val="18"/>
                <w:szCs w:val="18"/>
                <w:lang w:eastAsia="hr-HR"/>
                <w14:ligatures w14:val="none"/>
              </w:rPr>
            </w:pPr>
            <w:r w:rsidRPr="009E2A02">
              <w:rPr>
                <w:rFonts w:ascii="Calibri" w:eastAsia="Times New Roman" w:hAnsi="Calibri" w:cs="Calibri"/>
                <w:kern w:val="0"/>
                <w:sz w:val="18"/>
                <w:szCs w:val="18"/>
                <w:lang w:eastAsia="hr-HR"/>
                <w14:ligatures w14:val="none"/>
              </w:rPr>
              <w:t xml:space="preserve">1.1.Razviti konkurentno i pametno gospodarstvo </w:t>
            </w:r>
          </w:p>
        </w:tc>
        <w:tc>
          <w:tcPr>
            <w:tcW w:w="4677" w:type="dxa"/>
            <w:vMerge w:val="restart"/>
            <w:noWrap/>
            <w:vAlign w:val="center"/>
            <w:hideMark/>
          </w:tcPr>
          <w:p w14:paraId="7036730D" w14:textId="77777777" w:rsidR="008467EB" w:rsidRPr="008467EB" w:rsidRDefault="008467EB" w:rsidP="00BA0C96">
            <w:pPr>
              <w:spacing w:line="264"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8467EB">
              <w:rPr>
                <w:rFonts w:ascii="Calibri" w:eastAsia="Times New Roman" w:hAnsi="Calibri" w:cs="Calibri"/>
                <w:color w:val="000000"/>
                <w:kern w:val="0"/>
                <w:sz w:val="18"/>
                <w:szCs w:val="18"/>
                <w:lang w:eastAsia="hr-HR"/>
                <w14:ligatures w14:val="none"/>
              </w:rPr>
              <w:t>1.1.1. Potaknuti gospodarski razvoj</w:t>
            </w:r>
          </w:p>
        </w:tc>
      </w:tr>
      <w:tr w:rsidR="009E2A02" w:rsidRPr="008467EB" w14:paraId="231BB2D6" w14:textId="77777777" w:rsidTr="00BA0C96">
        <w:trPr>
          <w:trHeight w:val="450"/>
        </w:trPr>
        <w:tc>
          <w:tcPr>
            <w:cnfStyle w:val="001000000000" w:firstRow="0" w:lastRow="0" w:firstColumn="1" w:lastColumn="0" w:oddVBand="0" w:evenVBand="0" w:oddHBand="0" w:evenHBand="0" w:firstRowFirstColumn="0" w:firstRowLastColumn="0" w:lastRowFirstColumn="0" w:lastRowLastColumn="0"/>
            <w:tcW w:w="4390" w:type="dxa"/>
            <w:vMerge/>
            <w:vAlign w:val="center"/>
            <w:hideMark/>
          </w:tcPr>
          <w:p w14:paraId="40D5BA91" w14:textId="77777777" w:rsidR="009E2A02" w:rsidRPr="009E2A02" w:rsidRDefault="009E2A02" w:rsidP="00F77B09">
            <w:pPr>
              <w:spacing w:line="264" w:lineRule="auto"/>
              <w:rPr>
                <w:rFonts w:ascii="Calibri" w:eastAsia="Times New Roman" w:hAnsi="Calibri" w:cs="Calibri"/>
                <w:kern w:val="0"/>
                <w:sz w:val="18"/>
                <w:szCs w:val="18"/>
                <w:lang w:eastAsia="hr-HR"/>
                <w14:ligatures w14:val="none"/>
              </w:rPr>
            </w:pPr>
          </w:p>
        </w:tc>
        <w:tc>
          <w:tcPr>
            <w:tcW w:w="4677" w:type="dxa"/>
            <w:vMerge/>
            <w:vAlign w:val="center"/>
            <w:hideMark/>
          </w:tcPr>
          <w:p w14:paraId="62633400" w14:textId="77777777" w:rsidR="009E2A02" w:rsidRPr="008467EB"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p>
        </w:tc>
      </w:tr>
      <w:tr w:rsidR="009E2A02" w:rsidRPr="008467EB" w14:paraId="13FB06E3" w14:textId="77777777" w:rsidTr="00BA0C9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390" w:type="dxa"/>
            <w:vMerge w:val="restart"/>
            <w:vAlign w:val="center"/>
            <w:hideMark/>
          </w:tcPr>
          <w:p w14:paraId="78A880AC" w14:textId="77777777" w:rsidR="009E2A02" w:rsidRPr="009E2A02" w:rsidRDefault="009E2A02" w:rsidP="00BE38C6">
            <w:pPr>
              <w:spacing w:line="264" w:lineRule="auto"/>
              <w:jc w:val="both"/>
              <w:rPr>
                <w:rFonts w:ascii="Calibri" w:eastAsia="Times New Roman" w:hAnsi="Calibri" w:cs="Calibri"/>
                <w:kern w:val="0"/>
                <w:sz w:val="18"/>
                <w:szCs w:val="18"/>
                <w:lang w:eastAsia="hr-HR"/>
                <w14:ligatures w14:val="none"/>
              </w:rPr>
            </w:pPr>
            <w:r w:rsidRPr="009E2A02">
              <w:rPr>
                <w:rFonts w:ascii="Calibri" w:eastAsia="Times New Roman" w:hAnsi="Calibri" w:cs="Calibri"/>
                <w:kern w:val="0"/>
                <w:sz w:val="18"/>
                <w:szCs w:val="18"/>
                <w:lang w:eastAsia="hr-HR"/>
                <w14:ligatures w14:val="none"/>
              </w:rPr>
              <w:t>2.1. Osigurati razvoj sustava odgoja, obrazovanja i znanosti</w:t>
            </w:r>
          </w:p>
        </w:tc>
        <w:tc>
          <w:tcPr>
            <w:tcW w:w="4677" w:type="dxa"/>
            <w:noWrap/>
            <w:vAlign w:val="center"/>
            <w:hideMark/>
          </w:tcPr>
          <w:p w14:paraId="735D4AE1" w14:textId="77777777" w:rsidR="009E2A02" w:rsidRPr="008467EB" w:rsidRDefault="009E2A02" w:rsidP="00F77B09">
            <w:pPr>
              <w:spacing w:line="264"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8467EB">
              <w:rPr>
                <w:rFonts w:ascii="Calibri" w:eastAsia="Times New Roman" w:hAnsi="Calibri" w:cs="Calibri"/>
                <w:color w:val="000000"/>
                <w:kern w:val="0"/>
                <w:sz w:val="18"/>
                <w:szCs w:val="18"/>
                <w:lang w:eastAsia="hr-HR"/>
                <w14:ligatures w14:val="none"/>
              </w:rPr>
              <w:t>2.1.1. Povećati kvalitetu odgoja i obrazovanja</w:t>
            </w:r>
          </w:p>
        </w:tc>
      </w:tr>
      <w:tr w:rsidR="009E2A02" w:rsidRPr="008467EB" w14:paraId="6E5F125B" w14:textId="77777777" w:rsidTr="00BA0C96">
        <w:trPr>
          <w:trHeight w:val="289"/>
        </w:trPr>
        <w:tc>
          <w:tcPr>
            <w:cnfStyle w:val="001000000000" w:firstRow="0" w:lastRow="0" w:firstColumn="1" w:lastColumn="0" w:oddVBand="0" w:evenVBand="0" w:oddHBand="0" w:evenHBand="0" w:firstRowFirstColumn="0" w:firstRowLastColumn="0" w:lastRowFirstColumn="0" w:lastRowLastColumn="0"/>
            <w:tcW w:w="4390" w:type="dxa"/>
            <w:vMerge/>
            <w:vAlign w:val="center"/>
            <w:hideMark/>
          </w:tcPr>
          <w:p w14:paraId="2043F228" w14:textId="77777777" w:rsidR="009E2A02" w:rsidRPr="009E2A02" w:rsidRDefault="009E2A02" w:rsidP="00F77B09">
            <w:pPr>
              <w:spacing w:line="264" w:lineRule="auto"/>
              <w:rPr>
                <w:rFonts w:ascii="Calibri" w:eastAsia="Times New Roman" w:hAnsi="Calibri" w:cs="Calibri"/>
                <w:kern w:val="0"/>
                <w:sz w:val="18"/>
                <w:szCs w:val="18"/>
                <w:lang w:eastAsia="hr-HR"/>
                <w14:ligatures w14:val="none"/>
              </w:rPr>
            </w:pPr>
          </w:p>
        </w:tc>
        <w:tc>
          <w:tcPr>
            <w:tcW w:w="4677" w:type="dxa"/>
            <w:noWrap/>
            <w:vAlign w:val="center"/>
            <w:hideMark/>
          </w:tcPr>
          <w:p w14:paraId="69ADAB24" w14:textId="77777777" w:rsidR="009E2A02" w:rsidRPr="008467EB"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8467EB">
              <w:rPr>
                <w:rFonts w:ascii="Calibri" w:eastAsia="Times New Roman" w:hAnsi="Calibri" w:cs="Calibri"/>
                <w:color w:val="000000"/>
                <w:kern w:val="0"/>
                <w:sz w:val="18"/>
                <w:szCs w:val="18"/>
                <w:lang w:eastAsia="hr-HR"/>
                <w14:ligatures w14:val="none"/>
              </w:rPr>
              <w:t>2.1.2. Unaprijediti sustav predškolskog odgoja</w:t>
            </w:r>
          </w:p>
        </w:tc>
      </w:tr>
      <w:tr w:rsidR="009E2A02" w:rsidRPr="008467EB" w14:paraId="2C7F576D" w14:textId="77777777" w:rsidTr="00BA0C9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50502099" w14:textId="77777777" w:rsidR="009E2A02" w:rsidRPr="009E2A02" w:rsidRDefault="009E2A02" w:rsidP="00F77B09">
            <w:pPr>
              <w:spacing w:line="264" w:lineRule="auto"/>
              <w:rPr>
                <w:rFonts w:ascii="Calibri" w:eastAsia="Times New Roman" w:hAnsi="Calibri" w:cs="Calibri"/>
                <w:kern w:val="0"/>
                <w:sz w:val="18"/>
                <w:szCs w:val="18"/>
                <w:lang w:eastAsia="hr-HR"/>
                <w14:ligatures w14:val="none"/>
              </w:rPr>
            </w:pPr>
            <w:r w:rsidRPr="009E2A02">
              <w:rPr>
                <w:rFonts w:ascii="Calibri" w:eastAsia="Times New Roman" w:hAnsi="Calibri" w:cs="Calibri"/>
                <w:kern w:val="0"/>
                <w:sz w:val="18"/>
                <w:szCs w:val="18"/>
                <w:lang w:eastAsia="hr-HR"/>
                <w14:ligatures w14:val="none"/>
              </w:rPr>
              <w:t xml:space="preserve">2.2. Osigurati razvoj zdravstvene i socijalne skrbi </w:t>
            </w:r>
          </w:p>
        </w:tc>
        <w:tc>
          <w:tcPr>
            <w:tcW w:w="4677" w:type="dxa"/>
            <w:noWrap/>
            <w:vAlign w:val="center"/>
            <w:hideMark/>
          </w:tcPr>
          <w:p w14:paraId="2CFF6B05" w14:textId="77777777" w:rsidR="009E2A02" w:rsidRPr="008467EB" w:rsidRDefault="009E2A02" w:rsidP="00F77B09">
            <w:pPr>
              <w:spacing w:line="264"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8467EB">
              <w:rPr>
                <w:rFonts w:ascii="Calibri" w:eastAsia="Times New Roman" w:hAnsi="Calibri" w:cs="Calibri"/>
                <w:color w:val="000000"/>
                <w:kern w:val="0"/>
                <w:sz w:val="18"/>
                <w:szCs w:val="18"/>
                <w:lang w:eastAsia="hr-HR"/>
                <w14:ligatures w14:val="none"/>
              </w:rPr>
              <w:t>2.2.1. Povećati kvalitetu socijalne skrbi</w:t>
            </w:r>
          </w:p>
        </w:tc>
      </w:tr>
      <w:tr w:rsidR="009E2A02" w:rsidRPr="008467EB" w14:paraId="73CBE934" w14:textId="77777777" w:rsidTr="00BA0C96">
        <w:trPr>
          <w:trHeight w:val="289"/>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2C49AA72" w14:textId="77777777" w:rsidR="009E2A02" w:rsidRPr="009E2A02" w:rsidRDefault="009E2A02" w:rsidP="00F77B09">
            <w:pPr>
              <w:spacing w:line="264" w:lineRule="auto"/>
              <w:rPr>
                <w:rFonts w:ascii="Calibri" w:eastAsia="Times New Roman" w:hAnsi="Calibri" w:cs="Calibri"/>
                <w:kern w:val="0"/>
                <w:sz w:val="18"/>
                <w:szCs w:val="18"/>
                <w:lang w:eastAsia="hr-HR"/>
                <w14:ligatures w14:val="none"/>
              </w:rPr>
            </w:pPr>
            <w:r w:rsidRPr="009E2A02">
              <w:rPr>
                <w:rFonts w:ascii="Calibri" w:eastAsia="Times New Roman" w:hAnsi="Calibri" w:cs="Calibri"/>
                <w:kern w:val="0"/>
                <w:sz w:val="18"/>
                <w:szCs w:val="18"/>
                <w:lang w:eastAsia="hr-HR"/>
                <w14:ligatures w14:val="none"/>
              </w:rPr>
              <w:t>2.3. Osigurati uvjete za zdrav i aktivan život</w:t>
            </w:r>
          </w:p>
        </w:tc>
        <w:tc>
          <w:tcPr>
            <w:tcW w:w="4677" w:type="dxa"/>
            <w:noWrap/>
            <w:vAlign w:val="center"/>
            <w:hideMark/>
          </w:tcPr>
          <w:p w14:paraId="211C9395" w14:textId="77777777" w:rsidR="009E2A02" w:rsidRPr="008467EB"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8467EB">
              <w:rPr>
                <w:rFonts w:ascii="Calibri" w:eastAsia="Times New Roman" w:hAnsi="Calibri" w:cs="Calibri"/>
                <w:color w:val="000000"/>
                <w:kern w:val="0"/>
                <w:sz w:val="18"/>
                <w:szCs w:val="18"/>
                <w:lang w:eastAsia="hr-HR"/>
                <w14:ligatures w14:val="none"/>
              </w:rPr>
              <w:t>2.3.1. Povećati dostupnost sportskih sadržaja</w:t>
            </w:r>
          </w:p>
        </w:tc>
      </w:tr>
      <w:tr w:rsidR="009E2A02" w:rsidRPr="008467EB" w14:paraId="3653CA4D" w14:textId="77777777" w:rsidTr="00BA0C9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70BE6992" w14:textId="77777777" w:rsidR="009E2A02" w:rsidRPr="009E2A02" w:rsidRDefault="009E2A02" w:rsidP="00F77B09">
            <w:pPr>
              <w:spacing w:line="264" w:lineRule="auto"/>
              <w:rPr>
                <w:rFonts w:ascii="Calibri" w:eastAsia="Times New Roman" w:hAnsi="Calibri" w:cs="Calibri"/>
                <w:kern w:val="0"/>
                <w:sz w:val="18"/>
                <w:szCs w:val="18"/>
                <w:lang w:eastAsia="hr-HR"/>
                <w14:ligatures w14:val="none"/>
              </w:rPr>
            </w:pPr>
            <w:r w:rsidRPr="009E2A02">
              <w:rPr>
                <w:rFonts w:ascii="Calibri" w:eastAsia="Times New Roman" w:hAnsi="Calibri" w:cs="Calibri"/>
                <w:kern w:val="0"/>
                <w:sz w:val="18"/>
                <w:szCs w:val="18"/>
                <w:lang w:eastAsia="hr-HR"/>
                <w14:ligatures w14:val="none"/>
              </w:rPr>
              <w:t>2.4. Očuvati i promovirati kulturu i kulturnu baštinu</w:t>
            </w:r>
          </w:p>
        </w:tc>
        <w:tc>
          <w:tcPr>
            <w:tcW w:w="4677" w:type="dxa"/>
            <w:noWrap/>
            <w:vAlign w:val="center"/>
            <w:hideMark/>
          </w:tcPr>
          <w:p w14:paraId="53E505A4" w14:textId="77777777" w:rsidR="009E2A02" w:rsidRPr="008467EB" w:rsidRDefault="009E2A02" w:rsidP="00F77B09">
            <w:pPr>
              <w:spacing w:line="264"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8467EB">
              <w:rPr>
                <w:rFonts w:ascii="Calibri" w:eastAsia="Times New Roman" w:hAnsi="Calibri" w:cs="Calibri"/>
                <w:color w:val="000000"/>
                <w:kern w:val="0"/>
                <w:sz w:val="18"/>
                <w:szCs w:val="18"/>
                <w:lang w:eastAsia="hr-HR"/>
                <w14:ligatures w14:val="none"/>
              </w:rPr>
              <w:t>2.4.1. Povećati dostupnost kulturnih sadržaja</w:t>
            </w:r>
          </w:p>
        </w:tc>
      </w:tr>
      <w:tr w:rsidR="009E2A02" w:rsidRPr="008467EB" w14:paraId="083945FA" w14:textId="77777777" w:rsidTr="00BA0C96">
        <w:trPr>
          <w:trHeight w:val="289"/>
        </w:trPr>
        <w:tc>
          <w:tcPr>
            <w:cnfStyle w:val="001000000000" w:firstRow="0" w:lastRow="0" w:firstColumn="1" w:lastColumn="0" w:oddVBand="0" w:evenVBand="0" w:oddHBand="0" w:evenHBand="0" w:firstRowFirstColumn="0" w:firstRowLastColumn="0" w:lastRowFirstColumn="0" w:lastRowLastColumn="0"/>
            <w:tcW w:w="4390" w:type="dxa"/>
            <w:noWrap/>
            <w:vAlign w:val="center"/>
            <w:hideMark/>
          </w:tcPr>
          <w:p w14:paraId="4784B314" w14:textId="77777777" w:rsidR="009E2A02" w:rsidRPr="009E2A02" w:rsidRDefault="009E2A02" w:rsidP="00BE38C6">
            <w:pPr>
              <w:spacing w:line="264" w:lineRule="auto"/>
              <w:jc w:val="both"/>
              <w:rPr>
                <w:rFonts w:ascii="Calibri" w:eastAsia="Times New Roman" w:hAnsi="Calibri" w:cs="Calibri"/>
                <w:kern w:val="0"/>
                <w:sz w:val="18"/>
                <w:szCs w:val="18"/>
                <w:lang w:eastAsia="hr-HR"/>
                <w14:ligatures w14:val="none"/>
              </w:rPr>
            </w:pPr>
            <w:r w:rsidRPr="009E2A02">
              <w:rPr>
                <w:rFonts w:ascii="Calibri" w:eastAsia="Times New Roman" w:hAnsi="Calibri" w:cs="Calibri"/>
                <w:kern w:val="0"/>
                <w:sz w:val="18"/>
                <w:szCs w:val="18"/>
                <w:lang w:eastAsia="hr-HR"/>
                <w14:ligatures w14:val="none"/>
              </w:rPr>
              <w:t>2.6. Razviti održivu i pametnu komunalnu, prometnu, IKT i drugu infrastrukturu</w:t>
            </w:r>
          </w:p>
        </w:tc>
        <w:tc>
          <w:tcPr>
            <w:tcW w:w="4677" w:type="dxa"/>
            <w:noWrap/>
            <w:vAlign w:val="center"/>
            <w:hideMark/>
          </w:tcPr>
          <w:p w14:paraId="48D6EE91" w14:textId="0FF36816" w:rsidR="009E2A02" w:rsidRPr="008467EB" w:rsidRDefault="009E2A02" w:rsidP="00BE38C6">
            <w:pPr>
              <w:spacing w:line="264"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8467EB">
              <w:rPr>
                <w:rFonts w:ascii="Calibri" w:eastAsia="Times New Roman" w:hAnsi="Calibri" w:cs="Calibri"/>
                <w:color w:val="000000"/>
                <w:kern w:val="0"/>
                <w:sz w:val="18"/>
                <w:szCs w:val="18"/>
                <w:lang w:eastAsia="hr-HR"/>
                <w14:ligatures w14:val="none"/>
              </w:rPr>
              <w:t xml:space="preserve">2.6.1. </w:t>
            </w:r>
            <w:r w:rsidRPr="004C5DBC">
              <w:rPr>
                <w:rFonts w:ascii="Calibri" w:eastAsia="Times New Roman" w:hAnsi="Calibri" w:cs="Calibri"/>
                <w:color w:val="000000"/>
                <w:kern w:val="0"/>
                <w:sz w:val="18"/>
                <w:szCs w:val="18"/>
                <w:lang w:eastAsia="hr-HR"/>
                <w14:ligatures w14:val="none"/>
              </w:rPr>
              <w:t>Unaprijediti komunalno gospodarstvo, javne prometnice i kvalitetu stanovanja</w:t>
            </w:r>
          </w:p>
        </w:tc>
      </w:tr>
      <w:tr w:rsidR="009E2A02" w:rsidRPr="008467EB" w14:paraId="2229591A" w14:textId="77777777" w:rsidTr="00BA0C9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183E2B6A" w14:textId="77777777" w:rsidR="009E2A02" w:rsidRPr="009E2A02" w:rsidRDefault="009E2A02" w:rsidP="00F77B09">
            <w:pPr>
              <w:spacing w:line="264" w:lineRule="auto"/>
              <w:rPr>
                <w:rFonts w:ascii="Calibri" w:eastAsia="Times New Roman" w:hAnsi="Calibri" w:cs="Calibri"/>
                <w:kern w:val="0"/>
                <w:sz w:val="18"/>
                <w:szCs w:val="18"/>
                <w:lang w:eastAsia="hr-HR"/>
                <w14:ligatures w14:val="none"/>
              </w:rPr>
            </w:pPr>
            <w:r w:rsidRPr="009E2A02">
              <w:rPr>
                <w:rFonts w:ascii="Calibri" w:eastAsia="Times New Roman" w:hAnsi="Calibri" w:cs="Calibri"/>
                <w:kern w:val="0"/>
                <w:sz w:val="18"/>
                <w:szCs w:val="18"/>
                <w:lang w:eastAsia="hr-HR"/>
                <w14:ligatures w14:val="none"/>
              </w:rPr>
              <w:t xml:space="preserve">2.7. Osigurati ekološku i energetsku tranziciju </w:t>
            </w:r>
          </w:p>
        </w:tc>
        <w:tc>
          <w:tcPr>
            <w:tcW w:w="4677" w:type="dxa"/>
            <w:noWrap/>
            <w:vAlign w:val="center"/>
            <w:hideMark/>
          </w:tcPr>
          <w:p w14:paraId="24143FB3" w14:textId="4E487F10" w:rsidR="009E2A02" w:rsidRPr="008467EB" w:rsidRDefault="009E2A02" w:rsidP="00BE38C6">
            <w:pPr>
              <w:spacing w:line="264"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8467EB">
              <w:rPr>
                <w:rFonts w:ascii="Calibri" w:eastAsia="Times New Roman" w:hAnsi="Calibri" w:cs="Calibri"/>
                <w:color w:val="000000"/>
                <w:kern w:val="0"/>
                <w:sz w:val="18"/>
                <w:szCs w:val="18"/>
                <w:lang w:eastAsia="hr-HR"/>
                <w14:ligatures w14:val="none"/>
              </w:rPr>
              <w:t xml:space="preserve">2.7.1. </w:t>
            </w:r>
            <w:r w:rsidRPr="00E717B6">
              <w:rPr>
                <w:rFonts w:ascii="Calibri" w:eastAsia="Times New Roman" w:hAnsi="Calibri" w:cs="Calibri"/>
                <w:color w:val="000000"/>
                <w:kern w:val="0"/>
                <w:sz w:val="18"/>
                <w:szCs w:val="18"/>
                <w:lang w:eastAsia="hr-HR"/>
                <w14:ligatures w14:val="none"/>
              </w:rPr>
              <w:t>Unaprijediti brigu o okolišu i komunalnom gospodarstvu</w:t>
            </w:r>
          </w:p>
        </w:tc>
      </w:tr>
      <w:tr w:rsidR="009E2A02" w:rsidRPr="008467EB" w14:paraId="345C4AF1" w14:textId="77777777" w:rsidTr="00BA0C96">
        <w:trPr>
          <w:trHeight w:val="289"/>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274BF185" w14:textId="1A897DA7" w:rsidR="009E2A02" w:rsidRPr="009E2A02" w:rsidRDefault="009E2A02" w:rsidP="00F77B09">
            <w:pPr>
              <w:spacing w:line="264" w:lineRule="auto"/>
              <w:rPr>
                <w:rFonts w:ascii="Calibri" w:eastAsia="Times New Roman" w:hAnsi="Calibri" w:cs="Calibri"/>
                <w:kern w:val="0"/>
                <w:sz w:val="18"/>
                <w:szCs w:val="18"/>
                <w:lang w:eastAsia="hr-HR"/>
                <w14:ligatures w14:val="none"/>
              </w:rPr>
            </w:pPr>
            <w:r w:rsidRPr="009E2A02">
              <w:rPr>
                <w:rFonts w:ascii="Calibri" w:eastAsia="Times New Roman" w:hAnsi="Calibri" w:cs="Calibri"/>
                <w:kern w:val="0"/>
                <w:sz w:val="18"/>
                <w:szCs w:val="18"/>
                <w:lang w:eastAsia="hr-HR"/>
                <w14:ligatures w14:val="none"/>
              </w:rPr>
              <w:t>3.1. Unaprijediti učinkovitost javne uprave i upravljanje javnom imovinom</w:t>
            </w:r>
          </w:p>
        </w:tc>
        <w:tc>
          <w:tcPr>
            <w:tcW w:w="4677" w:type="dxa"/>
            <w:noWrap/>
            <w:vAlign w:val="center"/>
            <w:hideMark/>
          </w:tcPr>
          <w:p w14:paraId="277D4233" w14:textId="77777777" w:rsidR="009E2A02" w:rsidRPr="008467EB" w:rsidRDefault="009E2A02" w:rsidP="00BE38C6">
            <w:pPr>
              <w:spacing w:line="264"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8467EB">
              <w:rPr>
                <w:rFonts w:ascii="Calibri" w:eastAsia="Times New Roman" w:hAnsi="Calibri" w:cs="Calibri"/>
                <w:color w:val="000000"/>
                <w:kern w:val="0"/>
                <w:sz w:val="18"/>
                <w:szCs w:val="18"/>
                <w:lang w:eastAsia="hr-HR"/>
                <w14:ligatures w14:val="none"/>
              </w:rPr>
              <w:t>3.1.1. Povećati učinkovitost javne uprave i upravljanje javnom imovinom</w:t>
            </w:r>
          </w:p>
        </w:tc>
      </w:tr>
      <w:tr w:rsidR="009E2A02" w:rsidRPr="008467EB" w14:paraId="5686F213" w14:textId="77777777" w:rsidTr="00BA0C9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53B3E215" w14:textId="77777777" w:rsidR="009E2A02" w:rsidRPr="009E2A02" w:rsidRDefault="009E2A02" w:rsidP="00BE38C6">
            <w:pPr>
              <w:spacing w:line="264" w:lineRule="auto"/>
              <w:jc w:val="both"/>
              <w:rPr>
                <w:rFonts w:ascii="Calibri" w:eastAsia="Times New Roman" w:hAnsi="Calibri" w:cs="Calibri"/>
                <w:kern w:val="0"/>
                <w:sz w:val="18"/>
                <w:szCs w:val="18"/>
                <w:lang w:eastAsia="hr-HR"/>
                <w14:ligatures w14:val="none"/>
              </w:rPr>
            </w:pPr>
            <w:r w:rsidRPr="009E2A02">
              <w:rPr>
                <w:rFonts w:ascii="Calibri" w:eastAsia="Times New Roman" w:hAnsi="Calibri" w:cs="Calibri"/>
                <w:kern w:val="0"/>
                <w:sz w:val="18"/>
                <w:szCs w:val="18"/>
                <w:lang w:eastAsia="hr-HR"/>
                <w14:ligatures w14:val="none"/>
              </w:rPr>
              <w:t>3.2. Unaprijediti sustav prostornog i strateškog planiranja</w:t>
            </w:r>
          </w:p>
        </w:tc>
        <w:tc>
          <w:tcPr>
            <w:tcW w:w="4677" w:type="dxa"/>
            <w:noWrap/>
            <w:vAlign w:val="center"/>
            <w:hideMark/>
          </w:tcPr>
          <w:p w14:paraId="36F51400" w14:textId="3687AD35" w:rsidR="009E2A02" w:rsidRPr="008467EB" w:rsidRDefault="009E2A02" w:rsidP="00BE38C6">
            <w:pPr>
              <w:spacing w:line="264" w:lineRule="auto"/>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8467EB">
              <w:rPr>
                <w:rFonts w:ascii="Calibri" w:eastAsia="Times New Roman" w:hAnsi="Calibri" w:cs="Calibri"/>
                <w:color w:val="000000"/>
                <w:kern w:val="0"/>
                <w:sz w:val="18"/>
                <w:szCs w:val="18"/>
                <w:lang w:eastAsia="hr-HR"/>
                <w14:ligatures w14:val="none"/>
              </w:rPr>
              <w:t xml:space="preserve">3.2.1. </w:t>
            </w:r>
            <w:r w:rsidRPr="000C1075">
              <w:rPr>
                <w:rFonts w:ascii="Calibri" w:eastAsia="Times New Roman" w:hAnsi="Calibri" w:cs="Calibri"/>
                <w:color w:val="000000"/>
                <w:kern w:val="0"/>
                <w:sz w:val="18"/>
                <w:szCs w:val="18"/>
                <w:lang w:eastAsia="hr-HR"/>
                <w14:ligatures w14:val="none"/>
              </w:rPr>
              <w:t>Provedba sustavnog razvoja i praćenja prostornog planiranja i strateških dokumenata</w:t>
            </w:r>
          </w:p>
        </w:tc>
      </w:tr>
      <w:tr w:rsidR="009E2A02" w:rsidRPr="008467EB" w14:paraId="70E139B0" w14:textId="77777777" w:rsidTr="00BA0C96">
        <w:trPr>
          <w:trHeight w:val="289"/>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12019C25" w14:textId="77777777" w:rsidR="009E2A02" w:rsidRPr="009E2A02" w:rsidRDefault="009E2A02" w:rsidP="00F77B09">
            <w:pPr>
              <w:spacing w:line="264" w:lineRule="auto"/>
              <w:rPr>
                <w:rFonts w:ascii="Calibri" w:eastAsia="Times New Roman" w:hAnsi="Calibri" w:cs="Calibri"/>
                <w:kern w:val="0"/>
                <w:sz w:val="18"/>
                <w:szCs w:val="18"/>
                <w:lang w:eastAsia="hr-HR"/>
                <w14:ligatures w14:val="none"/>
              </w:rPr>
            </w:pPr>
            <w:r w:rsidRPr="009E2A02">
              <w:rPr>
                <w:rFonts w:ascii="Calibri" w:eastAsia="Times New Roman" w:hAnsi="Calibri" w:cs="Calibri"/>
                <w:kern w:val="0"/>
                <w:sz w:val="18"/>
                <w:szCs w:val="18"/>
                <w:lang w:eastAsia="hr-HR"/>
                <w14:ligatures w14:val="none"/>
              </w:rPr>
              <w:t xml:space="preserve">3.3. Ojačati otpornosti na krizne situacije </w:t>
            </w:r>
          </w:p>
        </w:tc>
        <w:tc>
          <w:tcPr>
            <w:tcW w:w="4677" w:type="dxa"/>
            <w:noWrap/>
            <w:vAlign w:val="center"/>
            <w:hideMark/>
          </w:tcPr>
          <w:p w14:paraId="62CFF7BA" w14:textId="77777777" w:rsidR="009E2A02" w:rsidRPr="008467EB"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hr-HR"/>
                <w14:ligatures w14:val="none"/>
              </w:rPr>
            </w:pPr>
            <w:r w:rsidRPr="008467EB">
              <w:rPr>
                <w:rFonts w:ascii="Calibri" w:eastAsia="Times New Roman" w:hAnsi="Calibri" w:cs="Calibri"/>
                <w:color w:val="000000"/>
                <w:kern w:val="0"/>
                <w:sz w:val="18"/>
                <w:szCs w:val="18"/>
                <w:lang w:eastAsia="hr-HR"/>
                <w14:ligatures w14:val="none"/>
              </w:rPr>
              <w:t>3.3.1. Ojačati sustav za odgovor na krizne situacije</w:t>
            </w:r>
          </w:p>
        </w:tc>
      </w:tr>
    </w:tbl>
    <w:p w14:paraId="384D8DCB" w14:textId="37BAD20B" w:rsidR="008467EB" w:rsidRPr="009B2EFD" w:rsidRDefault="009B2EFD" w:rsidP="00F77B09">
      <w:pPr>
        <w:spacing w:after="0" w:line="264" w:lineRule="auto"/>
        <w:jc w:val="both"/>
        <w:rPr>
          <w:sz w:val="20"/>
          <w:szCs w:val="20"/>
        </w:rPr>
      </w:pPr>
      <w:r w:rsidRPr="009B2EFD">
        <w:rPr>
          <w:sz w:val="20"/>
          <w:szCs w:val="20"/>
        </w:rPr>
        <w:t>Izvor: vlastita izrada</w:t>
      </w:r>
    </w:p>
    <w:p w14:paraId="2370CABD" w14:textId="77777777" w:rsidR="00B85CC9" w:rsidRDefault="00B85CC9" w:rsidP="00F77B09">
      <w:pPr>
        <w:spacing w:after="0" w:line="264" w:lineRule="auto"/>
        <w:jc w:val="both"/>
      </w:pPr>
    </w:p>
    <w:p w14:paraId="613439DD" w14:textId="62B962D3" w:rsidR="00B85CC9" w:rsidRPr="000B300B" w:rsidRDefault="00B85CC9" w:rsidP="00DB153A">
      <w:pPr>
        <w:pStyle w:val="Naslov2"/>
        <w:rPr>
          <w:color w:val="E97132" w:themeColor="accent2"/>
          <w:sz w:val="24"/>
          <w:szCs w:val="24"/>
        </w:rPr>
      </w:pPr>
      <w:bookmarkStart w:id="10" w:name="_Toc210198141"/>
      <w:r w:rsidRPr="000B300B">
        <w:rPr>
          <w:color w:val="E97132" w:themeColor="accent2"/>
          <w:sz w:val="24"/>
          <w:szCs w:val="24"/>
        </w:rPr>
        <w:t>5.1. M</w:t>
      </w:r>
      <w:r w:rsidR="000B300B">
        <w:rPr>
          <w:color w:val="E97132" w:themeColor="accent2"/>
          <w:sz w:val="24"/>
          <w:szCs w:val="24"/>
        </w:rPr>
        <w:t>JERA</w:t>
      </w:r>
      <w:r w:rsidR="00EE3973" w:rsidRPr="000B300B">
        <w:rPr>
          <w:color w:val="E97132" w:themeColor="accent2"/>
          <w:sz w:val="24"/>
          <w:szCs w:val="24"/>
        </w:rPr>
        <w:t xml:space="preserve"> 1.1.1.</w:t>
      </w:r>
      <w:r w:rsidRPr="000B300B">
        <w:rPr>
          <w:color w:val="E97132" w:themeColor="accent2"/>
          <w:sz w:val="24"/>
          <w:szCs w:val="24"/>
        </w:rPr>
        <w:t>: Potaknuti gospodarski razvoj</w:t>
      </w:r>
      <w:bookmarkEnd w:id="10"/>
    </w:p>
    <w:p w14:paraId="04F3B57E" w14:textId="77777777" w:rsidR="00AA7B29" w:rsidRDefault="00AA7B29" w:rsidP="00F77B09">
      <w:pPr>
        <w:spacing w:after="0" w:line="264" w:lineRule="auto"/>
        <w:jc w:val="both"/>
        <w:rPr>
          <w:sz w:val="23"/>
          <w:szCs w:val="23"/>
        </w:rPr>
      </w:pPr>
    </w:p>
    <w:p w14:paraId="12A9F97C" w14:textId="70E047E3" w:rsidR="00BE17B9" w:rsidRDefault="00BE17B9" w:rsidP="00F77B09">
      <w:pPr>
        <w:spacing w:after="0" w:line="264" w:lineRule="auto"/>
        <w:jc w:val="both"/>
        <w:rPr>
          <w:sz w:val="23"/>
          <w:szCs w:val="23"/>
        </w:rPr>
      </w:pPr>
      <w:r w:rsidRPr="00BE17B9">
        <w:rPr>
          <w:sz w:val="23"/>
          <w:szCs w:val="23"/>
        </w:rPr>
        <w:t>Mjera se odnosi na poticanje gospodarskog razvoja u gradu Požegi i okolici. Razvijeno i konkurentno gospodarstvo i smanjena nezaposlenost predstavljaju temelje kvalitetnog života koji bi trebali spriječiti daljnje iseljavanje stanovništva. Poseban naglasak stavljen je na male poduzetnike i obrtnike i sve one koji žele započeti s razvijanjem vlastite poduzetničke ideje, u čemu im pomaže Javna ustanova Lokalna razvojna agencija Požega, pod čijim je upravljanjem Poduzetnički inkubator u Požegi, u kojem su osigurani uredski prostori i hale. U mjeri su sadržane aktivnosti poticanja zapošljavanja i razvoj poduzetništva, kao i subvencije trgovačkim društvima. Povezivanje gospodarskog razvoja s turizmom aktivno provodi Turistička zajednica Grada Požege. Mjera je usklađena s Posebnim ciljem 1.1. Razviti konkurentno i pametno gospodarstvo, unutar Prioriteta: Razvoj konkurentnog inovativnog gospodarstva kroz zeleni i pametni razvoj.</w:t>
      </w:r>
    </w:p>
    <w:p w14:paraId="20842542" w14:textId="77777777" w:rsidR="00BE17B9" w:rsidRPr="005F463B" w:rsidRDefault="00BE17B9" w:rsidP="00F77B09">
      <w:pPr>
        <w:spacing w:after="0" w:line="264" w:lineRule="auto"/>
        <w:jc w:val="both"/>
        <w:rPr>
          <w:sz w:val="23"/>
          <w:szCs w:val="23"/>
        </w:rPr>
      </w:pPr>
    </w:p>
    <w:p w14:paraId="647EEF11" w14:textId="77777777" w:rsidR="00AA7B29" w:rsidRPr="000B300B" w:rsidRDefault="00AA7B29" w:rsidP="00F77B09">
      <w:pPr>
        <w:spacing w:after="0" w:line="264" w:lineRule="auto"/>
        <w:jc w:val="both"/>
        <w:rPr>
          <w:color w:val="E97132" w:themeColor="accent2"/>
          <w:sz w:val="23"/>
          <w:szCs w:val="23"/>
        </w:rPr>
      </w:pPr>
      <w:r w:rsidRPr="000B300B">
        <w:rPr>
          <w:color w:val="E97132" w:themeColor="accent2"/>
          <w:sz w:val="23"/>
          <w:szCs w:val="23"/>
        </w:rPr>
        <w:t>KLJUČNE AKTIVNOSTI:</w:t>
      </w:r>
    </w:p>
    <w:p w14:paraId="4B9FF94A" w14:textId="4688196C" w:rsidR="00487FBE" w:rsidRDefault="00AA7B29" w:rsidP="00F77B09">
      <w:pPr>
        <w:spacing w:after="0" w:line="264" w:lineRule="auto"/>
        <w:jc w:val="both"/>
        <w:rPr>
          <w:sz w:val="23"/>
          <w:szCs w:val="23"/>
        </w:rPr>
      </w:pPr>
      <w:r w:rsidRPr="005F463B">
        <w:rPr>
          <w:b/>
          <w:bCs/>
          <w:sz w:val="23"/>
          <w:szCs w:val="23"/>
        </w:rPr>
        <w:t xml:space="preserve">Poticanje zapošljavanja i razvoj poduzetništva </w:t>
      </w:r>
      <w:r w:rsidRPr="005F463B">
        <w:rPr>
          <w:sz w:val="23"/>
          <w:szCs w:val="23"/>
        </w:rPr>
        <w:t>aktivnost je koja je usmjerena na dodjelu subvencija namijenjene obrtnicima te obuhvaćaju potpore tradicijskim obrtima, potpore obrtnicima za nastupe na sajmovima, aktivnosti oko promocije obrtnika i njihovih proizvoda, te subvencije trgovačkim društvima izvan javnog sektora. S ciljem razvoja gospodarstva dodjeljuju se pomoći građanima da sami započnu gospodarsku aktivnost. Aktivnost se provodi kontinuirano za cijelo razdoblje donošenja provedbenog programa.</w:t>
      </w:r>
    </w:p>
    <w:p w14:paraId="5939B89B" w14:textId="77777777" w:rsidR="005E4455" w:rsidRPr="005F463B" w:rsidRDefault="005E4455" w:rsidP="00F77B09">
      <w:pPr>
        <w:spacing w:after="0" w:line="264" w:lineRule="auto"/>
        <w:jc w:val="both"/>
        <w:rPr>
          <w:sz w:val="23"/>
          <w:szCs w:val="23"/>
        </w:rPr>
      </w:pPr>
    </w:p>
    <w:p w14:paraId="2375A55C" w14:textId="6E442F4E" w:rsidR="00E0040C" w:rsidRDefault="00AA7B29" w:rsidP="00F77B09">
      <w:pPr>
        <w:spacing w:after="0" w:line="264" w:lineRule="auto"/>
        <w:jc w:val="both"/>
        <w:rPr>
          <w:sz w:val="23"/>
          <w:szCs w:val="23"/>
        </w:rPr>
      </w:pPr>
      <w:r w:rsidRPr="005F463B">
        <w:rPr>
          <w:b/>
          <w:bCs/>
          <w:sz w:val="23"/>
          <w:szCs w:val="23"/>
        </w:rPr>
        <w:t xml:space="preserve">Subvencije trgovačkim društvima </w:t>
      </w:r>
      <w:r w:rsidRPr="005F463B">
        <w:rPr>
          <w:sz w:val="23"/>
          <w:szCs w:val="23"/>
        </w:rPr>
        <w:t xml:space="preserve">aktivnost je koja se odnosi na sredstva za sufinanciranje gradskog prijevoza i za rad </w:t>
      </w:r>
      <w:proofErr w:type="spellStart"/>
      <w:r w:rsidRPr="005F463B">
        <w:rPr>
          <w:sz w:val="23"/>
          <w:szCs w:val="23"/>
        </w:rPr>
        <w:t>reciklažnog</w:t>
      </w:r>
      <w:proofErr w:type="spellEnd"/>
      <w:r w:rsidRPr="005F463B">
        <w:rPr>
          <w:sz w:val="23"/>
          <w:szCs w:val="23"/>
        </w:rPr>
        <w:t xml:space="preserve"> dvorišta, kako bi se građanima omogućile što povoljnije usluge, a što posljedično utječe i na rast gospodarstva i otvaranje novih radnih mjesta. Subvencija gradskog prijevoza odnosi se na održavanje povoljne cijene usluge u odnosu na stvarne troškove, dok se subvencija za </w:t>
      </w:r>
      <w:proofErr w:type="spellStart"/>
      <w:r w:rsidRPr="005F463B">
        <w:rPr>
          <w:sz w:val="23"/>
          <w:szCs w:val="23"/>
        </w:rPr>
        <w:t>reciklažno</w:t>
      </w:r>
      <w:proofErr w:type="spellEnd"/>
      <w:r w:rsidRPr="005F463B">
        <w:rPr>
          <w:sz w:val="23"/>
          <w:szCs w:val="23"/>
        </w:rPr>
        <w:t xml:space="preserve"> dvorište odnosi na ugovorom preuzete financijske obveze za rad </w:t>
      </w:r>
      <w:proofErr w:type="spellStart"/>
      <w:r w:rsidRPr="005F463B">
        <w:rPr>
          <w:sz w:val="23"/>
          <w:szCs w:val="23"/>
        </w:rPr>
        <w:t>reciklažnog</w:t>
      </w:r>
      <w:proofErr w:type="spellEnd"/>
      <w:r w:rsidRPr="005F463B">
        <w:rPr>
          <w:sz w:val="23"/>
          <w:szCs w:val="23"/>
        </w:rPr>
        <w:t xml:space="preserve"> dvorišta. Aktivnost se provodi kontinuirano za cijelo razdoblje donošenja provedbenog programa.</w:t>
      </w:r>
    </w:p>
    <w:p w14:paraId="484BDD13" w14:textId="77777777" w:rsidR="005E4455" w:rsidRPr="005F463B" w:rsidRDefault="005E4455" w:rsidP="00F77B09">
      <w:pPr>
        <w:spacing w:after="0" w:line="264" w:lineRule="auto"/>
        <w:jc w:val="both"/>
        <w:rPr>
          <w:sz w:val="23"/>
          <w:szCs w:val="23"/>
        </w:rPr>
      </w:pPr>
    </w:p>
    <w:p w14:paraId="33653430" w14:textId="48D7B2D4" w:rsidR="00E0040C" w:rsidRDefault="00AA7B29" w:rsidP="00F77B09">
      <w:pPr>
        <w:spacing w:after="0" w:line="264" w:lineRule="auto"/>
        <w:jc w:val="both"/>
        <w:rPr>
          <w:sz w:val="23"/>
          <w:szCs w:val="23"/>
        </w:rPr>
      </w:pPr>
      <w:r w:rsidRPr="005F463B">
        <w:rPr>
          <w:b/>
          <w:bCs/>
          <w:sz w:val="23"/>
          <w:szCs w:val="23"/>
        </w:rPr>
        <w:t xml:space="preserve">Redovna djelatnost Lokalne razvojne agencije </w:t>
      </w:r>
      <w:r w:rsidRPr="005F463B">
        <w:rPr>
          <w:sz w:val="23"/>
          <w:szCs w:val="23"/>
        </w:rPr>
        <w:t>odnosi se na aktivnosti kojima se osigurava nesmetano djelovanje Poduzetničkog inkubatora Požega, kojim Agencija upravlja, te obavljanje svih administrativnih poslova nužnih za funkcioniranje Agencije Aktivnost se provodi kontinuirano za cijelo razdoblje donošenja provedbenog programa.</w:t>
      </w:r>
    </w:p>
    <w:p w14:paraId="6F63DE47" w14:textId="77777777" w:rsidR="005E4455" w:rsidRPr="005F463B" w:rsidRDefault="005E4455" w:rsidP="00F77B09">
      <w:pPr>
        <w:spacing w:after="0" w:line="264" w:lineRule="auto"/>
        <w:jc w:val="both"/>
        <w:rPr>
          <w:sz w:val="23"/>
          <w:szCs w:val="23"/>
        </w:rPr>
      </w:pPr>
    </w:p>
    <w:p w14:paraId="5E2372D1" w14:textId="77777777" w:rsidR="00AA7B29" w:rsidRDefault="00AA7B29" w:rsidP="00F77B09">
      <w:pPr>
        <w:spacing w:after="0" w:line="264" w:lineRule="auto"/>
        <w:jc w:val="both"/>
        <w:rPr>
          <w:sz w:val="23"/>
          <w:szCs w:val="23"/>
        </w:rPr>
      </w:pPr>
      <w:r w:rsidRPr="005F463B">
        <w:rPr>
          <w:b/>
          <w:bCs/>
          <w:sz w:val="23"/>
          <w:szCs w:val="23"/>
        </w:rPr>
        <w:t xml:space="preserve">Turistička zajednica </w:t>
      </w:r>
      <w:r w:rsidRPr="005F463B">
        <w:rPr>
          <w:sz w:val="23"/>
          <w:szCs w:val="23"/>
        </w:rPr>
        <w:t xml:space="preserve">aktivnost je koja se odnosi na aktivnosti, poslove i djelatnosti u turizmu, a koje su važne za Grad Požegu. Kroz navedenu aktivnost se osiguravaju sredstva za sufinanciranje redovne plaće zaposlenika, te troškovi organizacije manifestacija, od kojih su značajnije: </w:t>
      </w:r>
      <w:proofErr w:type="spellStart"/>
      <w:r w:rsidRPr="005F463B">
        <w:rPr>
          <w:sz w:val="23"/>
          <w:szCs w:val="23"/>
        </w:rPr>
        <w:t>Vincelovo</w:t>
      </w:r>
      <w:proofErr w:type="spellEnd"/>
      <w:r w:rsidRPr="005F463B">
        <w:rPr>
          <w:sz w:val="23"/>
          <w:szCs w:val="23"/>
        </w:rPr>
        <w:t xml:space="preserve">, Zeleno i plavo, Dan grada i </w:t>
      </w:r>
      <w:proofErr w:type="spellStart"/>
      <w:r w:rsidRPr="005F463B">
        <w:rPr>
          <w:sz w:val="23"/>
          <w:szCs w:val="23"/>
        </w:rPr>
        <w:t>Grgurevo</w:t>
      </w:r>
      <w:proofErr w:type="spellEnd"/>
      <w:r w:rsidRPr="005F463B">
        <w:rPr>
          <w:sz w:val="23"/>
          <w:szCs w:val="23"/>
        </w:rPr>
        <w:t xml:space="preserve">, Požeški kotlić, </w:t>
      </w:r>
      <w:proofErr w:type="spellStart"/>
      <w:r w:rsidRPr="005F463B">
        <w:rPr>
          <w:sz w:val="23"/>
          <w:szCs w:val="23"/>
        </w:rPr>
        <w:t>Kulenijada</w:t>
      </w:r>
      <w:proofErr w:type="spellEnd"/>
      <w:r w:rsidRPr="005F463B">
        <w:rPr>
          <w:sz w:val="23"/>
          <w:szCs w:val="23"/>
        </w:rPr>
        <w:t xml:space="preserve">, Ivanjski krijes, Požeško kulturno ljeto, Zlatne žice Slavonije, </w:t>
      </w:r>
      <w:proofErr w:type="spellStart"/>
      <w:r w:rsidRPr="005F463B">
        <w:rPr>
          <w:sz w:val="23"/>
          <w:szCs w:val="23"/>
        </w:rPr>
        <w:t>Fišijada</w:t>
      </w:r>
      <w:proofErr w:type="spellEnd"/>
      <w:r w:rsidRPr="005F463B">
        <w:rPr>
          <w:sz w:val="23"/>
          <w:szCs w:val="23"/>
        </w:rPr>
        <w:t>, Okusi jeseni &amp; Martinje u Požegi, Advent u Požegi, Doček Nove godine i druge. Aktivnost se provodi kontinuirano za cijelo razdoblje donošenja provedbenog programa.</w:t>
      </w:r>
    </w:p>
    <w:p w14:paraId="186B48E3" w14:textId="77777777" w:rsidR="002C2260" w:rsidRPr="005F463B" w:rsidRDefault="002C2260" w:rsidP="00F77B09">
      <w:pPr>
        <w:spacing w:after="0" w:line="264" w:lineRule="auto"/>
        <w:jc w:val="both"/>
        <w:rPr>
          <w:sz w:val="23"/>
          <w:szCs w:val="23"/>
        </w:rPr>
      </w:pPr>
    </w:p>
    <w:p w14:paraId="7E32233E" w14:textId="71CDF214" w:rsidR="00AA7B29" w:rsidRPr="005F463B" w:rsidRDefault="00AA7B29" w:rsidP="00F77B09">
      <w:pPr>
        <w:spacing w:after="0" w:line="264" w:lineRule="auto"/>
        <w:jc w:val="both"/>
        <w:rPr>
          <w:sz w:val="23"/>
          <w:szCs w:val="23"/>
        </w:rPr>
      </w:pPr>
      <w:r w:rsidRPr="005F463B">
        <w:rPr>
          <w:sz w:val="23"/>
          <w:szCs w:val="23"/>
        </w:rPr>
        <w:t>Procijenjeni trošak provedbe mjere iznosi 6.</w:t>
      </w:r>
      <w:r w:rsidR="00A5358E">
        <w:rPr>
          <w:sz w:val="23"/>
          <w:szCs w:val="23"/>
        </w:rPr>
        <w:t>569</w:t>
      </w:r>
      <w:r w:rsidRPr="005F463B">
        <w:rPr>
          <w:sz w:val="23"/>
          <w:szCs w:val="23"/>
        </w:rPr>
        <w:t>.</w:t>
      </w:r>
      <w:r w:rsidR="00A5358E">
        <w:rPr>
          <w:sz w:val="23"/>
          <w:szCs w:val="23"/>
        </w:rPr>
        <w:t>200</w:t>
      </w:r>
      <w:r w:rsidRPr="005F463B">
        <w:rPr>
          <w:sz w:val="23"/>
          <w:szCs w:val="23"/>
        </w:rPr>
        <w:t xml:space="preserve">,00 eura. </w:t>
      </w:r>
    </w:p>
    <w:p w14:paraId="65B86D13" w14:textId="77777777" w:rsidR="00AA7B29" w:rsidRPr="005F463B" w:rsidRDefault="00AA7B29" w:rsidP="00F77B09">
      <w:pPr>
        <w:spacing w:after="0" w:line="264" w:lineRule="auto"/>
        <w:jc w:val="both"/>
        <w:rPr>
          <w:sz w:val="23"/>
          <w:szCs w:val="23"/>
        </w:rPr>
      </w:pPr>
    </w:p>
    <w:p w14:paraId="1EF6D988" w14:textId="1AC3FC83" w:rsidR="00AA7B29" w:rsidRPr="005F463B" w:rsidRDefault="00AA7B29" w:rsidP="00F77B09">
      <w:pPr>
        <w:spacing w:after="0" w:line="264" w:lineRule="auto"/>
        <w:jc w:val="both"/>
        <w:rPr>
          <w:sz w:val="23"/>
          <w:szCs w:val="23"/>
        </w:rPr>
      </w:pPr>
      <w:r w:rsidRPr="005F463B">
        <w:rPr>
          <w:sz w:val="23"/>
          <w:szCs w:val="23"/>
        </w:rPr>
        <w:t xml:space="preserve">Izvori financiranja: </w:t>
      </w:r>
    </w:p>
    <w:p w14:paraId="7B7019CF" w14:textId="2CC15928" w:rsidR="00AA7B29" w:rsidRPr="005F463B" w:rsidRDefault="00AA7B29" w:rsidP="00F77B09">
      <w:pPr>
        <w:spacing w:after="0" w:line="264" w:lineRule="auto"/>
        <w:jc w:val="both"/>
        <w:rPr>
          <w:sz w:val="23"/>
          <w:szCs w:val="23"/>
        </w:rPr>
      </w:pPr>
      <w:r w:rsidRPr="005F463B">
        <w:rPr>
          <w:sz w:val="23"/>
          <w:szCs w:val="23"/>
        </w:rPr>
        <w:tab/>
        <w:t>- P1600 – Poticanje malog gospodarstva</w:t>
      </w:r>
    </w:p>
    <w:p w14:paraId="03400CF3" w14:textId="6E9630C2" w:rsidR="00AA7B29" w:rsidRPr="005F463B" w:rsidRDefault="00AA7B29" w:rsidP="00F77B09">
      <w:pPr>
        <w:spacing w:after="0" w:line="264" w:lineRule="auto"/>
        <w:jc w:val="both"/>
        <w:rPr>
          <w:sz w:val="23"/>
          <w:szCs w:val="23"/>
        </w:rPr>
      </w:pPr>
      <w:r w:rsidRPr="005F463B">
        <w:rPr>
          <w:sz w:val="23"/>
          <w:szCs w:val="23"/>
        </w:rPr>
        <w:tab/>
        <w:t>- P1601 – Poticaji u poljoprivredi</w:t>
      </w:r>
    </w:p>
    <w:p w14:paraId="3A01C6CA" w14:textId="0381DA44" w:rsidR="00AA7B29" w:rsidRPr="005F463B" w:rsidRDefault="00AA7B29" w:rsidP="00F77B09">
      <w:pPr>
        <w:spacing w:after="0" w:line="264" w:lineRule="auto"/>
        <w:jc w:val="both"/>
        <w:rPr>
          <w:sz w:val="23"/>
          <w:szCs w:val="23"/>
        </w:rPr>
      </w:pPr>
      <w:r w:rsidRPr="005F463B">
        <w:rPr>
          <w:sz w:val="23"/>
          <w:szCs w:val="23"/>
        </w:rPr>
        <w:tab/>
        <w:t>- P1602 – Subvencije trgovačkim društvima</w:t>
      </w:r>
    </w:p>
    <w:p w14:paraId="1D9B6EF4" w14:textId="12382162" w:rsidR="00AA7B29" w:rsidRPr="005F463B" w:rsidRDefault="00AA7B29" w:rsidP="00F77B09">
      <w:pPr>
        <w:spacing w:after="0" w:line="264" w:lineRule="auto"/>
        <w:jc w:val="both"/>
        <w:rPr>
          <w:sz w:val="23"/>
          <w:szCs w:val="23"/>
        </w:rPr>
      </w:pPr>
      <w:r w:rsidRPr="005F463B">
        <w:rPr>
          <w:sz w:val="23"/>
          <w:szCs w:val="23"/>
        </w:rPr>
        <w:tab/>
        <w:t>- P1607 – Poticanje zapošljavanja i razvoj poduzetništva</w:t>
      </w:r>
    </w:p>
    <w:p w14:paraId="62A22B3F" w14:textId="77168980" w:rsidR="00AA7B29" w:rsidRPr="005F463B" w:rsidRDefault="00AA7B29" w:rsidP="00F77B09">
      <w:pPr>
        <w:spacing w:after="0" w:line="264" w:lineRule="auto"/>
        <w:jc w:val="both"/>
        <w:rPr>
          <w:sz w:val="23"/>
          <w:szCs w:val="23"/>
        </w:rPr>
      </w:pPr>
      <w:r w:rsidRPr="005F463B">
        <w:rPr>
          <w:sz w:val="23"/>
          <w:szCs w:val="23"/>
        </w:rPr>
        <w:tab/>
        <w:t>- P2306 – Poticanje ruralnog razvoja</w:t>
      </w:r>
    </w:p>
    <w:p w14:paraId="170A5792" w14:textId="6EA81BDC" w:rsidR="00AA7B29" w:rsidRPr="005F463B" w:rsidRDefault="00AA7B29" w:rsidP="00F77B09">
      <w:pPr>
        <w:spacing w:after="0" w:line="264" w:lineRule="auto"/>
        <w:jc w:val="both"/>
        <w:rPr>
          <w:sz w:val="23"/>
          <w:szCs w:val="23"/>
        </w:rPr>
      </w:pPr>
      <w:r w:rsidRPr="005F463B">
        <w:rPr>
          <w:sz w:val="23"/>
          <w:szCs w:val="23"/>
        </w:rPr>
        <w:tab/>
        <w:t>- P2500 -  Redovna djelatnost Lokalne razvojne agencije</w:t>
      </w:r>
    </w:p>
    <w:p w14:paraId="6C8A417C" w14:textId="2E4F709B" w:rsidR="00AA7B29" w:rsidRPr="005F463B" w:rsidRDefault="00AA7B29" w:rsidP="00F77B09">
      <w:pPr>
        <w:spacing w:after="0" w:line="264" w:lineRule="auto"/>
        <w:jc w:val="both"/>
        <w:rPr>
          <w:sz w:val="23"/>
          <w:szCs w:val="23"/>
        </w:rPr>
      </w:pPr>
      <w:r w:rsidRPr="005F463B">
        <w:rPr>
          <w:sz w:val="23"/>
          <w:szCs w:val="23"/>
        </w:rPr>
        <w:tab/>
        <w:t>- P2501 – Priprema i provedba projekata</w:t>
      </w:r>
    </w:p>
    <w:p w14:paraId="61E1C940" w14:textId="22038F38" w:rsidR="00AA7B29" w:rsidRPr="005F463B" w:rsidRDefault="00AA7B29" w:rsidP="00F77B09">
      <w:pPr>
        <w:spacing w:after="0" w:line="264" w:lineRule="auto"/>
        <w:jc w:val="both"/>
        <w:rPr>
          <w:sz w:val="23"/>
          <w:szCs w:val="23"/>
        </w:rPr>
      </w:pPr>
      <w:r w:rsidRPr="005F463B">
        <w:rPr>
          <w:sz w:val="23"/>
          <w:szCs w:val="23"/>
        </w:rPr>
        <w:tab/>
        <w:t>- P1100 – Turistička zajednica</w:t>
      </w:r>
    </w:p>
    <w:p w14:paraId="0780DB96" w14:textId="77777777" w:rsidR="00AA7B29" w:rsidRPr="005F463B" w:rsidRDefault="00AA7B29" w:rsidP="00F77B09">
      <w:pPr>
        <w:spacing w:after="0" w:line="264" w:lineRule="auto"/>
        <w:jc w:val="both"/>
        <w:rPr>
          <w:color w:val="EE0000"/>
          <w:sz w:val="23"/>
          <w:szCs w:val="23"/>
        </w:rPr>
      </w:pPr>
    </w:p>
    <w:p w14:paraId="0B3ED1B8" w14:textId="58371460" w:rsidR="00AA7B29" w:rsidRPr="005F463B" w:rsidRDefault="00AA7B29" w:rsidP="00F77B09">
      <w:pPr>
        <w:spacing w:after="0" w:line="264" w:lineRule="auto"/>
        <w:jc w:val="both"/>
        <w:rPr>
          <w:sz w:val="23"/>
          <w:szCs w:val="23"/>
        </w:rPr>
      </w:pPr>
      <w:r w:rsidRPr="005F463B">
        <w:rPr>
          <w:sz w:val="23"/>
          <w:szCs w:val="23"/>
        </w:rPr>
        <w:t>Ključne aktivnosti i pokazatelji provedbe mjere prikazani su u tablici</w:t>
      </w:r>
      <w:r w:rsidR="001875B1">
        <w:rPr>
          <w:sz w:val="23"/>
          <w:szCs w:val="23"/>
        </w:rPr>
        <w:t xml:space="preserve"> 4</w:t>
      </w:r>
      <w:r w:rsidRPr="005F463B">
        <w:rPr>
          <w:sz w:val="23"/>
          <w:szCs w:val="23"/>
        </w:rPr>
        <w:t xml:space="preserve">. </w:t>
      </w:r>
    </w:p>
    <w:p w14:paraId="31981A4E" w14:textId="77777777" w:rsidR="00AA7B29" w:rsidRDefault="00AA7B29" w:rsidP="00F77B09">
      <w:pPr>
        <w:spacing w:after="0" w:line="264" w:lineRule="auto"/>
        <w:jc w:val="both"/>
      </w:pPr>
    </w:p>
    <w:p w14:paraId="581FFC57" w14:textId="77777777" w:rsidR="001875B1" w:rsidRDefault="001875B1" w:rsidP="00F77B09">
      <w:pPr>
        <w:spacing w:after="0" w:line="264" w:lineRule="auto"/>
        <w:jc w:val="both"/>
      </w:pPr>
    </w:p>
    <w:p w14:paraId="20291A04" w14:textId="77777777" w:rsidR="001875B1" w:rsidRDefault="001875B1" w:rsidP="00F77B09">
      <w:pPr>
        <w:spacing w:after="0" w:line="264" w:lineRule="auto"/>
        <w:jc w:val="both"/>
      </w:pPr>
    </w:p>
    <w:p w14:paraId="68C42B1C" w14:textId="77777777" w:rsidR="001875B1" w:rsidRDefault="001875B1" w:rsidP="00F77B09">
      <w:pPr>
        <w:spacing w:after="0" w:line="264" w:lineRule="auto"/>
        <w:jc w:val="both"/>
      </w:pPr>
    </w:p>
    <w:p w14:paraId="27C7AA58" w14:textId="77777777" w:rsidR="001875B1" w:rsidRDefault="001875B1" w:rsidP="00F77B09">
      <w:pPr>
        <w:spacing w:after="0" w:line="264" w:lineRule="auto"/>
        <w:jc w:val="both"/>
      </w:pPr>
    </w:p>
    <w:p w14:paraId="472D04B0" w14:textId="77777777" w:rsidR="001875B1" w:rsidRDefault="001875B1" w:rsidP="00F77B09">
      <w:pPr>
        <w:spacing w:after="0" w:line="264" w:lineRule="auto"/>
        <w:jc w:val="both"/>
      </w:pPr>
    </w:p>
    <w:p w14:paraId="6474853D" w14:textId="77777777" w:rsidR="001875B1" w:rsidRDefault="001875B1" w:rsidP="00F77B09">
      <w:pPr>
        <w:spacing w:after="0" w:line="264" w:lineRule="auto"/>
        <w:jc w:val="both"/>
      </w:pPr>
    </w:p>
    <w:p w14:paraId="5B620B82" w14:textId="77777777" w:rsidR="001875B1" w:rsidRDefault="001875B1" w:rsidP="00F77B09">
      <w:pPr>
        <w:spacing w:after="0" w:line="264" w:lineRule="auto"/>
        <w:jc w:val="both"/>
      </w:pPr>
    </w:p>
    <w:p w14:paraId="0BB6BDFF" w14:textId="4E7B79A2" w:rsidR="008068C6" w:rsidRPr="008068C6" w:rsidRDefault="008068C6" w:rsidP="00F77B09">
      <w:pPr>
        <w:spacing w:after="0" w:line="264" w:lineRule="auto"/>
        <w:jc w:val="both"/>
        <w:rPr>
          <w:sz w:val="20"/>
          <w:szCs w:val="20"/>
        </w:rPr>
      </w:pPr>
      <w:r w:rsidRPr="008068C6">
        <w:rPr>
          <w:sz w:val="20"/>
          <w:szCs w:val="20"/>
        </w:rPr>
        <w:t xml:space="preserve">Tablica </w:t>
      </w:r>
      <w:r w:rsidR="00900398">
        <w:rPr>
          <w:sz w:val="20"/>
          <w:szCs w:val="20"/>
        </w:rPr>
        <w:t>4</w:t>
      </w:r>
      <w:r w:rsidRPr="008068C6">
        <w:rPr>
          <w:sz w:val="20"/>
          <w:szCs w:val="20"/>
        </w:rPr>
        <w:t xml:space="preserve">: Ključne aktivnosti i pokazatelji mjere </w:t>
      </w:r>
      <w:r w:rsidR="009B2EFD">
        <w:rPr>
          <w:sz w:val="20"/>
          <w:szCs w:val="20"/>
        </w:rPr>
        <w:t>1.1.1.</w:t>
      </w:r>
    </w:p>
    <w:tbl>
      <w:tblPr>
        <w:tblStyle w:val="Tamnatablicareetke5-isticanje2"/>
        <w:tblW w:w="9432" w:type="dxa"/>
        <w:tblLook w:val="04A0" w:firstRow="1" w:lastRow="0" w:firstColumn="1" w:lastColumn="0" w:noHBand="0" w:noVBand="1"/>
      </w:tblPr>
      <w:tblGrid>
        <w:gridCol w:w="3006"/>
        <w:gridCol w:w="2404"/>
        <w:gridCol w:w="1138"/>
        <w:gridCol w:w="721"/>
        <w:gridCol w:w="721"/>
        <w:gridCol w:w="721"/>
        <w:gridCol w:w="721"/>
      </w:tblGrid>
      <w:tr w:rsidR="008068C6" w:rsidRPr="00BA0C96" w14:paraId="434AFC7D" w14:textId="77777777" w:rsidTr="000A4D5A">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3006" w:type="dxa"/>
            <w:noWrap/>
            <w:vAlign w:val="center"/>
            <w:hideMark/>
          </w:tcPr>
          <w:p w14:paraId="3A771AFD" w14:textId="77777777" w:rsidR="008068C6" w:rsidRPr="00BA0C96" w:rsidRDefault="008068C6"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KLJUČNE AKTIVNOSTI</w:t>
            </w:r>
          </w:p>
        </w:tc>
        <w:tc>
          <w:tcPr>
            <w:tcW w:w="2404" w:type="dxa"/>
            <w:noWrap/>
            <w:vAlign w:val="center"/>
            <w:hideMark/>
          </w:tcPr>
          <w:p w14:paraId="06533022" w14:textId="77777777" w:rsidR="008068C6" w:rsidRPr="00BA0C96" w:rsidRDefault="008068C6"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POKAZATELJI</w:t>
            </w:r>
          </w:p>
        </w:tc>
        <w:tc>
          <w:tcPr>
            <w:tcW w:w="1138" w:type="dxa"/>
            <w:vAlign w:val="center"/>
            <w:hideMark/>
          </w:tcPr>
          <w:p w14:paraId="406A421F" w14:textId="77777777" w:rsidR="008068C6" w:rsidRPr="00BA0C96" w:rsidRDefault="008068C6"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Početna vrijednost</w:t>
            </w:r>
          </w:p>
        </w:tc>
        <w:tc>
          <w:tcPr>
            <w:tcW w:w="721" w:type="dxa"/>
            <w:noWrap/>
            <w:vAlign w:val="center"/>
            <w:hideMark/>
          </w:tcPr>
          <w:p w14:paraId="47777AD3" w14:textId="77777777" w:rsidR="008068C6" w:rsidRPr="00BA0C96" w:rsidRDefault="008068C6"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2026.</w:t>
            </w:r>
          </w:p>
        </w:tc>
        <w:tc>
          <w:tcPr>
            <w:tcW w:w="721" w:type="dxa"/>
            <w:noWrap/>
            <w:vAlign w:val="center"/>
            <w:hideMark/>
          </w:tcPr>
          <w:p w14:paraId="4DAFC924" w14:textId="77777777" w:rsidR="008068C6" w:rsidRPr="00BA0C96" w:rsidRDefault="008068C6"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2027.</w:t>
            </w:r>
          </w:p>
        </w:tc>
        <w:tc>
          <w:tcPr>
            <w:tcW w:w="721" w:type="dxa"/>
            <w:noWrap/>
            <w:vAlign w:val="center"/>
            <w:hideMark/>
          </w:tcPr>
          <w:p w14:paraId="6BC457C5" w14:textId="77777777" w:rsidR="008068C6" w:rsidRPr="00BA0C96" w:rsidRDefault="008068C6"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2028.</w:t>
            </w:r>
          </w:p>
        </w:tc>
        <w:tc>
          <w:tcPr>
            <w:tcW w:w="721" w:type="dxa"/>
            <w:noWrap/>
            <w:vAlign w:val="center"/>
            <w:hideMark/>
          </w:tcPr>
          <w:p w14:paraId="66681DC5" w14:textId="77777777" w:rsidR="008068C6" w:rsidRPr="00BA0C96" w:rsidRDefault="008068C6"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2029.</w:t>
            </w:r>
          </w:p>
        </w:tc>
      </w:tr>
      <w:tr w:rsidR="008068C6" w:rsidRPr="00BA0C96" w14:paraId="59A73FA6"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006" w:type="dxa"/>
            <w:vMerge w:val="restart"/>
            <w:noWrap/>
            <w:vAlign w:val="center"/>
            <w:hideMark/>
          </w:tcPr>
          <w:p w14:paraId="2EC50CCC" w14:textId="77777777" w:rsidR="008068C6" w:rsidRPr="00BA0C96" w:rsidRDefault="008068C6"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Poticanje zapošljavanja i razvoj poduzetništva</w:t>
            </w:r>
          </w:p>
        </w:tc>
        <w:tc>
          <w:tcPr>
            <w:tcW w:w="2404" w:type="dxa"/>
            <w:vMerge w:val="restart"/>
            <w:noWrap/>
            <w:vAlign w:val="center"/>
            <w:hideMark/>
          </w:tcPr>
          <w:p w14:paraId="5888A93A" w14:textId="77777777" w:rsidR="008068C6" w:rsidRPr="00BA0C96" w:rsidRDefault="008068C6"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novootvorenih obrta</w:t>
            </w:r>
          </w:p>
        </w:tc>
        <w:tc>
          <w:tcPr>
            <w:tcW w:w="1138" w:type="dxa"/>
            <w:vMerge w:val="restart"/>
            <w:noWrap/>
            <w:vAlign w:val="center"/>
            <w:hideMark/>
          </w:tcPr>
          <w:p w14:paraId="0DD0FBFA" w14:textId="77777777" w:rsidR="008068C6" w:rsidRPr="00BA0C96" w:rsidRDefault="008068C6"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25</w:t>
            </w:r>
          </w:p>
        </w:tc>
        <w:tc>
          <w:tcPr>
            <w:tcW w:w="721" w:type="dxa"/>
            <w:vMerge w:val="restart"/>
            <w:noWrap/>
            <w:vAlign w:val="center"/>
            <w:hideMark/>
          </w:tcPr>
          <w:p w14:paraId="255F5A7F" w14:textId="77777777" w:rsidR="008068C6" w:rsidRPr="00BA0C96" w:rsidRDefault="008068C6"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25</w:t>
            </w:r>
          </w:p>
        </w:tc>
        <w:tc>
          <w:tcPr>
            <w:tcW w:w="721" w:type="dxa"/>
            <w:vMerge w:val="restart"/>
            <w:noWrap/>
            <w:vAlign w:val="center"/>
            <w:hideMark/>
          </w:tcPr>
          <w:p w14:paraId="561F8836" w14:textId="77777777" w:rsidR="008068C6" w:rsidRPr="00BA0C96" w:rsidRDefault="008068C6"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25</w:t>
            </w:r>
          </w:p>
        </w:tc>
        <w:tc>
          <w:tcPr>
            <w:tcW w:w="721" w:type="dxa"/>
            <w:vMerge w:val="restart"/>
            <w:noWrap/>
            <w:vAlign w:val="center"/>
            <w:hideMark/>
          </w:tcPr>
          <w:p w14:paraId="12B963CD" w14:textId="77777777" w:rsidR="008068C6" w:rsidRPr="00BA0C96" w:rsidRDefault="008068C6"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25</w:t>
            </w:r>
          </w:p>
        </w:tc>
        <w:tc>
          <w:tcPr>
            <w:tcW w:w="721" w:type="dxa"/>
            <w:vMerge w:val="restart"/>
            <w:noWrap/>
            <w:vAlign w:val="center"/>
            <w:hideMark/>
          </w:tcPr>
          <w:p w14:paraId="6D365D54" w14:textId="77777777" w:rsidR="008068C6" w:rsidRPr="00BA0C96" w:rsidRDefault="008068C6"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25</w:t>
            </w:r>
          </w:p>
        </w:tc>
      </w:tr>
      <w:tr w:rsidR="009E2A02" w:rsidRPr="00BA0C96" w14:paraId="6E90CCC8" w14:textId="77777777" w:rsidTr="00BA0C96">
        <w:trPr>
          <w:trHeight w:val="450"/>
        </w:trPr>
        <w:tc>
          <w:tcPr>
            <w:cnfStyle w:val="001000000000" w:firstRow="0" w:lastRow="0" w:firstColumn="1" w:lastColumn="0" w:oddVBand="0" w:evenVBand="0" w:oddHBand="0" w:evenHBand="0" w:firstRowFirstColumn="0" w:firstRowLastColumn="0" w:lastRowFirstColumn="0" w:lastRowLastColumn="0"/>
            <w:tcW w:w="3006" w:type="dxa"/>
            <w:vMerge/>
            <w:vAlign w:val="center"/>
            <w:hideMark/>
          </w:tcPr>
          <w:p w14:paraId="00419EF2" w14:textId="77777777" w:rsidR="009E2A02" w:rsidRPr="00BA0C96" w:rsidRDefault="009E2A02" w:rsidP="00F77B09">
            <w:pPr>
              <w:spacing w:line="264" w:lineRule="auto"/>
              <w:rPr>
                <w:rFonts w:ascii="Calibri" w:eastAsia="Times New Roman" w:hAnsi="Calibri" w:cs="Calibri"/>
                <w:color w:val="000000"/>
                <w:kern w:val="0"/>
                <w:sz w:val="20"/>
                <w:szCs w:val="20"/>
                <w:lang w:eastAsia="hr-HR"/>
                <w14:ligatures w14:val="none"/>
              </w:rPr>
            </w:pPr>
          </w:p>
        </w:tc>
        <w:tc>
          <w:tcPr>
            <w:tcW w:w="2404" w:type="dxa"/>
            <w:vMerge/>
            <w:vAlign w:val="center"/>
            <w:hideMark/>
          </w:tcPr>
          <w:p w14:paraId="707B6302"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48922D4D"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AE0C8A7"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C7E74CE"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6A53B6E9"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89CEBB4"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9E2A02" w:rsidRPr="00BA0C96" w14:paraId="008B8239"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006" w:type="dxa"/>
            <w:vMerge w:val="restart"/>
            <w:noWrap/>
            <w:vAlign w:val="center"/>
            <w:hideMark/>
          </w:tcPr>
          <w:p w14:paraId="440D10F6" w14:textId="702EF63F" w:rsidR="009E2A02" w:rsidRPr="00BA0C96" w:rsidRDefault="009E2A02" w:rsidP="00F77B09">
            <w:pPr>
              <w:spacing w:line="264" w:lineRule="auto"/>
              <w:jc w:val="center"/>
              <w:rPr>
                <w:rFonts w:ascii="Calibri" w:eastAsia="Times New Roman" w:hAnsi="Calibri" w:cs="Calibri"/>
                <w:color w:val="000000"/>
                <w:kern w:val="0"/>
                <w:sz w:val="20"/>
                <w:szCs w:val="20"/>
                <w:lang w:eastAsia="hr-HR"/>
                <w14:ligatures w14:val="none"/>
              </w:rPr>
            </w:pPr>
            <w:r w:rsidRPr="00BA0C96">
              <w:rPr>
                <w:rFonts w:ascii="Calibri" w:hAnsi="Calibri" w:cs="Calibri"/>
                <w:sz w:val="20"/>
                <w:szCs w:val="20"/>
              </w:rPr>
              <w:t>Redovna djelatnost Lokalne razvojne agencije</w:t>
            </w:r>
          </w:p>
        </w:tc>
        <w:tc>
          <w:tcPr>
            <w:tcW w:w="2404" w:type="dxa"/>
            <w:vMerge w:val="restart"/>
            <w:vAlign w:val="center"/>
            <w:hideMark/>
          </w:tcPr>
          <w:p w14:paraId="44509465"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poslovnih prostora koji su temeljem ugovora dani u zakup</w:t>
            </w:r>
          </w:p>
        </w:tc>
        <w:tc>
          <w:tcPr>
            <w:tcW w:w="1138" w:type="dxa"/>
            <w:vMerge w:val="restart"/>
            <w:noWrap/>
            <w:vAlign w:val="center"/>
            <w:hideMark/>
          </w:tcPr>
          <w:p w14:paraId="6259B72A"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13</w:t>
            </w:r>
          </w:p>
        </w:tc>
        <w:tc>
          <w:tcPr>
            <w:tcW w:w="721" w:type="dxa"/>
            <w:vMerge w:val="restart"/>
            <w:noWrap/>
            <w:vAlign w:val="center"/>
            <w:hideMark/>
          </w:tcPr>
          <w:p w14:paraId="26D4A33F"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13</w:t>
            </w:r>
          </w:p>
        </w:tc>
        <w:tc>
          <w:tcPr>
            <w:tcW w:w="721" w:type="dxa"/>
            <w:vMerge w:val="restart"/>
            <w:noWrap/>
            <w:vAlign w:val="center"/>
            <w:hideMark/>
          </w:tcPr>
          <w:p w14:paraId="46876B52"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13</w:t>
            </w:r>
          </w:p>
        </w:tc>
        <w:tc>
          <w:tcPr>
            <w:tcW w:w="721" w:type="dxa"/>
            <w:vMerge w:val="restart"/>
            <w:noWrap/>
            <w:vAlign w:val="center"/>
            <w:hideMark/>
          </w:tcPr>
          <w:p w14:paraId="542D14E9"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13</w:t>
            </w:r>
          </w:p>
        </w:tc>
        <w:tc>
          <w:tcPr>
            <w:tcW w:w="721" w:type="dxa"/>
            <w:vMerge w:val="restart"/>
            <w:noWrap/>
            <w:vAlign w:val="center"/>
            <w:hideMark/>
          </w:tcPr>
          <w:p w14:paraId="60880C9A"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13</w:t>
            </w:r>
          </w:p>
        </w:tc>
      </w:tr>
      <w:tr w:rsidR="009E2A02" w:rsidRPr="00BA0C96" w14:paraId="1CD91156"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006" w:type="dxa"/>
            <w:vMerge/>
            <w:vAlign w:val="center"/>
            <w:hideMark/>
          </w:tcPr>
          <w:p w14:paraId="030F812E" w14:textId="77777777" w:rsidR="009E2A02" w:rsidRPr="00BA0C96" w:rsidRDefault="009E2A02" w:rsidP="00F77B09">
            <w:pPr>
              <w:spacing w:line="264" w:lineRule="auto"/>
              <w:rPr>
                <w:rFonts w:ascii="Calibri" w:eastAsia="Times New Roman" w:hAnsi="Calibri" w:cs="Calibri"/>
                <w:color w:val="000000"/>
                <w:kern w:val="0"/>
                <w:sz w:val="20"/>
                <w:szCs w:val="20"/>
                <w:lang w:eastAsia="hr-HR"/>
                <w14:ligatures w14:val="none"/>
              </w:rPr>
            </w:pPr>
          </w:p>
        </w:tc>
        <w:tc>
          <w:tcPr>
            <w:tcW w:w="2404" w:type="dxa"/>
            <w:vMerge/>
            <w:vAlign w:val="center"/>
            <w:hideMark/>
          </w:tcPr>
          <w:p w14:paraId="04DB653B"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6FC74B27"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B9B0A01"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5DBAC65"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77164FA"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43B8CD5"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9E2A02" w:rsidRPr="00BA0C96" w14:paraId="0AC19030"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006" w:type="dxa"/>
            <w:vMerge w:val="restart"/>
            <w:noWrap/>
            <w:vAlign w:val="center"/>
            <w:hideMark/>
          </w:tcPr>
          <w:p w14:paraId="4E7ADA6C" w14:textId="77777777" w:rsidR="009E2A02" w:rsidRPr="00BA0C96" w:rsidRDefault="009E2A02" w:rsidP="00F77B09">
            <w:pPr>
              <w:spacing w:line="264" w:lineRule="auto"/>
              <w:jc w:val="center"/>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kern w:val="0"/>
                <w:sz w:val="20"/>
                <w:szCs w:val="20"/>
                <w:lang w:eastAsia="hr-HR"/>
                <w14:ligatures w14:val="none"/>
              </w:rPr>
              <w:t>Turistička zajednica</w:t>
            </w:r>
          </w:p>
        </w:tc>
        <w:tc>
          <w:tcPr>
            <w:tcW w:w="2404" w:type="dxa"/>
            <w:vMerge w:val="restart"/>
            <w:noWrap/>
            <w:vAlign w:val="center"/>
            <w:hideMark/>
          </w:tcPr>
          <w:p w14:paraId="5A1A3454"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priredbi i manifestacija</w:t>
            </w:r>
          </w:p>
        </w:tc>
        <w:tc>
          <w:tcPr>
            <w:tcW w:w="1138" w:type="dxa"/>
            <w:vMerge w:val="restart"/>
            <w:noWrap/>
            <w:vAlign w:val="center"/>
            <w:hideMark/>
          </w:tcPr>
          <w:p w14:paraId="3A566537"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12</w:t>
            </w:r>
          </w:p>
        </w:tc>
        <w:tc>
          <w:tcPr>
            <w:tcW w:w="721" w:type="dxa"/>
            <w:vMerge w:val="restart"/>
            <w:noWrap/>
            <w:vAlign w:val="center"/>
            <w:hideMark/>
          </w:tcPr>
          <w:p w14:paraId="1F75BBA2"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12</w:t>
            </w:r>
          </w:p>
        </w:tc>
        <w:tc>
          <w:tcPr>
            <w:tcW w:w="721" w:type="dxa"/>
            <w:vMerge w:val="restart"/>
            <w:noWrap/>
            <w:vAlign w:val="center"/>
            <w:hideMark/>
          </w:tcPr>
          <w:p w14:paraId="02AC08BA"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12</w:t>
            </w:r>
          </w:p>
        </w:tc>
        <w:tc>
          <w:tcPr>
            <w:tcW w:w="721" w:type="dxa"/>
            <w:vMerge w:val="restart"/>
            <w:noWrap/>
            <w:vAlign w:val="center"/>
            <w:hideMark/>
          </w:tcPr>
          <w:p w14:paraId="1CD77701"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12</w:t>
            </w:r>
          </w:p>
        </w:tc>
        <w:tc>
          <w:tcPr>
            <w:tcW w:w="721" w:type="dxa"/>
            <w:vMerge w:val="restart"/>
            <w:noWrap/>
            <w:vAlign w:val="center"/>
            <w:hideMark/>
          </w:tcPr>
          <w:p w14:paraId="10FD1405"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12</w:t>
            </w:r>
          </w:p>
        </w:tc>
      </w:tr>
      <w:tr w:rsidR="009E2A02" w:rsidRPr="00BA0C96" w14:paraId="17D9D9D3" w14:textId="77777777" w:rsidTr="009E2A02">
        <w:trPr>
          <w:trHeight w:val="450"/>
        </w:trPr>
        <w:tc>
          <w:tcPr>
            <w:cnfStyle w:val="001000000000" w:firstRow="0" w:lastRow="0" w:firstColumn="1" w:lastColumn="0" w:oddVBand="0" w:evenVBand="0" w:oddHBand="0" w:evenHBand="0" w:firstRowFirstColumn="0" w:firstRowLastColumn="0" w:lastRowFirstColumn="0" w:lastRowLastColumn="0"/>
            <w:tcW w:w="3006" w:type="dxa"/>
            <w:vMerge/>
            <w:hideMark/>
          </w:tcPr>
          <w:p w14:paraId="3EC52601" w14:textId="77777777" w:rsidR="009E2A02" w:rsidRPr="00BA0C96" w:rsidRDefault="009E2A02" w:rsidP="00F77B09">
            <w:pPr>
              <w:spacing w:line="264" w:lineRule="auto"/>
              <w:rPr>
                <w:rFonts w:ascii="Calibri" w:eastAsia="Times New Roman" w:hAnsi="Calibri" w:cs="Calibri"/>
                <w:color w:val="000000"/>
                <w:kern w:val="0"/>
                <w:sz w:val="20"/>
                <w:szCs w:val="20"/>
                <w:lang w:eastAsia="hr-HR"/>
                <w14:ligatures w14:val="none"/>
              </w:rPr>
            </w:pPr>
          </w:p>
        </w:tc>
        <w:tc>
          <w:tcPr>
            <w:tcW w:w="2404" w:type="dxa"/>
            <w:vMerge/>
            <w:hideMark/>
          </w:tcPr>
          <w:p w14:paraId="2C4FC06B"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hideMark/>
          </w:tcPr>
          <w:p w14:paraId="0A958A5D"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hideMark/>
          </w:tcPr>
          <w:p w14:paraId="25E9BBD2"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hideMark/>
          </w:tcPr>
          <w:p w14:paraId="12D73D4F"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hideMark/>
          </w:tcPr>
          <w:p w14:paraId="6657C741"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hideMark/>
          </w:tcPr>
          <w:p w14:paraId="5083F45C"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bl>
    <w:p w14:paraId="02FBEF1F" w14:textId="12103174" w:rsidR="002C2260" w:rsidRDefault="008068C6" w:rsidP="00BA0C96">
      <w:pPr>
        <w:spacing w:after="0" w:line="264" w:lineRule="auto"/>
        <w:jc w:val="both"/>
        <w:rPr>
          <w:sz w:val="20"/>
          <w:szCs w:val="20"/>
        </w:rPr>
      </w:pPr>
      <w:r w:rsidRPr="008068C6">
        <w:rPr>
          <w:sz w:val="20"/>
          <w:szCs w:val="20"/>
        </w:rPr>
        <w:t>Izvor: Vlastita izrada</w:t>
      </w:r>
    </w:p>
    <w:p w14:paraId="1DF9BA3D" w14:textId="77777777" w:rsidR="00BA0C96" w:rsidRPr="00BA0C96" w:rsidRDefault="00BA0C96" w:rsidP="00BA0C96">
      <w:pPr>
        <w:spacing w:after="0" w:line="264" w:lineRule="auto"/>
        <w:jc w:val="both"/>
        <w:rPr>
          <w:sz w:val="20"/>
          <w:szCs w:val="20"/>
        </w:rPr>
      </w:pPr>
    </w:p>
    <w:p w14:paraId="0E7DB2B3" w14:textId="349C2FD6" w:rsidR="0001198D" w:rsidRPr="000B300B" w:rsidRDefault="0001198D" w:rsidP="00DB153A">
      <w:pPr>
        <w:pStyle w:val="Naslov2"/>
        <w:rPr>
          <w:color w:val="E97132" w:themeColor="accent2"/>
          <w:sz w:val="24"/>
          <w:szCs w:val="24"/>
        </w:rPr>
      </w:pPr>
      <w:bookmarkStart w:id="11" w:name="_Toc210198142"/>
      <w:r w:rsidRPr="000B300B">
        <w:rPr>
          <w:color w:val="E97132" w:themeColor="accent2"/>
          <w:sz w:val="24"/>
          <w:szCs w:val="24"/>
        </w:rPr>
        <w:t>5.2. M</w:t>
      </w:r>
      <w:r w:rsidR="000B300B">
        <w:rPr>
          <w:color w:val="E97132" w:themeColor="accent2"/>
          <w:sz w:val="24"/>
          <w:szCs w:val="24"/>
        </w:rPr>
        <w:t>JERA</w:t>
      </w:r>
      <w:r w:rsidR="00EE3973" w:rsidRPr="000B300B">
        <w:rPr>
          <w:color w:val="E97132" w:themeColor="accent2"/>
          <w:sz w:val="24"/>
          <w:szCs w:val="24"/>
        </w:rPr>
        <w:t xml:space="preserve"> 2.1.1.</w:t>
      </w:r>
      <w:r w:rsidRPr="000B300B">
        <w:rPr>
          <w:color w:val="E97132" w:themeColor="accent2"/>
          <w:sz w:val="24"/>
          <w:szCs w:val="24"/>
        </w:rPr>
        <w:t>: Povećati kvalitetu odgoja i obrazovanja</w:t>
      </w:r>
      <w:bookmarkEnd w:id="11"/>
    </w:p>
    <w:p w14:paraId="57447CAE" w14:textId="77777777" w:rsidR="00176FA0" w:rsidRPr="005F463B" w:rsidRDefault="00176FA0" w:rsidP="00F77B09">
      <w:pPr>
        <w:spacing w:after="0" w:line="264" w:lineRule="auto"/>
        <w:jc w:val="both"/>
        <w:rPr>
          <w:sz w:val="23"/>
          <w:szCs w:val="23"/>
        </w:rPr>
      </w:pPr>
    </w:p>
    <w:p w14:paraId="3D12DD7C" w14:textId="7AFC3AE6" w:rsidR="0001198D" w:rsidRDefault="00176FA0" w:rsidP="00F77B09">
      <w:pPr>
        <w:spacing w:after="0" w:line="264" w:lineRule="auto"/>
        <w:jc w:val="both"/>
        <w:rPr>
          <w:sz w:val="23"/>
          <w:szCs w:val="23"/>
        </w:rPr>
      </w:pPr>
      <w:r w:rsidRPr="005F463B">
        <w:rPr>
          <w:sz w:val="23"/>
          <w:szCs w:val="23"/>
        </w:rPr>
        <w:t>Mjera se odnosi na omogućavanje kvalitetnijeg odgoja i obrazovanja u osnovnoškolskim ustanovama na području grada Požege, kako kroz redovnu djelatnost, tako i kroz djelatnost iznad zakonskog standarda. Kroz mjeru su obuhvaćene pomoći koje se odnose na stipendije, školarine i druge naknade, čime se prepoznaje izvrsnost te se potiče kreativnost, stvaralaštvo i potencijalna darovitost učenika i djece. Poseban naglasak je stavljen na poboljšanje socijalne inkluzije učenika s teškoćama u razvoju. Mjera je usklađena s Posebnim ciljem 2.1. Osigurati razvoj sustava odgoja, obrazovanja i znanosti, unutar Prioriteta: Povećati kvalitetu življenja.</w:t>
      </w:r>
    </w:p>
    <w:p w14:paraId="10619CE4" w14:textId="77777777" w:rsidR="00B76FC2" w:rsidRPr="005F463B" w:rsidRDefault="00B76FC2" w:rsidP="00F77B09">
      <w:pPr>
        <w:spacing w:after="0" w:line="264" w:lineRule="auto"/>
        <w:jc w:val="both"/>
        <w:rPr>
          <w:sz w:val="23"/>
          <w:szCs w:val="23"/>
        </w:rPr>
      </w:pPr>
    </w:p>
    <w:p w14:paraId="101FF9FF" w14:textId="77777777" w:rsidR="0001198D" w:rsidRPr="000B300B" w:rsidRDefault="0001198D" w:rsidP="00F77B09">
      <w:pPr>
        <w:spacing w:after="0" w:line="264" w:lineRule="auto"/>
        <w:jc w:val="both"/>
        <w:rPr>
          <w:color w:val="E97132" w:themeColor="accent2"/>
          <w:sz w:val="23"/>
          <w:szCs w:val="23"/>
        </w:rPr>
      </w:pPr>
      <w:r w:rsidRPr="000B300B">
        <w:rPr>
          <w:color w:val="E97132" w:themeColor="accent2"/>
          <w:sz w:val="23"/>
          <w:szCs w:val="23"/>
        </w:rPr>
        <w:t>KLJUČNE AKTIVNOSTI:</w:t>
      </w:r>
    </w:p>
    <w:p w14:paraId="35C652C0" w14:textId="77777777" w:rsidR="0001198D" w:rsidRDefault="0001198D" w:rsidP="00F77B09">
      <w:pPr>
        <w:spacing w:after="0" w:line="264" w:lineRule="auto"/>
        <w:jc w:val="both"/>
        <w:rPr>
          <w:sz w:val="23"/>
          <w:szCs w:val="23"/>
        </w:rPr>
      </w:pPr>
      <w:r w:rsidRPr="005F463B">
        <w:rPr>
          <w:b/>
          <w:bCs/>
          <w:sz w:val="23"/>
          <w:szCs w:val="23"/>
        </w:rPr>
        <w:t>Redovna djelatnost osnovnog školstva</w:t>
      </w:r>
      <w:r w:rsidRPr="005F463B">
        <w:rPr>
          <w:sz w:val="23"/>
          <w:szCs w:val="23"/>
        </w:rPr>
        <w:t xml:space="preserve"> usmjerena je na istraživačku nastavu, izražavanje kreativnosti, talenata i sposobnosti kroz slobodne aktivnosti, izvannastavne aktivnosti, natjecanja, uključivanje u aktivnosti i projekte na nivou grada i županije, školske projekte, priredbe i manifestacije u školi, poticanje za sudjelovanje na sportskim aktivnostima, uključivanje kroz natjecanja na školskoj razini i šire, poticanje pozitivnih vrijednosti i nagrađivanje najuspješnijih učenika. Želi se omogućiti nesmetano i kvalitetno odvijanje odgojno-obrazovnog procesa. Prioritet škole je kvalitetno obrazovanje i odgoj učenika. Ciljevi su omogućiti učenicima i zaposlenicima suvremene i sigurne uvjete rada u svrhu realizacije nastavnog plana i programa i školskog kurikuluma, te odvijanje odgojno-obrazovne djelatnosti u primjerenim i sigurnim prostornim i materijalnim uvjetima te sukladno državnom pedagoškom standardu. Aktivnost se provodi kontinuirano za cijelo razdoblje donošenja provedbenog programa.</w:t>
      </w:r>
    </w:p>
    <w:p w14:paraId="7C42E49D" w14:textId="77777777" w:rsidR="00E0040C" w:rsidRPr="005F463B" w:rsidRDefault="00E0040C" w:rsidP="00F77B09">
      <w:pPr>
        <w:spacing w:after="0" w:line="264" w:lineRule="auto"/>
        <w:jc w:val="both"/>
        <w:rPr>
          <w:sz w:val="23"/>
          <w:szCs w:val="23"/>
        </w:rPr>
      </w:pPr>
    </w:p>
    <w:p w14:paraId="1461628C" w14:textId="77777777" w:rsidR="0001198D" w:rsidRDefault="0001198D" w:rsidP="00F77B09">
      <w:pPr>
        <w:spacing w:after="0" w:line="264" w:lineRule="auto"/>
        <w:jc w:val="both"/>
        <w:rPr>
          <w:sz w:val="23"/>
          <w:szCs w:val="23"/>
        </w:rPr>
      </w:pPr>
      <w:r w:rsidRPr="005F463B">
        <w:rPr>
          <w:b/>
          <w:bCs/>
          <w:sz w:val="23"/>
          <w:szCs w:val="23"/>
        </w:rPr>
        <w:t xml:space="preserve">Redovna djelatnost osnovnog školstva – iznad zakonski standard </w:t>
      </w:r>
      <w:r w:rsidRPr="005F463B">
        <w:rPr>
          <w:sz w:val="23"/>
          <w:szCs w:val="23"/>
        </w:rPr>
        <w:t>usmjerena je na osiguranje sredstava za rad produženog boravka, školske kuhinje, uključivanja i sudjelovanja na raznim natjecanjima i sportskim aktivnostima, uključivanje u aktivnosti i razne projekte, a zbog porasta troškova uključuje i troškove prijevoza učenika. Navedenom aktivnošću su obuhvaćene sve četiri osnovne škole s područja grada Požege. Aktivnost se provodi kontinuirano za cijelo razdoblje donošenja provedbenog programa.</w:t>
      </w:r>
    </w:p>
    <w:p w14:paraId="770E63AE" w14:textId="1033F1CF" w:rsidR="0001198D" w:rsidRDefault="0001198D" w:rsidP="00F77B09">
      <w:pPr>
        <w:spacing w:after="0" w:line="264" w:lineRule="auto"/>
        <w:jc w:val="both"/>
        <w:rPr>
          <w:sz w:val="23"/>
          <w:szCs w:val="23"/>
        </w:rPr>
      </w:pPr>
      <w:r w:rsidRPr="005F463B">
        <w:rPr>
          <w:b/>
          <w:bCs/>
          <w:sz w:val="23"/>
          <w:szCs w:val="23"/>
        </w:rPr>
        <w:t>Stipendije, školarine i druge naknade</w:t>
      </w:r>
      <w:r w:rsidRPr="005F463B">
        <w:rPr>
          <w:sz w:val="23"/>
          <w:szCs w:val="23"/>
        </w:rPr>
        <w:t xml:space="preserve"> usmjeren</w:t>
      </w:r>
      <w:r w:rsidR="001875B1">
        <w:rPr>
          <w:sz w:val="23"/>
          <w:szCs w:val="23"/>
        </w:rPr>
        <w:t>e</w:t>
      </w:r>
      <w:r w:rsidRPr="005F463B">
        <w:rPr>
          <w:sz w:val="23"/>
          <w:szCs w:val="23"/>
        </w:rPr>
        <w:t xml:space="preserve"> </w:t>
      </w:r>
      <w:r w:rsidR="001875B1">
        <w:rPr>
          <w:sz w:val="23"/>
          <w:szCs w:val="23"/>
        </w:rPr>
        <w:t>su</w:t>
      </w:r>
      <w:r w:rsidRPr="005F463B">
        <w:rPr>
          <w:sz w:val="23"/>
          <w:szCs w:val="23"/>
        </w:rPr>
        <w:t xml:space="preserve"> na pomoć pri školovanju studenata s područja grada Požege koji studiraju izvan mjesta prebivališta te stipendiranje darovitih učenika srednjih škola, čime će se potaknuti kreativnost, stvaralaštvo i potencijalna darovitost djece i učenika. Aktivnost se provodi kontinuirano za cijelo razdoblje donošenja provedbenog programa.</w:t>
      </w:r>
    </w:p>
    <w:p w14:paraId="71CE028E" w14:textId="77777777" w:rsidR="00E0040C" w:rsidRPr="005F463B" w:rsidRDefault="00E0040C" w:rsidP="00F77B09">
      <w:pPr>
        <w:spacing w:after="0" w:line="264" w:lineRule="auto"/>
        <w:jc w:val="both"/>
        <w:rPr>
          <w:sz w:val="23"/>
          <w:szCs w:val="23"/>
        </w:rPr>
      </w:pPr>
    </w:p>
    <w:p w14:paraId="7E130DB5" w14:textId="77777777" w:rsidR="0001198D" w:rsidRDefault="0001198D" w:rsidP="00F77B09">
      <w:pPr>
        <w:spacing w:after="0" w:line="264" w:lineRule="auto"/>
        <w:jc w:val="both"/>
        <w:rPr>
          <w:sz w:val="23"/>
          <w:szCs w:val="23"/>
        </w:rPr>
      </w:pPr>
      <w:r w:rsidRPr="005F463B">
        <w:rPr>
          <w:b/>
          <w:bCs/>
          <w:sz w:val="23"/>
          <w:szCs w:val="23"/>
        </w:rPr>
        <w:t>Osiguranje pomoćnika u nastavi za osobe s poteškoćama u razvoju</w:t>
      </w:r>
      <w:r w:rsidRPr="005F463B">
        <w:rPr>
          <w:sz w:val="23"/>
          <w:szCs w:val="23"/>
        </w:rPr>
        <w:t xml:space="preserve"> – Petica za dvoje – VIII. faza usmjerena je na pružanje potpore uključivanju učenika s teškoćama u razvoju u osnovnoškolskim odgojno-obrazovnim ustanovama kako bi se osigurali uvjeti za poboljšanje njihovih obrazovnih postignuća, uspješniju socijalizaciju i emocionalno funkcioniranje. Provedba projekta „Petica za dvoje – VIII. faza“ obuhvaća razdoblje do 2027. godine, nakon čega se očekuje raspisivanje novog javnog poziva i provedba sljedeće faze projekta.</w:t>
      </w:r>
    </w:p>
    <w:p w14:paraId="19929D0C" w14:textId="77777777" w:rsidR="00437AD3" w:rsidRDefault="00437AD3" w:rsidP="00F77B09">
      <w:pPr>
        <w:spacing w:after="0" w:line="264" w:lineRule="auto"/>
        <w:jc w:val="both"/>
        <w:rPr>
          <w:sz w:val="23"/>
          <w:szCs w:val="23"/>
        </w:rPr>
      </w:pPr>
    </w:p>
    <w:p w14:paraId="2EC750CE" w14:textId="758C471A" w:rsidR="00437AD3" w:rsidRPr="00437AD3" w:rsidRDefault="00437AD3" w:rsidP="00F77B09">
      <w:pPr>
        <w:spacing w:after="0" w:line="264" w:lineRule="auto"/>
        <w:jc w:val="both"/>
        <w:rPr>
          <w:sz w:val="23"/>
          <w:szCs w:val="23"/>
        </w:rPr>
      </w:pPr>
      <w:r w:rsidRPr="00437AD3">
        <w:rPr>
          <w:b/>
          <w:bCs/>
          <w:sz w:val="23"/>
          <w:szCs w:val="23"/>
        </w:rPr>
        <w:t>Izgradnja Osnovne škole Babin vir u Požegi</w:t>
      </w:r>
      <w:r>
        <w:rPr>
          <w:b/>
          <w:bCs/>
          <w:sz w:val="23"/>
          <w:szCs w:val="23"/>
        </w:rPr>
        <w:t xml:space="preserve"> </w:t>
      </w:r>
      <w:r>
        <w:rPr>
          <w:sz w:val="23"/>
          <w:szCs w:val="23"/>
        </w:rPr>
        <w:t xml:space="preserve">usmjerena je na izgradnju zgrade osnovne škole s pripadajućom dvoranom i vanjskim igralištem, čime će se ostvariti preduvjeti za </w:t>
      </w:r>
      <w:proofErr w:type="spellStart"/>
      <w:r>
        <w:rPr>
          <w:sz w:val="23"/>
          <w:szCs w:val="23"/>
        </w:rPr>
        <w:t>jednosmjens</w:t>
      </w:r>
      <w:r w:rsidR="001875B1">
        <w:rPr>
          <w:sz w:val="23"/>
          <w:szCs w:val="23"/>
        </w:rPr>
        <w:t>ki</w:t>
      </w:r>
      <w:proofErr w:type="spellEnd"/>
      <w:r>
        <w:rPr>
          <w:sz w:val="23"/>
          <w:szCs w:val="23"/>
        </w:rPr>
        <w:t xml:space="preserve"> rada na području grada Požege. Planirani završetak aktivnosti je krajem 2028. godine.</w:t>
      </w:r>
    </w:p>
    <w:p w14:paraId="2E23682D" w14:textId="77777777" w:rsidR="002C2260" w:rsidRPr="005F463B" w:rsidRDefault="002C2260" w:rsidP="00F77B09">
      <w:pPr>
        <w:spacing w:after="0" w:line="264" w:lineRule="auto"/>
        <w:jc w:val="both"/>
        <w:rPr>
          <w:sz w:val="23"/>
          <w:szCs w:val="23"/>
        </w:rPr>
      </w:pPr>
    </w:p>
    <w:p w14:paraId="59F64432" w14:textId="395D4E9C" w:rsidR="008068C6" w:rsidRDefault="008068C6" w:rsidP="00F77B09">
      <w:pPr>
        <w:spacing w:after="0" w:line="264" w:lineRule="auto"/>
        <w:jc w:val="both"/>
        <w:rPr>
          <w:sz w:val="23"/>
          <w:szCs w:val="23"/>
        </w:rPr>
      </w:pPr>
      <w:r w:rsidRPr="005F463B">
        <w:rPr>
          <w:sz w:val="23"/>
          <w:szCs w:val="23"/>
        </w:rPr>
        <w:t xml:space="preserve">Procijenjeni trošak provedbe mjere iznosi </w:t>
      </w:r>
      <w:r w:rsidR="002A31D4">
        <w:rPr>
          <w:sz w:val="23"/>
          <w:szCs w:val="23"/>
        </w:rPr>
        <w:t>55</w:t>
      </w:r>
      <w:r w:rsidRPr="005F463B">
        <w:rPr>
          <w:sz w:val="23"/>
          <w:szCs w:val="23"/>
        </w:rPr>
        <w:t>.</w:t>
      </w:r>
      <w:r w:rsidR="002A31D4">
        <w:rPr>
          <w:sz w:val="23"/>
          <w:szCs w:val="23"/>
        </w:rPr>
        <w:t>258</w:t>
      </w:r>
      <w:r w:rsidRPr="005F463B">
        <w:rPr>
          <w:sz w:val="23"/>
          <w:szCs w:val="23"/>
        </w:rPr>
        <w:t xml:space="preserve">.688,00 eura. </w:t>
      </w:r>
    </w:p>
    <w:p w14:paraId="4F82012B" w14:textId="77777777" w:rsidR="002C2260" w:rsidRPr="005F463B" w:rsidRDefault="002C2260" w:rsidP="00F77B09">
      <w:pPr>
        <w:spacing w:after="0" w:line="264" w:lineRule="auto"/>
        <w:jc w:val="both"/>
        <w:rPr>
          <w:sz w:val="23"/>
          <w:szCs w:val="23"/>
        </w:rPr>
      </w:pPr>
    </w:p>
    <w:p w14:paraId="4671645D" w14:textId="4DC5275C" w:rsidR="008068C6" w:rsidRPr="005F463B" w:rsidRDefault="008068C6" w:rsidP="00F77B09">
      <w:pPr>
        <w:spacing w:after="0" w:line="264" w:lineRule="auto"/>
        <w:jc w:val="both"/>
        <w:rPr>
          <w:sz w:val="23"/>
          <w:szCs w:val="23"/>
        </w:rPr>
      </w:pPr>
      <w:r w:rsidRPr="005F463B">
        <w:rPr>
          <w:sz w:val="23"/>
          <w:szCs w:val="23"/>
        </w:rPr>
        <w:t xml:space="preserve">Izvori financiranja: </w:t>
      </w:r>
    </w:p>
    <w:p w14:paraId="36B81378" w14:textId="1221A1C4" w:rsidR="008068C6" w:rsidRPr="005F463B" w:rsidRDefault="008068C6" w:rsidP="00F77B09">
      <w:pPr>
        <w:spacing w:after="0" w:line="264" w:lineRule="auto"/>
        <w:jc w:val="both"/>
        <w:rPr>
          <w:sz w:val="23"/>
          <w:szCs w:val="23"/>
        </w:rPr>
      </w:pPr>
      <w:r w:rsidRPr="005F463B">
        <w:rPr>
          <w:sz w:val="23"/>
          <w:szCs w:val="23"/>
        </w:rPr>
        <w:tab/>
        <w:t>- P2305 – Osiguranje pomoćnika u nastavi za osobe s poteškoćama u razvoju</w:t>
      </w:r>
    </w:p>
    <w:p w14:paraId="689EE987" w14:textId="57B4928E" w:rsidR="008068C6" w:rsidRPr="005F463B" w:rsidRDefault="008068C6" w:rsidP="00F77B09">
      <w:pPr>
        <w:spacing w:after="0" w:line="264" w:lineRule="auto"/>
        <w:jc w:val="both"/>
        <w:rPr>
          <w:sz w:val="23"/>
          <w:szCs w:val="23"/>
        </w:rPr>
      </w:pPr>
      <w:r w:rsidRPr="005F463B">
        <w:rPr>
          <w:sz w:val="23"/>
          <w:szCs w:val="23"/>
        </w:rPr>
        <w:tab/>
        <w:t>- P8000 – Stipendije, školarine i druge naknade</w:t>
      </w:r>
    </w:p>
    <w:p w14:paraId="235B565D" w14:textId="3629BCE8" w:rsidR="008068C6" w:rsidRPr="005F463B" w:rsidRDefault="008068C6" w:rsidP="00F77B09">
      <w:pPr>
        <w:spacing w:after="0" w:line="264" w:lineRule="auto"/>
        <w:jc w:val="both"/>
        <w:rPr>
          <w:sz w:val="23"/>
          <w:szCs w:val="23"/>
        </w:rPr>
      </w:pPr>
      <w:r w:rsidRPr="005F463B">
        <w:rPr>
          <w:sz w:val="23"/>
          <w:szCs w:val="23"/>
        </w:rPr>
        <w:tab/>
        <w:t>- P8002 - Sufinanciranje osnovne Katoličke škole u Požegi</w:t>
      </w:r>
    </w:p>
    <w:p w14:paraId="24ECF542" w14:textId="64B27406" w:rsidR="008068C6" w:rsidRPr="005F463B" w:rsidRDefault="008068C6" w:rsidP="00F77B09">
      <w:pPr>
        <w:spacing w:after="0" w:line="264" w:lineRule="auto"/>
        <w:jc w:val="both"/>
        <w:rPr>
          <w:sz w:val="23"/>
          <w:szCs w:val="23"/>
        </w:rPr>
      </w:pPr>
      <w:r w:rsidRPr="005F463B">
        <w:rPr>
          <w:sz w:val="23"/>
          <w:szCs w:val="23"/>
        </w:rPr>
        <w:tab/>
        <w:t xml:space="preserve">- </w:t>
      </w:r>
      <w:r w:rsidR="005429F3" w:rsidRPr="005F463B">
        <w:rPr>
          <w:sz w:val="23"/>
          <w:szCs w:val="23"/>
        </w:rPr>
        <w:t>P8006 – Sufinanciranje Glazbene škole Požega</w:t>
      </w:r>
    </w:p>
    <w:p w14:paraId="55812329" w14:textId="36155FB6" w:rsidR="005429F3" w:rsidRPr="005F463B" w:rsidRDefault="005429F3" w:rsidP="00F77B09">
      <w:pPr>
        <w:spacing w:after="0" w:line="264" w:lineRule="auto"/>
        <w:jc w:val="both"/>
        <w:rPr>
          <w:sz w:val="23"/>
          <w:szCs w:val="23"/>
        </w:rPr>
      </w:pPr>
      <w:r w:rsidRPr="005F463B">
        <w:rPr>
          <w:sz w:val="23"/>
          <w:szCs w:val="23"/>
        </w:rPr>
        <w:tab/>
        <w:t>- P8011 – Projekt Medni dan</w:t>
      </w:r>
    </w:p>
    <w:p w14:paraId="31CFAA40" w14:textId="5065B434" w:rsidR="005429F3" w:rsidRPr="005F463B" w:rsidRDefault="005429F3" w:rsidP="00F77B09">
      <w:pPr>
        <w:spacing w:after="0" w:line="264" w:lineRule="auto"/>
        <w:jc w:val="both"/>
        <w:rPr>
          <w:sz w:val="23"/>
          <w:szCs w:val="23"/>
        </w:rPr>
      </w:pPr>
      <w:r w:rsidRPr="005F463B">
        <w:rPr>
          <w:sz w:val="23"/>
          <w:szCs w:val="23"/>
        </w:rPr>
        <w:tab/>
        <w:t>- P8014 – Prevencija i promocija oralnog zdravlja</w:t>
      </w:r>
    </w:p>
    <w:p w14:paraId="070339FA" w14:textId="7D956DEC" w:rsidR="005429F3" w:rsidRPr="005F463B" w:rsidRDefault="005429F3" w:rsidP="00F77B09">
      <w:pPr>
        <w:spacing w:after="0" w:line="264" w:lineRule="auto"/>
        <w:jc w:val="both"/>
        <w:rPr>
          <w:sz w:val="23"/>
          <w:szCs w:val="23"/>
        </w:rPr>
      </w:pPr>
      <w:r w:rsidRPr="005F463B">
        <w:rPr>
          <w:sz w:val="23"/>
          <w:szCs w:val="23"/>
        </w:rPr>
        <w:tab/>
        <w:t>- P6000 – Redovna djelatnost osnovnog školstva</w:t>
      </w:r>
    </w:p>
    <w:p w14:paraId="658207C8" w14:textId="357F9290" w:rsidR="005429F3" w:rsidRDefault="005429F3" w:rsidP="00F77B09">
      <w:pPr>
        <w:spacing w:after="0" w:line="264" w:lineRule="auto"/>
        <w:jc w:val="both"/>
        <w:rPr>
          <w:sz w:val="23"/>
          <w:szCs w:val="23"/>
        </w:rPr>
      </w:pPr>
      <w:r w:rsidRPr="005F463B">
        <w:rPr>
          <w:sz w:val="23"/>
          <w:szCs w:val="23"/>
        </w:rPr>
        <w:tab/>
        <w:t>- P7000 – Redovna djelatnost osnovnog školstva – iznad zakonski standard</w:t>
      </w:r>
    </w:p>
    <w:p w14:paraId="26CABF44" w14:textId="4B186B5E" w:rsidR="002A31D4" w:rsidRPr="005F463B" w:rsidRDefault="002A31D4" w:rsidP="002A31D4">
      <w:pPr>
        <w:spacing w:after="0" w:line="264" w:lineRule="auto"/>
        <w:ind w:firstLine="708"/>
        <w:jc w:val="both"/>
        <w:rPr>
          <w:sz w:val="23"/>
          <w:szCs w:val="23"/>
        </w:rPr>
      </w:pPr>
      <w:r w:rsidRPr="005F463B">
        <w:rPr>
          <w:sz w:val="23"/>
          <w:szCs w:val="23"/>
        </w:rPr>
        <w:t>- P2342 – Izrada projektno-tehničke dokumentacije kroz NPOO</w:t>
      </w:r>
    </w:p>
    <w:p w14:paraId="29F32FD8" w14:textId="406B3F04" w:rsidR="005429F3" w:rsidRPr="005F463B" w:rsidRDefault="005429F3" w:rsidP="00F77B09">
      <w:pPr>
        <w:spacing w:after="0" w:line="264" w:lineRule="auto"/>
        <w:jc w:val="both"/>
        <w:rPr>
          <w:sz w:val="23"/>
          <w:szCs w:val="23"/>
        </w:rPr>
      </w:pPr>
    </w:p>
    <w:p w14:paraId="435A8A25" w14:textId="43A9390F" w:rsidR="001875B1" w:rsidRPr="001875B1" w:rsidRDefault="005429F3" w:rsidP="00F77B09">
      <w:pPr>
        <w:spacing w:after="0" w:line="264" w:lineRule="auto"/>
        <w:jc w:val="both"/>
        <w:rPr>
          <w:sz w:val="23"/>
          <w:szCs w:val="23"/>
        </w:rPr>
      </w:pPr>
      <w:r w:rsidRPr="005F463B">
        <w:rPr>
          <w:sz w:val="23"/>
          <w:szCs w:val="23"/>
        </w:rPr>
        <w:t>Ključne aktivnosti i pokazatelji provedbe mjere prikazani su u tablici</w:t>
      </w:r>
      <w:r w:rsidR="001875B1">
        <w:rPr>
          <w:sz w:val="23"/>
          <w:szCs w:val="23"/>
        </w:rPr>
        <w:t xml:space="preserve"> 5</w:t>
      </w:r>
      <w:r w:rsidRPr="005F463B">
        <w:rPr>
          <w:sz w:val="23"/>
          <w:szCs w:val="23"/>
        </w:rPr>
        <w:t>.</w:t>
      </w:r>
    </w:p>
    <w:p w14:paraId="565430D5" w14:textId="25EC0A20" w:rsidR="005429F3" w:rsidRPr="008068C6" w:rsidRDefault="005429F3" w:rsidP="00F77B09">
      <w:pPr>
        <w:spacing w:after="0" w:line="264" w:lineRule="auto"/>
        <w:jc w:val="both"/>
        <w:rPr>
          <w:sz w:val="20"/>
          <w:szCs w:val="20"/>
        </w:rPr>
      </w:pPr>
      <w:r w:rsidRPr="008068C6">
        <w:rPr>
          <w:sz w:val="20"/>
          <w:szCs w:val="20"/>
        </w:rPr>
        <w:t xml:space="preserve">Tablica </w:t>
      </w:r>
      <w:r w:rsidR="00900398">
        <w:rPr>
          <w:sz w:val="20"/>
          <w:szCs w:val="20"/>
        </w:rPr>
        <w:t>5</w:t>
      </w:r>
      <w:r w:rsidRPr="008068C6">
        <w:rPr>
          <w:sz w:val="20"/>
          <w:szCs w:val="20"/>
        </w:rPr>
        <w:t xml:space="preserve">: Ključne aktivnosti i pokazatelji mjere </w:t>
      </w:r>
      <w:r w:rsidR="009B2EFD">
        <w:rPr>
          <w:sz w:val="20"/>
          <w:szCs w:val="20"/>
        </w:rPr>
        <w:t>2.1.1.</w:t>
      </w:r>
    </w:p>
    <w:tbl>
      <w:tblPr>
        <w:tblStyle w:val="Tamnatablicareetke5-isticanje2"/>
        <w:tblW w:w="9570" w:type="dxa"/>
        <w:tblLook w:val="04A0" w:firstRow="1" w:lastRow="0" w:firstColumn="1" w:lastColumn="0" w:noHBand="0" w:noVBand="1"/>
      </w:tblPr>
      <w:tblGrid>
        <w:gridCol w:w="3082"/>
        <w:gridCol w:w="2466"/>
        <w:gridCol w:w="1138"/>
        <w:gridCol w:w="721"/>
        <w:gridCol w:w="721"/>
        <w:gridCol w:w="721"/>
        <w:gridCol w:w="721"/>
      </w:tblGrid>
      <w:tr w:rsidR="005429F3" w:rsidRPr="00BA0C96" w14:paraId="025D7C11" w14:textId="77777777" w:rsidTr="000A4D5A">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3082" w:type="dxa"/>
            <w:noWrap/>
            <w:vAlign w:val="center"/>
            <w:hideMark/>
          </w:tcPr>
          <w:p w14:paraId="10F2D08D" w14:textId="77777777" w:rsidR="005429F3" w:rsidRPr="00BA0C96" w:rsidRDefault="005429F3"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KLJUČNE AKTIVNOSTI</w:t>
            </w:r>
          </w:p>
        </w:tc>
        <w:tc>
          <w:tcPr>
            <w:tcW w:w="2466" w:type="dxa"/>
            <w:noWrap/>
            <w:vAlign w:val="center"/>
            <w:hideMark/>
          </w:tcPr>
          <w:p w14:paraId="4E377B2D" w14:textId="77777777" w:rsidR="005429F3" w:rsidRPr="00BA0C96" w:rsidRDefault="005429F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POKAZATELJI</w:t>
            </w:r>
          </w:p>
        </w:tc>
        <w:tc>
          <w:tcPr>
            <w:tcW w:w="1138" w:type="dxa"/>
            <w:vAlign w:val="center"/>
            <w:hideMark/>
          </w:tcPr>
          <w:p w14:paraId="417D51E7" w14:textId="77777777" w:rsidR="005429F3" w:rsidRPr="00BA0C96" w:rsidRDefault="005429F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Početna vrijednost</w:t>
            </w:r>
          </w:p>
        </w:tc>
        <w:tc>
          <w:tcPr>
            <w:tcW w:w="721" w:type="dxa"/>
            <w:noWrap/>
            <w:vAlign w:val="center"/>
            <w:hideMark/>
          </w:tcPr>
          <w:p w14:paraId="7FBBDB9D" w14:textId="77777777" w:rsidR="005429F3" w:rsidRPr="00BA0C96" w:rsidRDefault="005429F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2026.</w:t>
            </w:r>
          </w:p>
        </w:tc>
        <w:tc>
          <w:tcPr>
            <w:tcW w:w="721" w:type="dxa"/>
            <w:noWrap/>
            <w:vAlign w:val="center"/>
            <w:hideMark/>
          </w:tcPr>
          <w:p w14:paraId="64E507ED" w14:textId="77777777" w:rsidR="005429F3" w:rsidRPr="00BA0C96" w:rsidRDefault="005429F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2027.</w:t>
            </w:r>
          </w:p>
        </w:tc>
        <w:tc>
          <w:tcPr>
            <w:tcW w:w="721" w:type="dxa"/>
            <w:noWrap/>
            <w:vAlign w:val="center"/>
            <w:hideMark/>
          </w:tcPr>
          <w:p w14:paraId="416DEC89" w14:textId="77777777" w:rsidR="005429F3" w:rsidRPr="00BA0C96" w:rsidRDefault="005429F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2028.</w:t>
            </w:r>
          </w:p>
        </w:tc>
        <w:tc>
          <w:tcPr>
            <w:tcW w:w="721" w:type="dxa"/>
            <w:noWrap/>
            <w:vAlign w:val="center"/>
            <w:hideMark/>
          </w:tcPr>
          <w:p w14:paraId="31180AA7" w14:textId="77777777" w:rsidR="005429F3" w:rsidRPr="00BA0C96" w:rsidRDefault="005429F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2029.</w:t>
            </w:r>
          </w:p>
        </w:tc>
      </w:tr>
      <w:tr w:rsidR="005429F3" w:rsidRPr="00BA0C96" w14:paraId="119691D9"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082" w:type="dxa"/>
            <w:vMerge w:val="restart"/>
            <w:noWrap/>
            <w:vAlign w:val="center"/>
            <w:hideMark/>
          </w:tcPr>
          <w:p w14:paraId="576D5205" w14:textId="77777777" w:rsidR="005429F3" w:rsidRPr="00BA0C96" w:rsidRDefault="005429F3"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Redovna djelatnost osnovnog školstva</w:t>
            </w:r>
          </w:p>
        </w:tc>
        <w:tc>
          <w:tcPr>
            <w:tcW w:w="2466" w:type="dxa"/>
            <w:vMerge w:val="restart"/>
            <w:vAlign w:val="center"/>
            <w:hideMark/>
          </w:tcPr>
          <w:p w14:paraId="17F06C5A" w14:textId="77777777" w:rsidR="005429F3" w:rsidRPr="00BA0C96" w:rsidRDefault="005429F3"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osnovnih škola kojima se sufinancira redovna djelatnosti</w:t>
            </w:r>
          </w:p>
        </w:tc>
        <w:tc>
          <w:tcPr>
            <w:tcW w:w="1138" w:type="dxa"/>
            <w:vMerge w:val="restart"/>
            <w:noWrap/>
            <w:vAlign w:val="center"/>
            <w:hideMark/>
          </w:tcPr>
          <w:p w14:paraId="7D797DB3" w14:textId="77777777" w:rsidR="005429F3" w:rsidRPr="00BA0C96" w:rsidRDefault="005429F3"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w:t>
            </w:r>
          </w:p>
        </w:tc>
        <w:tc>
          <w:tcPr>
            <w:tcW w:w="721" w:type="dxa"/>
            <w:vMerge w:val="restart"/>
            <w:noWrap/>
            <w:vAlign w:val="center"/>
            <w:hideMark/>
          </w:tcPr>
          <w:p w14:paraId="38D84765" w14:textId="77777777" w:rsidR="005429F3" w:rsidRPr="00BA0C96" w:rsidRDefault="005429F3"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w:t>
            </w:r>
          </w:p>
        </w:tc>
        <w:tc>
          <w:tcPr>
            <w:tcW w:w="721" w:type="dxa"/>
            <w:vMerge w:val="restart"/>
            <w:noWrap/>
            <w:vAlign w:val="center"/>
            <w:hideMark/>
          </w:tcPr>
          <w:p w14:paraId="5C37C1D6" w14:textId="532965B1" w:rsidR="005429F3" w:rsidRPr="00BA0C96" w:rsidRDefault="00413097"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w:t>
            </w:r>
          </w:p>
        </w:tc>
        <w:tc>
          <w:tcPr>
            <w:tcW w:w="721" w:type="dxa"/>
            <w:vMerge w:val="restart"/>
            <w:noWrap/>
            <w:vAlign w:val="center"/>
            <w:hideMark/>
          </w:tcPr>
          <w:p w14:paraId="621407E8" w14:textId="581B75AB" w:rsidR="005429F3" w:rsidRPr="00D30525" w:rsidRDefault="005429F3" w:rsidP="00D30525">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D30525">
              <w:rPr>
                <w:rFonts w:ascii="Calibri" w:eastAsia="Times New Roman" w:hAnsi="Calibri" w:cs="Calibri"/>
                <w:color w:val="000000"/>
                <w:kern w:val="0"/>
                <w:sz w:val="20"/>
                <w:szCs w:val="20"/>
                <w:lang w:eastAsia="hr-HR"/>
                <w14:ligatures w14:val="none"/>
              </w:rPr>
              <w:t>5</w:t>
            </w:r>
          </w:p>
        </w:tc>
        <w:tc>
          <w:tcPr>
            <w:tcW w:w="721" w:type="dxa"/>
            <w:vMerge w:val="restart"/>
            <w:noWrap/>
            <w:vAlign w:val="center"/>
            <w:hideMark/>
          </w:tcPr>
          <w:p w14:paraId="35802EF7" w14:textId="77777777" w:rsidR="005429F3" w:rsidRPr="00BA0C96" w:rsidRDefault="005429F3"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5</w:t>
            </w:r>
          </w:p>
        </w:tc>
      </w:tr>
      <w:tr w:rsidR="009E2A02" w:rsidRPr="00BA0C96" w14:paraId="7A49B407"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082" w:type="dxa"/>
            <w:vMerge/>
            <w:vAlign w:val="center"/>
            <w:hideMark/>
          </w:tcPr>
          <w:p w14:paraId="5865FCAF" w14:textId="77777777" w:rsidR="009E2A02" w:rsidRPr="00BA0C96" w:rsidRDefault="009E2A02" w:rsidP="00F77B09">
            <w:pPr>
              <w:spacing w:line="264" w:lineRule="auto"/>
              <w:rPr>
                <w:rFonts w:ascii="Calibri" w:eastAsia="Times New Roman" w:hAnsi="Calibri" w:cs="Calibri"/>
                <w:kern w:val="0"/>
                <w:sz w:val="20"/>
                <w:szCs w:val="20"/>
                <w:lang w:eastAsia="hr-HR"/>
                <w14:ligatures w14:val="none"/>
              </w:rPr>
            </w:pPr>
          </w:p>
        </w:tc>
        <w:tc>
          <w:tcPr>
            <w:tcW w:w="2466" w:type="dxa"/>
            <w:vMerge/>
            <w:vAlign w:val="center"/>
            <w:hideMark/>
          </w:tcPr>
          <w:p w14:paraId="5B9BB105"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7EE2F8C9"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646F2D68"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82DC853"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F6ACDF4"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F6BCD27"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9E2A02" w:rsidRPr="00BA0C96" w14:paraId="428EF674"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082" w:type="dxa"/>
            <w:vMerge w:val="restart"/>
            <w:vAlign w:val="center"/>
            <w:hideMark/>
          </w:tcPr>
          <w:p w14:paraId="788C6893" w14:textId="77777777" w:rsidR="009E2A02" w:rsidRPr="00BA0C96" w:rsidRDefault="009E2A02"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Stipendije, školarine i druge naknade</w:t>
            </w:r>
          </w:p>
        </w:tc>
        <w:tc>
          <w:tcPr>
            <w:tcW w:w="2466" w:type="dxa"/>
            <w:vMerge w:val="restart"/>
            <w:vAlign w:val="center"/>
            <w:hideMark/>
          </w:tcPr>
          <w:p w14:paraId="3D94CF4E"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sufinanciranih studenata i darovitih učenika</w:t>
            </w:r>
          </w:p>
        </w:tc>
        <w:tc>
          <w:tcPr>
            <w:tcW w:w="1138" w:type="dxa"/>
            <w:vMerge w:val="restart"/>
            <w:noWrap/>
            <w:vAlign w:val="center"/>
            <w:hideMark/>
          </w:tcPr>
          <w:p w14:paraId="10E1BF93"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95</w:t>
            </w:r>
          </w:p>
        </w:tc>
        <w:tc>
          <w:tcPr>
            <w:tcW w:w="721" w:type="dxa"/>
            <w:vMerge w:val="restart"/>
            <w:noWrap/>
            <w:vAlign w:val="center"/>
            <w:hideMark/>
          </w:tcPr>
          <w:p w14:paraId="3F7F34E2"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95</w:t>
            </w:r>
          </w:p>
        </w:tc>
        <w:tc>
          <w:tcPr>
            <w:tcW w:w="721" w:type="dxa"/>
            <w:vMerge w:val="restart"/>
            <w:noWrap/>
            <w:vAlign w:val="center"/>
            <w:hideMark/>
          </w:tcPr>
          <w:p w14:paraId="0E1C8AB6"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100</w:t>
            </w:r>
          </w:p>
        </w:tc>
        <w:tc>
          <w:tcPr>
            <w:tcW w:w="721" w:type="dxa"/>
            <w:vMerge w:val="restart"/>
            <w:noWrap/>
            <w:vAlign w:val="center"/>
            <w:hideMark/>
          </w:tcPr>
          <w:p w14:paraId="78021BF7"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100</w:t>
            </w:r>
          </w:p>
        </w:tc>
        <w:tc>
          <w:tcPr>
            <w:tcW w:w="721" w:type="dxa"/>
            <w:vMerge w:val="restart"/>
            <w:noWrap/>
            <w:vAlign w:val="center"/>
            <w:hideMark/>
          </w:tcPr>
          <w:p w14:paraId="03F7C73F"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100</w:t>
            </w:r>
          </w:p>
        </w:tc>
      </w:tr>
      <w:tr w:rsidR="009E2A02" w:rsidRPr="00BA0C96" w14:paraId="39E0BC76" w14:textId="77777777" w:rsidTr="00BA0C96">
        <w:trPr>
          <w:trHeight w:val="450"/>
        </w:trPr>
        <w:tc>
          <w:tcPr>
            <w:cnfStyle w:val="001000000000" w:firstRow="0" w:lastRow="0" w:firstColumn="1" w:lastColumn="0" w:oddVBand="0" w:evenVBand="0" w:oddHBand="0" w:evenHBand="0" w:firstRowFirstColumn="0" w:firstRowLastColumn="0" w:lastRowFirstColumn="0" w:lastRowLastColumn="0"/>
            <w:tcW w:w="3082" w:type="dxa"/>
            <w:vMerge/>
            <w:vAlign w:val="center"/>
            <w:hideMark/>
          </w:tcPr>
          <w:p w14:paraId="01919C88" w14:textId="77777777" w:rsidR="009E2A02" w:rsidRPr="00BA0C96" w:rsidRDefault="009E2A02" w:rsidP="00F77B09">
            <w:pPr>
              <w:spacing w:line="264" w:lineRule="auto"/>
              <w:rPr>
                <w:rFonts w:ascii="Calibri" w:eastAsia="Times New Roman" w:hAnsi="Calibri" w:cs="Calibri"/>
                <w:kern w:val="0"/>
                <w:sz w:val="20"/>
                <w:szCs w:val="20"/>
                <w:lang w:eastAsia="hr-HR"/>
                <w14:ligatures w14:val="none"/>
              </w:rPr>
            </w:pPr>
          </w:p>
        </w:tc>
        <w:tc>
          <w:tcPr>
            <w:tcW w:w="2466" w:type="dxa"/>
            <w:vMerge/>
            <w:vAlign w:val="center"/>
            <w:hideMark/>
          </w:tcPr>
          <w:p w14:paraId="4A2EBF75"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7E73D23A"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C5507DC"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51B6874"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782E257"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6331DFEC"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9E2A02" w:rsidRPr="00BA0C96" w14:paraId="1F06C3ED"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082" w:type="dxa"/>
            <w:vMerge w:val="restart"/>
            <w:noWrap/>
            <w:vAlign w:val="center"/>
            <w:hideMark/>
          </w:tcPr>
          <w:p w14:paraId="7DAACEEF" w14:textId="1C7A6BEA" w:rsidR="009E2A02" w:rsidRPr="00BA0C96" w:rsidRDefault="009E2A02"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hAnsi="Calibri" w:cs="Calibri"/>
                <w:sz w:val="20"/>
                <w:szCs w:val="20"/>
              </w:rPr>
              <w:t>Osiguranje pomoćnika u nastavi za osobe s poteškoćama u razvoju</w:t>
            </w:r>
          </w:p>
        </w:tc>
        <w:tc>
          <w:tcPr>
            <w:tcW w:w="2466" w:type="dxa"/>
            <w:vMerge w:val="restart"/>
            <w:vAlign w:val="center"/>
            <w:hideMark/>
          </w:tcPr>
          <w:p w14:paraId="1CD19F63"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učenika i pomoćnika u nastavi koji sudjeluju u provedbi projekta</w:t>
            </w:r>
          </w:p>
        </w:tc>
        <w:tc>
          <w:tcPr>
            <w:tcW w:w="1138" w:type="dxa"/>
            <w:vMerge w:val="restart"/>
            <w:noWrap/>
            <w:vAlign w:val="center"/>
            <w:hideMark/>
          </w:tcPr>
          <w:p w14:paraId="30DC567B"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111</w:t>
            </w:r>
          </w:p>
        </w:tc>
        <w:tc>
          <w:tcPr>
            <w:tcW w:w="721" w:type="dxa"/>
            <w:vMerge w:val="restart"/>
            <w:noWrap/>
            <w:vAlign w:val="center"/>
            <w:hideMark/>
          </w:tcPr>
          <w:p w14:paraId="0FEE8B65"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111</w:t>
            </w:r>
          </w:p>
        </w:tc>
        <w:tc>
          <w:tcPr>
            <w:tcW w:w="721" w:type="dxa"/>
            <w:vMerge w:val="restart"/>
            <w:noWrap/>
            <w:vAlign w:val="center"/>
            <w:hideMark/>
          </w:tcPr>
          <w:p w14:paraId="4D666BF2"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111</w:t>
            </w:r>
          </w:p>
        </w:tc>
        <w:tc>
          <w:tcPr>
            <w:tcW w:w="721" w:type="dxa"/>
            <w:vMerge w:val="restart"/>
            <w:noWrap/>
            <w:vAlign w:val="center"/>
            <w:hideMark/>
          </w:tcPr>
          <w:p w14:paraId="6D47FCFA"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111</w:t>
            </w:r>
          </w:p>
        </w:tc>
        <w:tc>
          <w:tcPr>
            <w:tcW w:w="721" w:type="dxa"/>
            <w:vMerge w:val="restart"/>
            <w:noWrap/>
            <w:vAlign w:val="center"/>
            <w:hideMark/>
          </w:tcPr>
          <w:p w14:paraId="7DC0E965"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111</w:t>
            </w:r>
          </w:p>
        </w:tc>
      </w:tr>
      <w:tr w:rsidR="009E2A02" w:rsidRPr="00BA0C96" w14:paraId="096780E7" w14:textId="77777777" w:rsidTr="009E2A02">
        <w:trPr>
          <w:trHeight w:val="450"/>
        </w:trPr>
        <w:tc>
          <w:tcPr>
            <w:cnfStyle w:val="001000000000" w:firstRow="0" w:lastRow="0" w:firstColumn="1" w:lastColumn="0" w:oddVBand="0" w:evenVBand="0" w:oddHBand="0" w:evenHBand="0" w:firstRowFirstColumn="0" w:firstRowLastColumn="0" w:lastRowFirstColumn="0" w:lastRowLastColumn="0"/>
            <w:tcW w:w="3082" w:type="dxa"/>
            <w:vMerge/>
            <w:hideMark/>
          </w:tcPr>
          <w:p w14:paraId="61971F35" w14:textId="77777777" w:rsidR="009E2A02" w:rsidRPr="00BA0C96" w:rsidRDefault="009E2A02" w:rsidP="00F77B09">
            <w:pPr>
              <w:spacing w:line="264" w:lineRule="auto"/>
              <w:rPr>
                <w:rFonts w:ascii="Calibri" w:eastAsia="Times New Roman" w:hAnsi="Calibri" w:cs="Calibri"/>
                <w:color w:val="000000"/>
                <w:kern w:val="0"/>
                <w:sz w:val="20"/>
                <w:szCs w:val="20"/>
                <w:lang w:eastAsia="hr-HR"/>
                <w14:ligatures w14:val="none"/>
              </w:rPr>
            </w:pPr>
          </w:p>
        </w:tc>
        <w:tc>
          <w:tcPr>
            <w:tcW w:w="2466" w:type="dxa"/>
            <w:vMerge/>
            <w:hideMark/>
          </w:tcPr>
          <w:p w14:paraId="7D95125C"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hideMark/>
          </w:tcPr>
          <w:p w14:paraId="5AEE5905"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hideMark/>
          </w:tcPr>
          <w:p w14:paraId="04D9E990"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hideMark/>
          </w:tcPr>
          <w:p w14:paraId="36E1FD80"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hideMark/>
          </w:tcPr>
          <w:p w14:paraId="16C6D638"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hideMark/>
          </w:tcPr>
          <w:p w14:paraId="6514D717"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bl>
    <w:p w14:paraId="41ED4ABB" w14:textId="4DFEBB7B" w:rsidR="00815101" w:rsidRPr="005E4455" w:rsidRDefault="005429F3" w:rsidP="005E4455">
      <w:pPr>
        <w:spacing w:after="0" w:line="264" w:lineRule="auto"/>
        <w:jc w:val="both"/>
        <w:rPr>
          <w:sz w:val="20"/>
          <w:szCs w:val="20"/>
        </w:rPr>
      </w:pPr>
      <w:r>
        <w:rPr>
          <w:sz w:val="20"/>
          <w:szCs w:val="20"/>
        </w:rPr>
        <w:t>Izvor: vlastita izrada</w:t>
      </w:r>
    </w:p>
    <w:p w14:paraId="32F126DA" w14:textId="3D2A03C0" w:rsidR="00E10DFA" w:rsidRPr="000B300B" w:rsidRDefault="005429F3" w:rsidP="00DB153A">
      <w:pPr>
        <w:pStyle w:val="Naslov2"/>
        <w:rPr>
          <w:color w:val="E97132" w:themeColor="accent2"/>
          <w:sz w:val="24"/>
          <w:szCs w:val="24"/>
        </w:rPr>
      </w:pPr>
      <w:bookmarkStart w:id="12" w:name="_Toc210198143"/>
      <w:r w:rsidRPr="000B300B">
        <w:rPr>
          <w:color w:val="E97132" w:themeColor="accent2"/>
          <w:sz w:val="24"/>
          <w:szCs w:val="24"/>
        </w:rPr>
        <w:t>5.3. M</w:t>
      </w:r>
      <w:r w:rsidR="000B300B">
        <w:rPr>
          <w:color w:val="E97132" w:themeColor="accent2"/>
          <w:sz w:val="24"/>
          <w:szCs w:val="24"/>
        </w:rPr>
        <w:t>JERA</w:t>
      </w:r>
      <w:r w:rsidR="00EE3973" w:rsidRPr="000B300B">
        <w:rPr>
          <w:color w:val="E97132" w:themeColor="accent2"/>
          <w:sz w:val="24"/>
          <w:szCs w:val="24"/>
        </w:rPr>
        <w:t xml:space="preserve"> 2.1.2.</w:t>
      </w:r>
      <w:r w:rsidRPr="000B300B">
        <w:rPr>
          <w:color w:val="E97132" w:themeColor="accent2"/>
          <w:sz w:val="24"/>
          <w:szCs w:val="24"/>
        </w:rPr>
        <w:t>: Unaprijediti sustav predškolskog odgoja</w:t>
      </w:r>
      <w:bookmarkEnd w:id="12"/>
    </w:p>
    <w:p w14:paraId="2AFD808D" w14:textId="77777777" w:rsidR="005429F3" w:rsidRPr="005F463B" w:rsidRDefault="005429F3" w:rsidP="00F77B09">
      <w:pPr>
        <w:spacing w:after="0" w:line="264" w:lineRule="auto"/>
        <w:jc w:val="both"/>
        <w:rPr>
          <w:sz w:val="23"/>
          <w:szCs w:val="23"/>
        </w:rPr>
      </w:pPr>
    </w:p>
    <w:p w14:paraId="74852D51" w14:textId="7619CDBA" w:rsidR="00B76FC2" w:rsidRDefault="004C5DBC" w:rsidP="00F77B09">
      <w:pPr>
        <w:spacing w:after="0" w:line="264" w:lineRule="auto"/>
        <w:jc w:val="both"/>
        <w:rPr>
          <w:sz w:val="23"/>
          <w:szCs w:val="23"/>
        </w:rPr>
      </w:pPr>
      <w:r w:rsidRPr="005F463B">
        <w:rPr>
          <w:sz w:val="23"/>
          <w:szCs w:val="23"/>
        </w:rPr>
        <w:t>Mjera se odnosi na omogućavanje kvalitetnijeg redovnog odgoja i obrazovanja u predškolskim ustanovama na području grada Požege, što se prvenstveno odnosi na osiguravanje optimalnih uvjeta za funkcioniranje vrtića u vlasništvu grada Požege. Zadovoljavanje javnih potreba u predškolskom odgoju također će se ostvarivati kroz donacije rada privatnih vrtića u koj</w:t>
      </w:r>
      <w:r w:rsidR="00E213B9">
        <w:rPr>
          <w:sz w:val="23"/>
          <w:szCs w:val="23"/>
        </w:rPr>
        <w:t>a</w:t>
      </w:r>
      <w:r w:rsidRPr="005F463B">
        <w:rPr>
          <w:sz w:val="23"/>
          <w:szCs w:val="23"/>
        </w:rPr>
        <w:t xml:space="preserve"> su upisana djeca s područja grada Požege. Kroz </w:t>
      </w:r>
      <w:r w:rsidR="00E213B9">
        <w:rPr>
          <w:sz w:val="23"/>
          <w:szCs w:val="23"/>
        </w:rPr>
        <w:t>navedenu mjeru se unaprjeđuju</w:t>
      </w:r>
      <w:r w:rsidRPr="005F463B">
        <w:rPr>
          <w:sz w:val="23"/>
          <w:szCs w:val="23"/>
        </w:rPr>
        <w:t xml:space="preserve"> i prostorni kapaciteti za predškolski odgoj, na način da </w:t>
      </w:r>
      <w:r w:rsidR="00D1527E">
        <w:rPr>
          <w:sz w:val="23"/>
          <w:szCs w:val="23"/>
        </w:rPr>
        <w:t xml:space="preserve">je </w:t>
      </w:r>
      <w:r w:rsidR="00E213B9">
        <w:rPr>
          <w:sz w:val="23"/>
          <w:szCs w:val="23"/>
        </w:rPr>
        <w:t xml:space="preserve">u </w:t>
      </w:r>
      <w:r w:rsidR="00D1527E">
        <w:rPr>
          <w:sz w:val="23"/>
          <w:szCs w:val="23"/>
        </w:rPr>
        <w:t xml:space="preserve">prethodnom razdoblju izgrađen jedan novi vrtić, dok se u budućnosti planira izgradnja još jednog dodatnog te </w:t>
      </w:r>
      <w:r w:rsidRPr="005F463B">
        <w:rPr>
          <w:sz w:val="23"/>
          <w:szCs w:val="23"/>
        </w:rPr>
        <w:t>dograd</w:t>
      </w:r>
      <w:r w:rsidR="00D1527E">
        <w:rPr>
          <w:sz w:val="23"/>
          <w:szCs w:val="23"/>
        </w:rPr>
        <w:t>nja</w:t>
      </w:r>
      <w:r w:rsidRPr="005F463B">
        <w:rPr>
          <w:sz w:val="23"/>
          <w:szCs w:val="23"/>
        </w:rPr>
        <w:t xml:space="preserve"> postojeć</w:t>
      </w:r>
      <w:r w:rsidR="00D1527E">
        <w:rPr>
          <w:sz w:val="23"/>
          <w:szCs w:val="23"/>
        </w:rPr>
        <w:t>eg</w:t>
      </w:r>
      <w:r w:rsidRPr="005F463B">
        <w:rPr>
          <w:sz w:val="23"/>
          <w:szCs w:val="23"/>
        </w:rPr>
        <w:t xml:space="preserve"> vrtić</w:t>
      </w:r>
      <w:r w:rsidR="00D1527E">
        <w:rPr>
          <w:sz w:val="23"/>
          <w:szCs w:val="23"/>
        </w:rPr>
        <w:t>a</w:t>
      </w:r>
      <w:r w:rsidRPr="005F463B">
        <w:rPr>
          <w:sz w:val="23"/>
          <w:szCs w:val="23"/>
        </w:rPr>
        <w:t>, s primjenom elemenata zelene infrastrukture, a sve u skladu s Programom razvoja zelene infrastrukture u urbanim područjima za razdoblje 2021. do 2030. godine te Programom razvoja kružnog gospodarenja prostorom i zgradama za razdoblje 2021. do 2030. godine. Mjera je usklađena s Posebnim ciljem 2.1. Osigurati razvoj sustava odgoja, obrazovanja i znanosti, unutar Prioriteta: Povećati kvalitetu življenja.</w:t>
      </w:r>
    </w:p>
    <w:p w14:paraId="4F4E6C08" w14:textId="77777777" w:rsidR="0014520C" w:rsidRPr="005F463B" w:rsidRDefault="0014520C" w:rsidP="00F77B09">
      <w:pPr>
        <w:spacing w:after="0" w:line="264" w:lineRule="auto"/>
        <w:jc w:val="both"/>
        <w:rPr>
          <w:sz w:val="23"/>
          <w:szCs w:val="23"/>
        </w:rPr>
      </w:pPr>
    </w:p>
    <w:p w14:paraId="2A4AB2DB" w14:textId="77777777" w:rsidR="004C5DBC" w:rsidRPr="000B300B" w:rsidRDefault="004C5DBC" w:rsidP="00F77B09">
      <w:pPr>
        <w:spacing w:after="0" w:line="264" w:lineRule="auto"/>
        <w:jc w:val="both"/>
        <w:rPr>
          <w:color w:val="E97132" w:themeColor="accent2"/>
          <w:sz w:val="23"/>
          <w:szCs w:val="23"/>
        </w:rPr>
      </w:pPr>
      <w:r w:rsidRPr="000B300B">
        <w:rPr>
          <w:color w:val="E97132" w:themeColor="accent2"/>
          <w:sz w:val="23"/>
          <w:szCs w:val="23"/>
        </w:rPr>
        <w:t>KLJUČNE AKTIVNOSTI:</w:t>
      </w:r>
    </w:p>
    <w:p w14:paraId="0EBC39AD" w14:textId="77777777" w:rsidR="004C5DBC" w:rsidRDefault="004C5DBC" w:rsidP="00F77B09">
      <w:pPr>
        <w:spacing w:after="0" w:line="264" w:lineRule="auto"/>
        <w:jc w:val="both"/>
        <w:rPr>
          <w:sz w:val="23"/>
          <w:szCs w:val="23"/>
        </w:rPr>
      </w:pPr>
      <w:r w:rsidRPr="005F463B">
        <w:rPr>
          <w:b/>
          <w:bCs/>
          <w:sz w:val="23"/>
          <w:szCs w:val="23"/>
        </w:rPr>
        <w:t>Redovna djelatnost predškolskog odgoja - vrtić</w:t>
      </w:r>
      <w:r w:rsidRPr="005F463B">
        <w:rPr>
          <w:sz w:val="23"/>
          <w:szCs w:val="23"/>
        </w:rPr>
        <w:t xml:space="preserve"> usmjerena je na sustavno provođenje strategije ustanove, kurikuluma, godišnjeg plana i programa rada, a odnosi se na osiguranje optimalnih uvjeta za organizacijsko vođenje ustanove, osiguranje uvjeta za poboljšanje kvalitete prostorno-materijalnih uvjeta, osiguranje zdravstveno-higijenskih uvjeta za rad i sigurnost, poticanje razvoja ljudskih resursa te razvoja kurikuluma u skladu s vizijom i razvojnim planom vrtića, razvoj i izradu novih vrsta razvojnih programa. Aktivnost se provodi kontinuirano za cijelo razdoblje važenja provedbenog programa.</w:t>
      </w:r>
    </w:p>
    <w:p w14:paraId="7D3D15E2" w14:textId="77777777" w:rsidR="00E0040C" w:rsidRPr="005F463B" w:rsidRDefault="00E0040C" w:rsidP="00F77B09">
      <w:pPr>
        <w:spacing w:after="0" w:line="264" w:lineRule="auto"/>
        <w:jc w:val="both"/>
        <w:rPr>
          <w:sz w:val="23"/>
          <w:szCs w:val="23"/>
        </w:rPr>
      </w:pPr>
    </w:p>
    <w:p w14:paraId="65FD6B93" w14:textId="02D80869" w:rsidR="004C5DBC" w:rsidRDefault="004C5DBC" w:rsidP="00F77B09">
      <w:pPr>
        <w:spacing w:after="0" w:line="264" w:lineRule="auto"/>
        <w:jc w:val="both"/>
        <w:rPr>
          <w:sz w:val="23"/>
          <w:szCs w:val="23"/>
        </w:rPr>
      </w:pPr>
      <w:r w:rsidRPr="005F463B">
        <w:rPr>
          <w:b/>
          <w:bCs/>
          <w:sz w:val="23"/>
          <w:szCs w:val="23"/>
        </w:rPr>
        <w:t xml:space="preserve">Donacije dječjim vrtićima </w:t>
      </w:r>
      <w:r w:rsidRPr="005F463B">
        <w:rPr>
          <w:sz w:val="23"/>
          <w:szCs w:val="23"/>
        </w:rPr>
        <w:t>odnosi se na aktivnosti koj</w:t>
      </w:r>
      <w:r w:rsidR="00E213B9">
        <w:rPr>
          <w:sz w:val="23"/>
          <w:szCs w:val="23"/>
        </w:rPr>
        <w:t>e</w:t>
      </w:r>
      <w:r w:rsidRPr="005F463B">
        <w:rPr>
          <w:sz w:val="23"/>
          <w:szCs w:val="23"/>
        </w:rPr>
        <w:t xml:space="preserve"> </w:t>
      </w:r>
      <w:r w:rsidR="00E213B9">
        <w:rPr>
          <w:sz w:val="23"/>
          <w:szCs w:val="23"/>
        </w:rPr>
        <w:t>su</w:t>
      </w:r>
      <w:r w:rsidRPr="005F463B">
        <w:rPr>
          <w:sz w:val="23"/>
          <w:szCs w:val="23"/>
        </w:rPr>
        <w:t xml:space="preserve"> usmjeren</w:t>
      </w:r>
      <w:r w:rsidR="00E213B9">
        <w:rPr>
          <w:sz w:val="23"/>
          <w:szCs w:val="23"/>
        </w:rPr>
        <w:t>e</w:t>
      </w:r>
      <w:r w:rsidRPr="005F463B">
        <w:rPr>
          <w:sz w:val="23"/>
          <w:szCs w:val="23"/>
        </w:rPr>
        <w:t xml:space="preserve"> na zadovoljavanje javnih potreba u predškolskom odgoju sufinanciranjem kroz donacije rada privatnih vrtića u gradu Požegi. Obuhvaća subvencije obrtima za čuvanje djece te donacije dječjim vrtićima drugih osnivača: Dječji vrtić Radost, Dječji vrtić Sveti Leopold Mandić, Dječji vrtić Šareni svijet te Dječji vrtić „Bambi“ Kaptol. Aktivnost se provodi kontinuirano za cijelo razdoblje važenja provedbenog programa.</w:t>
      </w:r>
    </w:p>
    <w:p w14:paraId="0716D5D8" w14:textId="77777777" w:rsidR="00E0040C" w:rsidRPr="005F463B" w:rsidRDefault="00E0040C" w:rsidP="00F77B09">
      <w:pPr>
        <w:spacing w:after="0" w:line="264" w:lineRule="auto"/>
        <w:jc w:val="both"/>
        <w:rPr>
          <w:sz w:val="23"/>
          <w:szCs w:val="23"/>
        </w:rPr>
      </w:pPr>
    </w:p>
    <w:p w14:paraId="037811C1" w14:textId="4AC0333E" w:rsidR="00E0040C" w:rsidRDefault="004C5DBC" w:rsidP="00F77B09">
      <w:pPr>
        <w:spacing w:after="0" w:line="264" w:lineRule="auto"/>
        <w:jc w:val="both"/>
        <w:rPr>
          <w:sz w:val="23"/>
          <w:szCs w:val="23"/>
        </w:rPr>
      </w:pPr>
      <w:r w:rsidRPr="005F463B">
        <w:rPr>
          <w:b/>
          <w:bCs/>
          <w:sz w:val="23"/>
          <w:szCs w:val="23"/>
        </w:rPr>
        <w:t xml:space="preserve">Izgradnja Dječjeg vrtića u </w:t>
      </w:r>
      <w:proofErr w:type="spellStart"/>
      <w:r w:rsidRPr="005F463B">
        <w:rPr>
          <w:b/>
          <w:bCs/>
          <w:sz w:val="23"/>
          <w:szCs w:val="23"/>
        </w:rPr>
        <w:t>Mihaljevcima</w:t>
      </w:r>
      <w:proofErr w:type="spellEnd"/>
      <w:r w:rsidRPr="005F463B">
        <w:rPr>
          <w:b/>
          <w:bCs/>
          <w:sz w:val="23"/>
          <w:szCs w:val="23"/>
        </w:rPr>
        <w:t xml:space="preserve"> </w:t>
      </w:r>
      <w:r w:rsidRPr="005F463B">
        <w:rPr>
          <w:sz w:val="23"/>
          <w:szCs w:val="23"/>
        </w:rPr>
        <w:t xml:space="preserve">aktivnost </w:t>
      </w:r>
      <w:r w:rsidR="00E213B9">
        <w:rPr>
          <w:sz w:val="23"/>
          <w:szCs w:val="23"/>
        </w:rPr>
        <w:t xml:space="preserve">je </w:t>
      </w:r>
      <w:r w:rsidRPr="005F463B">
        <w:rPr>
          <w:sz w:val="23"/>
          <w:szCs w:val="23"/>
        </w:rPr>
        <w:t>usmjerena na osiguranje smještaja u vrtićima za trenutno neupisanu djecu. Navedenom aktivnošću će se ostvariti bolja kvaliteta života, javnih usluga te socijalna uključenost svih skupina stanovništva grada. Cilj je omogućiti kvalitetniju skrb o djeci predškolskog odgoja kroz poboljšanje prostornih i ljudskih kapaciteta za predškolski odgoj. Aktivnost se planira provesti do kraja 2026. godine</w:t>
      </w:r>
      <w:r w:rsidR="00D1527E">
        <w:rPr>
          <w:sz w:val="23"/>
          <w:szCs w:val="23"/>
        </w:rPr>
        <w:t>.</w:t>
      </w:r>
    </w:p>
    <w:p w14:paraId="4614DC6A" w14:textId="7F96CB15" w:rsidR="004C5DBC" w:rsidRPr="005F463B" w:rsidRDefault="004C5DBC" w:rsidP="00F77B09">
      <w:pPr>
        <w:spacing w:after="0" w:line="264" w:lineRule="auto"/>
        <w:jc w:val="both"/>
        <w:rPr>
          <w:sz w:val="23"/>
          <w:szCs w:val="23"/>
        </w:rPr>
      </w:pPr>
    </w:p>
    <w:p w14:paraId="2958AB92" w14:textId="77777777" w:rsidR="004C5DBC" w:rsidRDefault="004C5DBC" w:rsidP="00F77B09">
      <w:pPr>
        <w:spacing w:after="0" w:line="264" w:lineRule="auto"/>
        <w:jc w:val="both"/>
        <w:rPr>
          <w:sz w:val="23"/>
          <w:szCs w:val="23"/>
        </w:rPr>
      </w:pPr>
      <w:r w:rsidRPr="005F463B">
        <w:rPr>
          <w:b/>
          <w:bCs/>
          <w:sz w:val="23"/>
          <w:szCs w:val="23"/>
        </w:rPr>
        <w:t xml:space="preserve">Rekonstrukcija i dogradnja Dječjeg vrtića Požega </w:t>
      </w:r>
      <w:r w:rsidRPr="005F463B">
        <w:rPr>
          <w:sz w:val="23"/>
          <w:szCs w:val="23"/>
        </w:rPr>
        <w:t>aktivnost je koja je usmjerena na osiguranje smještaja u vrtićima za trenutno neupisanu djecu. Navedenom aktivnošću će se ostvariti bolja kvaliteta života, javnih usluga te socijalna uključenost svih skupina stanovništva grada. Cilj je omogućiti kvalitetniju skrb o djeci predškolskog odgoja kroz poboljšanje prostornih i ljudskih kapaciteta za predškolski odgoj. Aktivnost se planira provesti do kraja 2026. godine.</w:t>
      </w:r>
    </w:p>
    <w:p w14:paraId="30C61006" w14:textId="77777777" w:rsidR="00E0040C" w:rsidRPr="005F463B" w:rsidRDefault="00E0040C" w:rsidP="00F77B09">
      <w:pPr>
        <w:spacing w:after="0" w:line="264" w:lineRule="auto"/>
        <w:jc w:val="both"/>
        <w:rPr>
          <w:sz w:val="23"/>
          <w:szCs w:val="23"/>
        </w:rPr>
      </w:pPr>
    </w:p>
    <w:p w14:paraId="7F8B6CCB" w14:textId="4B9BB366" w:rsidR="00905BEF" w:rsidRPr="005F463B" w:rsidRDefault="004C5DBC" w:rsidP="00F77B09">
      <w:pPr>
        <w:spacing w:after="0" w:line="264" w:lineRule="auto"/>
        <w:jc w:val="both"/>
        <w:rPr>
          <w:sz w:val="23"/>
          <w:szCs w:val="23"/>
        </w:rPr>
      </w:pPr>
      <w:r w:rsidRPr="005F463B">
        <w:rPr>
          <w:sz w:val="23"/>
          <w:szCs w:val="23"/>
        </w:rPr>
        <w:t>Procijenjeni trošak mjere</w:t>
      </w:r>
      <w:r w:rsidR="00905BEF" w:rsidRPr="005F463B">
        <w:rPr>
          <w:sz w:val="23"/>
          <w:szCs w:val="23"/>
        </w:rPr>
        <w:t xml:space="preserve"> iznosi 12.143.340,00 eura. </w:t>
      </w:r>
    </w:p>
    <w:p w14:paraId="13F2EB11" w14:textId="02770928" w:rsidR="00905BEF" w:rsidRPr="005F463B" w:rsidRDefault="00905BEF" w:rsidP="00F77B09">
      <w:pPr>
        <w:spacing w:after="0" w:line="264" w:lineRule="auto"/>
        <w:jc w:val="both"/>
        <w:rPr>
          <w:sz w:val="23"/>
          <w:szCs w:val="23"/>
        </w:rPr>
      </w:pPr>
      <w:r w:rsidRPr="005F463B">
        <w:rPr>
          <w:sz w:val="23"/>
          <w:szCs w:val="23"/>
        </w:rPr>
        <w:t xml:space="preserve">Izvori financiranja: </w:t>
      </w:r>
    </w:p>
    <w:p w14:paraId="412AC4B5" w14:textId="7FACB85D" w:rsidR="00905BEF" w:rsidRPr="005F463B" w:rsidRDefault="00905BEF" w:rsidP="00F77B09">
      <w:pPr>
        <w:spacing w:after="0" w:line="264" w:lineRule="auto"/>
        <w:jc w:val="both"/>
        <w:rPr>
          <w:sz w:val="23"/>
          <w:szCs w:val="23"/>
        </w:rPr>
      </w:pPr>
      <w:r w:rsidRPr="005F463B">
        <w:rPr>
          <w:sz w:val="23"/>
          <w:szCs w:val="23"/>
        </w:rPr>
        <w:tab/>
        <w:t>- P8001 – Donacije dječjim vrtićima</w:t>
      </w:r>
    </w:p>
    <w:p w14:paraId="7E90BF27" w14:textId="06B82921" w:rsidR="00905BEF" w:rsidRPr="005F463B" w:rsidRDefault="00905BEF" w:rsidP="00F77B09">
      <w:pPr>
        <w:spacing w:after="0" w:line="264" w:lineRule="auto"/>
        <w:jc w:val="both"/>
        <w:rPr>
          <w:sz w:val="23"/>
          <w:szCs w:val="23"/>
        </w:rPr>
      </w:pPr>
      <w:r w:rsidRPr="005F463B">
        <w:rPr>
          <w:sz w:val="23"/>
          <w:szCs w:val="23"/>
        </w:rPr>
        <w:tab/>
        <w:t>- P5000 - Redovna djelatnost predškolskog odgoja</w:t>
      </w:r>
    </w:p>
    <w:p w14:paraId="60B521FD" w14:textId="2DD4674C" w:rsidR="00905BEF" w:rsidRPr="005F463B" w:rsidRDefault="00905BEF" w:rsidP="00F77B09">
      <w:pPr>
        <w:spacing w:after="0" w:line="264" w:lineRule="auto"/>
        <w:jc w:val="both"/>
        <w:rPr>
          <w:sz w:val="23"/>
          <w:szCs w:val="23"/>
        </w:rPr>
      </w:pPr>
      <w:r w:rsidRPr="005F463B">
        <w:rPr>
          <w:sz w:val="23"/>
          <w:szCs w:val="23"/>
        </w:rPr>
        <w:tab/>
        <w:t xml:space="preserve">- K150053 – Izgradnja dječjeg vrtića u </w:t>
      </w:r>
      <w:proofErr w:type="spellStart"/>
      <w:r w:rsidRPr="005F463B">
        <w:rPr>
          <w:sz w:val="23"/>
          <w:szCs w:val="23"/>
        </w:rPr>
        <w:t>Mihaljevcima</w:t>
      </w:r>
      <w:proofErr w:type="spellEnd"/>
    </w:p>
    <w:p w14:paraId="2EA7EE06" w14:textId="09F76D9C" w:rsidR="00905BEF" w:rsidRDefault="00413097" w:rsidP="00413097">
      <w:pPr>
        <w:spacing w:after="0" w:line="264" w:lineRule="auto"/>
        <w:ind w:firstLine="708"/>
        <w:jc w:val="both"/>
        <w:rPr>
          <w:sz w:val="23"/>
          <w:szCs w:val="23"/>
        </w:rPr>
      </w:pPr>
      <w:r>
        <w:rPr>
          <w:sz w:val="23"/>
          <w:szCs w:val="23"/>
        </w:rPr>
        <w:t>- K150060 – Rekonstrukcija i dogradnja dječjeg vrtića u Požegi</w:t>
      </w:r>
    </w:p>
    <w:p w14:paraId="267B5E9B" w14:textId="77777777" w:rsidR="00413097" w:rsidRPr="005F463B" w:rsidRDefault="00413097" w:rsidP="00413097">
      <w:pPr>
        <w:spacing w:after="0" w:line="264" w:lineRule="auto"/>
        <w:ind w:firstLine="708"/>
        <w:jc w:val="both"/>
        <w:rPr>
          <w:sz w:val="23"/>
          <w:szCs w:val="23"/>
        </w:rPr>
      </w:pPr>
    </w:p>
    <w:p w14:paraId="38DF9226" w14:textId="64E9EAA7" w:rsidR="00F77B09" w:rsidRDefault="00905BEF" w:rsidP="00F77B09">
      <w:pPr>
        <w:spacing w:after="0" w:line="264" w:lineRule="auto"/>
        <w:jc w:val="both"/>
        <w:rPr>
          <w:sz w:val="23"/>
          <w:szCs w:val="23"/>
        </w:rPr>
      </w:pPr>
      <w:r w:rsidRPr="005F463B">
        <w:rPr>
          <w:sz w:val="23"/>
          <w:szCs w:val="23"/>
        </w:rPr>
        <w:t>Ključne aktivnosti i pokazatelji provedbe mjere prikazani su u tablici</w:t>
      </w:r>
      <w:r w:rsidR="00E213B9">
        <w:rPr>
          <w:sz w:val="23"/>
          <w:szCs w:val="23"/>
        </w:rPr>
        <w:t xml:space="preserve"> 6</w:t>
      </w:r>
      <w:r w:rsidRPr="005F463B">
        <w:rPr>
          <w:sz w:val="23"/>
          <w:szCs w:val="23"/>
        </w:rPr>
        <w:t>.</w:t>
      </w:r>
    </w:p>
    <w:p w14:paraId="1912744F" w14:textId="77777777" w:rsidR="00905BEF" w:rsidRDefault="00905BEF" w:rsidP="00F77B09">
      <w:pPr>
        <w:spacing w:after="0" w:line="264" w:lineRule="auto"/>
        <w:jc w:val="both"/>
      </w:pPr>
    </w:p>
    <w:p w14:paraId="0DB5B368" w14:textId="28C5779D" w:rsidR="00AC6454" w:rsidRPr="008068C6" w:rsidRDefault="00AC6454" w:rsidP="00F77B09">
      <w:pPr>
        <w:spacing w:after="0" w:line="264" w:lineRule="auto"/>
        <w:jc w:val="both"/>
        <w:rPr>
          <w:sz w:val="20"/>
          <w:szCs w:val="20"/>
        </w:rPr>
      </w:pPr>
      <w:r w:rsidRPr="008068C6">
        <w:rPr>
          <w:sz w:val="20"/>
          <w:szCs w:val="20"/>
        </w:rPr>
        <w:t xml:space="preserve">Tablica </w:t>
      </w:r>
      <w:r w:rsidR="00900398">
        <w:rPr>
          <w:sz w:val="20"/>
          <w:szCs w:val="20"/>
        </w:rPr>
        <w:t>6</w:t>
      </w:r>
      <w:r w:rsidRPr="008068C6">
        <w:rPr>
          <w:sz w:val="20"/>
          <w:szCs w:val="20"/>
        </w:rPr>
        <w:t xml:space="preserve">: Ključne aktivnosti i pokazatelji mjere </w:t>
      </w:r>
      <w:r w:rsidR="009B2EFD">
        <w:rPr>
          <w:sz w:val="20"/>
          <w:szCs w:val="20"/>
        </w:rPr>
        <w:t>2.1.2.</w:t>
      </w:r>
    </w:p>
    <w:tbl>
      <w:tblPr>
        <w:tblStyle w:val="Tamnatablicareetke5-isticanje2"/>
        <w:tblW w:w="9797" w:type="dxa"/>
        <w:tblLook w:val="04A0" w:firstRow="1" w:lastRow="0" w:firstColumn="1" w:lastColumn="0" w:noHBand="0" w:noVBand="1"/>
      </w:tblPr>
      <w:tblGrid>
        <w:gridCol w:w="3208"/>
        <w:gridCol w:w="2567"/>
        <w:gridCol w:w="1138"/>
        <w:gridCol w:w="721"/>
        <w:gridCol w:w="721"/>
        <w:gridCol w:w="721"/>
        <w:gridCol w:w="721"/>
      </w:tblGrid>
      <w:tr w:rsidR="00AC6454" w:rsidRPr="00BA0C96" w14:paraId="45F6ADF0" w14:textId="77777777" w:rsidTr="000A4D5A">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208" w:type="dxa"/>
            <w:noWrap/>
            <w:vAlign w:val="center"/>
            <w:hideMark/>
          </w:tcPr>
          <w:p w14:paraId="3CD46220" w14:textId="77777777" w:rsidR="00AC6454" w:rsidRPr="00BA0C96" w:rsidRDefault="00AC6454"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KLJUČNE AKTIVNOSTI</w:t>
            </w:r>
          </w:p>
        </w:tc>
        <w:tc>
          <w:tcPr>
            <w:tcW w:w="2567" w:type="dxa"/>
            <w:noWrap/>
            <w:vAlign w:val="center"/>
            <w:hideMark/>
          </w:tcPr>
          <w:p w14:paraId="3AC54BAE" w14:textId="77777777" w:rsidR="00AC6454" w:rsidRPr="00BA0C96" w:rsidRDefault="00AC6454"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POKAZATELJI</w:t>
            </w:r>
          </w:p>
        </w:tc>
        <w:tc>
          <w:tcPr>
            <w:tcW w:w="1138" w:type="dxa"/>
            <w:vAlign w:val="center"/>
            <w:hideMark/>
          </w:tcPr>
          <w:p w14:paraId="3DF514D3" w14:textId="77777777" w:rsidR="00AC6454" w:rsidRPr="00BA0C96" w:rsidRDefault="00AC6454"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Početna vrijednost</w:t>
            </w:r>
          </w:p>
        </w:tc>
        <w:tc>
          <w:tcPr>
            <w:tcW w:w="721" w:type="dxa"/>
            <w:noWrap/>
            <w:vAlign w:val="center"/>
            <w:hideMark/>
          </w:tcPr>
          <w:p w14:paraId="7E2CA87B" w14:textId="77777777" w:rsidR="00AC6454" w:rsidRPr="00BA0C96" w:rsidRDefault="00AC6454"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2026.</w:t>
            </w:r>
          </w:p>
        </w:tc>
        <w:tc>
          <w:tcPr>
            <w:tcW w:w="721" w:type="dxa"/>
            <w:noWrap/>
            <w:vAlign w:val="center"/>
            <w:hideMark/>
          </w:tcPr>
          <w:p w14:paraId="124881FA" w14:textId="77777777" w:rsidR="00AC6454" w:rsidRPr="00BA0C96" w:rsidRDefault="00AC6454"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2027.</w:t>
            </w:r>
          </w:p>
        </w:tc>
        <w:tc>
          <w:tcPr>
            <w:tcW w:w="721" w:type="dxa"/>
            <w:noWrap/>
            <w:vAlign w:val="center"/>
            <w:hideMark/>
          </w:tcPr>
          <w:p w14:paraId="02AF2113" w14:textId="77777777" w:rsidR="00AC6454" w:rsidRPr="00BA0C96" w:rsidRDefault="00AC6454"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2028.</w:t>
            </w:r>
          </w:p>
        </w:tc>
        <w:tc>
          <w:tcPr>
            <w:tcW w:w="721" w:type="dxa"/>
            <w:noWrap/>
            <w:vAlign w:val="center"/>
            <w:hideMark/>
          </w:tcPr>
          <w:p w14:paraId="139493CC" w14:textId="77777777" w:rsidR="00AC6454" w:rsidRPr="00BA0C96" w:rsidRDefault="00AC6454"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2029.</w:t>
            </w:r>
          </w:p>
        </w:tc>
      </w:tr>
      <w:tr w:rsidR="00AC6454" w:rsidRPr="00BA0C96" w14:paraId="74466683"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208" w:type="dxa"/>
            <w:vMerge w:val="restart"/>
            <w:noWrap/>
            <w:vAlign w:val="center"/>
            <w:hideMark/>
          </w:tcPr>
          <w:p w14:paraId="237B9CD7" w14:textId="2C54432A" w:rsidR="00AC6454" w:rsidRPr="00BA0C96" w:rsidRDefault="00AC6454"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 xml:space="preserve">Redovna djelatnost predškolskog odgoja </w:t>
            </w:r>
          </w:p>
        </w:tc>
        <w:tc>
          <w:tcPr>
            <w:tcW w:w="2567" w:type="dxa"/>
            <w:vMerge w:val="restart"/>
            <w:vAlign w:val="center"/>
            <w:hideMark/>
          </w:tcPr>
          <w:p w14:paraId="583CB6FA" w14:textId="613874BF" w:rsidR="00AC6454" w:rsidRPr="00BA0C96" w:rsidRDefault="00AC6454"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objekata</w:t>
            </w:r>
            <w:r w:rsidR="006856FB" w:rsidRPr="00BA0C96">
              <w:rPr>
                <w:rFonts w:ascii="Calibri" w:eastAsia="Times New Roman" w:hAnsi="Calibri" w:cs="Calibri"/>
                <w:color w:val="000000"/>
                <w:kern w:val="0"/>
                <w:sz w:val="20"/>
                <w:szCs w:val="20"/>
                <w:lang w:eastAsia="hr-HR"/>
                <w14:ligatures w14:val="none"/>
              </w:rPr>
              <w:t xml:space="preserve"> </w:t>
            </w:r>
            <w:r w:rsidRPr="00BA0C96">
              <w:rPr>
                <w:rFonts w:ascii="Calibri" w:eastAsia="Times New Roman" w:hAnsi="Calibri" w:cs="Calibri"/>
                <w:color w:val="000000"/>
                <w:kern w:val="0"/>
                <w:sz w:val="20"/>
                <w:szCs w:val="20"/>
                <w:lang w:eastAsia="hr-HR"/>
                <w14:ligatures w14:val="none"/>
              </w:rPr>
              <w:t>kojima se financira obavljanje redovne vrtićke djelatnosti</w:t>
            </w:r>
          </w:p>
        </w:tc>
        <w:tc>
          <w:tcPr>
            <w:tcW w:w="1138" w:type="dxa"/>
            <w:vMerge w:val="restart"/>
            <w:noWrap/>
            <w:vAlign w:val="center"/>
            <w:hideMark/>
          </w:tcPr>
          <w:p w14:paraId="2C446A9D" w14:textId="77777777" w:rsidR="00AC6454" w:rsidRPr="00BA0C96" w:rsidRDefault="00AC6454"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w:t>
            </w:r>
          </w:p>
        </w:tc>
        <w:tc>
          <w:tcPr>
            <w:tcW w:w="721" w:type="dxa"/>
            <w:vMerge w:val="restart"/>
            <w:noWrap/>
            <w:vAlign w:val="center"/>
            <w:hideMark/>
          </w:tcPr>
          <w:p w14:paraId="57BAE20D" w14:textId="77777777" w:rsidR="00AC6454" w:rsidRPr="00BA0C96" w:rsidRDefault="00AC6454"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w:t>
            </w:r>
          </w:p>
        </w:tc>
        <w:tc>
          <w:tcPr>
            <w:tcW w:w="721" w:type="dxa"/>
            <w:vMerge w:val="restart"/>
            <w:noWrap/>
            <w:vAlign w:val="center"/>
            <w:hideMark/>
          </w:tcPr>
          <w:p w14:paraId="377EDE78" w14:textId="77777777" w:rsidR="00AC6454" w:rsidRPr="00BA0C96" w:rsidRDefault="00AC6454"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w:t>
            </w:r>
          </w:p>
        </w:tc>
        <w:tc>
          <w:tcPr>
            <w:tcW w:w="721" w:type="dxa"/>
            <w:vMerge w:val="restart"/>
            <w:noWrap/>
            <w:vAlign w:val="center"/>
            <w:hideMark/>
          </w:tcPr>
          <w:p w14:paraId="192981F4" w14:textId="77777777" w:rsidR="00AC6454" w:rsidRPr="00BA0C96" w:rsidRDefault="00AC6454"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w:t>
            </w:r>
          </w:p>
        </w:tc>
        <w:tc>
          <w:tcPr>
            <w:tcW w:w="721" w:type="dxa"/>
            <w:vMerge w:val="restart"/>
            <w:noWrap/>
            <w:vAlign w:val="center"/>
            <w:hideMark/>
          </w:tcPr>
          <w:p w14:paraId="686B37BE" w14:textId="77777777" w:rsidR="00AC6454" w:rsidRPr="00BA0C96" w:rsidRDefault="00AC6454"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w:t>
            </w:r>
          </w:p>
        </w:tc>
      </w:tr>
      <w:tr w:rsidR="009E2A02" w:rsidRPr="00BA0C96" w14:paraId="067606EC"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208" w:type="dxa"/>
            <w:vMerge/>
            <w:vAlign w:val="center"/>
            <w:hideMark/>
          </w:tcPr>
          <w:p w14:paraId="4BD79E69" w14:textId="77777777" w:rsidR="009E2A02" w:rsidRPr="00BA0C96" w:rsidRDefault="009E2A02" w:rsidP="00F77B09">
            <w:pPr>
              <w:spacing w:line="264" w:lineRule="auto"/>
              <w:rPr>
                <w:rFonts w:ascii="Calibri" w:eastAsia="Times New Roman" w:hAnsi="Calibri" w:cs="Calibri"/>
                <w:kern w:val="0"/>
                <w:sz w:val="20"/>
                <w:szCs w:val="20"/>
                <w:lang w:eastAsia="hr-HR"/>
                <w14:ligatures w14:val="none"/>
              </w:rPr>
            </w:pPr>
          </w:p>
        </w:tc>
        <w:tc>
          <w:tcPr>
            <w:tcW w:w="2567" w:type="dxa"/>
            <w:vMerge/>
            <w:vAlign w:val="center"/>
            <w:hideMark/>
          </w:tcPr>
          <w:p w14:paraId="29E4EE80"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4E9E5B7F"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C28FD6A"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B8EA306"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6A10FD03"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8C74225"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9E2A02" w:rsidRPr="00BA0C96" w14:paraId="24A06FC6"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208" w:type="dxa"/>
            <w:vMerge w:val="restart"/>
            <w:noWrap/>
            <w:vAlign w:val="center"/>
            <w:hideMark/>
          </w:tcPr>
          <w:p w14:paraId="78F44A4C" w14:textId="77777777" w:rsidR="009E2A02" w:rsidRPr="00BA0C96" w:rsidRDefault="009E2A02"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Donacije dječjim vrtićima</w:t>
            </w:r>
          </w:p>
        </w:tc>
        <w:tc>
          <w:tcPr>
            <w:tcW w:w="2567" w:type="dxa"/>
            <w:vMerge w:val="restart"/>
            <w:vAlign w:val="center"/>
            <w:hideMark/>
          </w:tcPr>
          <w:p w14:paraId="4ED33926"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sufinanciranih vrtića drugih osnivača</w:t>
            </w:r>
          </w:p>
        </w:tc>
        <w:tc>
          <w:tcPr>
            <w:tcW w:w="1138" w:type="dxa"/>
            <w:vMerge w:val="restart"/>
            <w:noWrap/>
            <w:vAlign w:val="center"/>
            <w:hideMark/>
          </w:tcPr>
          <w:p w14:paraId="1844443E"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w:t>
            </w:r>
          </w:p>
        </w:tc>
        <w:tc>
          <w:tcPr>
            <w:tcW w:w="721" w:type="dxa"/>
            <w:vMerge w:val="restart"/>
            <w:noWrap/>
            <w:vAlign w:val="center"/>
            <w:hideMark/>
          </w:tcPr>
          <w:p w14:paraId="0DFAC569"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w:t>
            </w:r>
          </w:p>
        </w:tc>
        <w:tc>
          <w:tcPr>
            <w:tcW w:w="721" w:type="dxa"/>
            <w:vMerge w:val="restart"/>
            <w:noWrap/>
            <w:vAlign w:val="center"/>
            <w:hideMark/>
          </w:tcPr>
          <w:p w14:paraId="6873FA2D"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w:t>
            </w:r>
          </w:p>
        </w:tc>
        <w:tc>
          <w:tcPr>
            <w:tcW w:w="721" w:type="dxa"/>
            <w:vMerge w:val="restart"/>
            <w:noWrap/>
            <w:vAlign w:val="center"/>
            <w:hideMark/>
          </w:tcPr>
          <w:p w14:paraId="4451708E"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w:t>
            </w:r>
          </w:p>
        </w:tc>
        <w:tc>
          <w:tcPr>
            <w:tcW w:w="721" w:type="dxa"/>
            <w:vMerge w:val="restart"/>
            <w:noWrap/>
            <w:vAlign w:val="center"/>
            <w:hideMark/>
          </w:tcPr>
          <w:p w14:paraId="0357DA1F"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w:t>
            </w:r>
          </w:p>
        </w:tc>
      </w:tr>
      <w:tr w:rsidR="009E2A02" w:rsidRPr="00BA0C96" w14:paraId="22D037E9"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208" w:type="dxa"/>
            <w:vMerge/>
            <w:vAlign w:val="center"/>
            <w:hideMark/>
          </w:tcPr>
          <w:p w14:paraId="39ECD240" w14:textId="77777777" w:rsidR="009E2A02" w:rsidRPr="00BA0C96" w:rsidRDefault="009E2A02" w:rsidP="00F77B09">
            <w:pPr>
              <w:spacing w:line="264" w:lineRule="auto"/>
              <w:rPr>
                <w:rFonts w:ascii="Calibri" w:eastAsia="Times New Roman" w:hAnsi="Calibri" w:cs="Calibri"/>
                <w:kern w:val="0"/>
                <w:sz w:val="20"/>
                <w:szCs w:val="20"/>
                <w:lang w:eastAsia="hr-HR"/>
                <w14:ligatures w14:val="none"/>
              </w:rPr>
            </w:pPr>
          </w:p>
        </w:tc>
        <w:tc>
          <w:tcPr>
            <w:tcW w:w="2567" w:type="dxa"/>
            <w:vMerge/>
            <w:vAlign w:val="center"/>
            <w:hideMark/>
          </w:tcPr>
          <w:p w14:paraId="4D4ABA7D"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46E13410"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8971DCF"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685F596D"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CF69286"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A5FF60D"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9E2A02" w:rsidRPr="00BA0C96" w14:paraId="712D921A"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208" w:type="dxa"/>
            <w:vMerge w:val="restart"/>
            <w:vAlign w:val="center"/>
            <w:hideMark/>
          </w:tcPr>
          <w:p w14:paraId="28FDA782" w14:textId="77777777" w:rsidR="009E2A02" w:rsidRPr="00BA0C96" w:rsidRDefault="009E2A02"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 xml:space="preserve">Izgradnja dječjeg vrtića u </w:t>
            </w:r>
            <w:proofErr w:type="spellStart"/>
            <w:r w:rsidRPr="00BA0C96">
              <w:rPr>
                <w:rFonts w:ascii="Calibri" w:eastAsia="Times New Roman" w:hAnsi="Calibri" w:cs="Calibri"/>
                <w:kern w:val="0"/>
                <w:sz w:val="20"/>
                <w:szCs w:val="20"/>
                <w:lang w:eastAsia="hr-HR"/>
                <w14:ligatures w14:val="none"/>
              </w:rPr>
              <w:t>Mihaljevcima</w:t>
            </w:r>
            <w:proofErr w:type="spellEnd"/>
            <w:r w:rsidRPr="00BA0C96">
              <w:rPr>
                <w:rFonts w:ascii="Calibri" w:eastAsia="Times New Roman" w:hAnsi="Calibri" w:cs="Calibri"/>
                <w:kern w:val="0"/>
                <w:sz w:val="20"/>
                <w:szCs w:val="20"/>
                <w:lang w:eastAsia="hr-HR"/>
                <w14:ligatures w14:val="none"/>
              </w:rPr>
              <w:br/>
              <w:t>Rekonstrukcija i dogradnja dječjeg vrtića u Požegi</w:t>
            </w:r>
          </w:p>
        </w:tc>
        <w:tc>
          <w:tcPr>
            <w:tcW w:w="2567" w:type="dxa"/>
            <w:vMerge w:val="restart"/>
            <w:noWrap/>
            <w:vAlign w:val="center"/>
            <w:hideMark/>
          </w:tcPr>
          <w:p w14:paraId="260FF31B"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izgrađenih/dograđenih vrtića</w:t>
            </w:r>
          </w:p>
        </w:tc>
        <w:tc>
          <w:tcPr>
            <w:tcW w:w="1138" w:type="dxa"/>
            <w:vMerge w:val="restart"/>
            <w:noWrap/>
            <w:vAlign w:val="center"/>
            <w:hideMark/>
          </w:tcPr>
          <w:p w14:paraId="4CEE1438"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0</w:t>
            </w:r>
          </w:p>
        </w:tc>
        <w:tc>
          <w:tcPr>
            <w:tcW w:w="721" w:type="dxa"/>
            <w:vMerge w:val="restart"/>
            <w:noWrap/>
            <w:vAlign w:val="center"/>
            <w:hideMark/>
          </w:tcPr>
          <w:p w14:paraId="648A9823" w14:textId="5BF1C60D" w:rsidR="009E2A02" w:rsidRPr="00BA0C96" w:rsidRDefault="00C446BD"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2</w:t>
            </w:r>
          </w:p>
        </w:tc>
        <w:tc>
          <w:tcPr>
            <w:tcW w:w="721" w:type="dxa"/>
            <w:vMerge w:val="restart"/>
            <w:noWrap/>
            <w:vAlign w:val="center"/>
            <w:hideMark/>
          </w:tcPr>
          <w:p w14:paraId="33FB50DB" w14:textId="108FC127" w:rsidR="009E2A02" w:rsidRPr="00BA0C96" w:rsidRDefault="00C446BD"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0</w:t>
            </w:r>
          </w:p>
        </w:tc>
        <w:tc>
          <w:tcPr>
            <w:tcW w:w="721" w:type="dxa"/>
            <w:vMerge w:val="restart"/>
            <w:noWrap/>
            <w:vAlign w:val="center"/>
            <w:hideMark/>
          </w:tcPr>
          <w:p w14:paraId="4B59A8BD"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0</w:t>
            </w:r>
          </w:p>
        </w:tc>
        <w:tc>
          <w:tcPr>
            <w:tcW w:w="721" w:type="dxa"/>
            <w:vMerge w:val="restart"/>
            <w:noWrap/>
            <w:vAlign w:val="center"/>
            <w:hideMark/>
          </w:tcPr>
          <w:p w14:paraId="49AB49EE" w14:textId="77777777" w:rsidR="009E2A02" w:rsidRPr="00BA0C96" w:rsidRDefault="009E2A02"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0</w:t>
            </w:r>
          </w:p>
        </w:tc>
      </w:tr>
      <w:tr w:rsidR="009E2A02" w:rsidRPr="00BA0C96" w14:paraId="78935C96"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208" w:type="dxa"/>
            <w:vMerge/>
            <w:vAlign w:val="center"/>
            <w:hideMark/>
          </w:tcPr>
          <w:p w14:paraId="7C4ADC17" w14:textId="77777777" w:rsidR="009E2A02" w:rsidRPr="00BA0C96" w:rsidRDefault="009E2A02" w:rsidP="00F77B09">
            <w:pPr>
              <w:spacing w:line="264" w:lineRule="auto"/>
              <w:rPr>
                <w:rFonts w:ascii="Calibri" w:eastAsia="Times New Roman" w:hAnsi="Calibri" w:cs="Calibri"/>
                <w:color w:val="000000"/>
                <w:kern w:val="0"/>
                <w:sz w:val="20"/>
                <w:szCs w:val="20"/>
                <w:lang w:eastAsia="hr-HR"/>
                <w14:ligatures w14:val="none"/>
              </w:rPr>
            </w:pPr>
          </w:p>
        </w:tc>
        <w:tc>
          <w:tcPr>
            <w:tcW w:w="2567" w:type="dxa"/>
            <w:vMerge/>
            <w:vAlign w:val="center"/>
            <w:hideMark/>
          </w:tcPr>
          <w:p w14:paraId="5EEA46E1"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5CAE0E90"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C718893"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A913636"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FD9820B"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65EC454" w14:textId="77777777" w:rsidR="009E2A02" w:rsidRPr="00BA0C96" w:rsidRDefault="009E2A02"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bl>
    <w:p w14:paraId="1D48C28C" w14:textId="77777777" w:rsidR="00AC6454" w:rsidRDefault="00AC6454" w:rsidP="00F77B09">
      <w:pPr>
        <w:spacing w:after="0" w:line="264" w:lineRule="auto"/>
        <w:jc w:val="both"/>
        <w:rPr>
          <w:sz w:val="20"/>
          <w:szCs w:val="20"/>
        </w:rPr>
      </w:pPr>
      <w:r>
        <w:rPr>
          <w:sz w:val="20"/>
          <w:szCs w:val="20"/>
        </w:rPr>
        <w:t>Izvor: vlastita izrada</w:t>
      </w:r>
    </w:p>
    <w:p w14:paraId="1FA75E73" w14:textId="77777777" w:rsidR="00E10DFA" w:rsidRDefault="00E10DFA" w:rsidP="00F77B09">
      <w:pPr>
        <w:spacing w:after="0" w:line="264" w:lineRule="auto"/>
        <w:jc w:val="both"/>
        <w:rPr>
          <w:sz w:val="20"/>
          <w:szCs w:val="20"/>
        </w:rPr>
      </w:pPr>
    </w:p>
    <w:p w14:paraId="3AA9B9A2" w14:textId="01C268E6" w:rsidR="00E10DFA" w:rsidRPr="000B300B" w:rsidRDefault="00E10DFA" w:rsidP="00DB153A">
      <w:pPr>
        <w:pStyle w:val="Naslov2"/>
        <w:rPr>
          <w:color w:val="E97132" w:themeColor="accent2"/>
          <w:sz w:val="24"/>
          <w:szCs w:val="24"/>
        </w:rPr>
      </w:pPr>
      <w:bookmarkStart w:id="13" w:name="_Toc210198144"/>
      <w:r w:rsidRPr="000B300B">
        <w:rPr>
          <w:color w:val="E97132" w:themeColor="accent2"/>
          <w:sz w:val="24"/>
          <w:szCs w:val="24"/>
        </w:rPr>
        <w:t>5.4. M</w:t>
      </w:r>
      <w:r w:rsidR="000B300B">
        <w:rPr>
          <w:color w:val="E97132" w:themeColor="accent2"/>
          <w:sz w:val="24"/>
          <w:szCs w:val="24"/>
        </w:rPr>
        <w:t>JERA</w:t>
      </w:r>
      <w:r w:rsidR="00EE3973" w:rsidRPr="000B300B">
        <w:rPr>
          <w:color w:val="E97132" w:themeColor="accent2"/>
          <w:sz w:val="24"/>
          <w:szCs w:val="24"/>
        </w:rPr>
        <w:t xml:space="preserve"> 2.2.1.</w:t>
      </w:r>
      <w:r w:rsidRPr="000B300B">
        <w:rPr>
          <w:color w:val="E97132" w:themeColor="accent2"/>
          <w:sz w:val="24"/>
          <w:szCs w:val="24"/>
        </w:rPr>
        <w:t>: Povećati kvalitetu socijalne skrbi</w:t>
      </w:r>
      <w:bookmarkEnd w:id="13"/>
    </w:p>
    <w:p w14:paraId="5B97790E" w14:textId="77777777" w:rsidR="00E10DFA" w:rsidRPr="005F463B" w:rsidRDefault="00E10DFA" w:rsidP="00F77B09">
      <w:pPr>
        <w:spacing w:after="0" w:line="264" w:lineRule="auto"/>
        <w:jc w:val="both"/>
        <w:rPr>
          <w:sz w:val="23"/>
          <w:szCs w:val="23"/>
        </w:rPr>
      </w:pPr>
    </w:p>
    <w:p w14:paraId="54740DFE" w14:textId="77777777" w:rsidR="00E10DFA" w:rsidRDefault="00E10DFA" w:rsidP="00F77B09">
      <w:pPr>
        <w:spacing w:after="0" w:line="264" w:lineRule="auto"/>
        <w:jc w:val="both"/>
        <w:rPr>
          <w:sz w:val="23"/>
          <w:szCs w:val="23"/>
        </w:rPr>
      </w:pPr>
      <w:r w:rsidRPr="005F463B">
        <w:rPr>
          <w:sz w:val="23"/>
          <w:szCs w:val="23"/>
        </w:rPr>
        <w:t xml:space="preserve">Mjera se odnosi na osnaživanje i unaprjeđenje radnih potencijala teže </w:t>
      </w:r>
      <w:proofErr w:type="spellStart"/>
      <w:r w:rsidRPr="005F463B">
        <w:rPr>
          <w:sz w:val="23"/>
          <w:szCs w:val="23"/>
        </w:rPr>
        <w:t>zapošljivih</w:t>
      </w:r>
      <w:proofErr w:type="spellEnd"/>
      <w:r w:rsidRPr="005F463B">
        <w:rPr>
          <w:sz w:val="23"/>
          <w:szCs w:val="23"/>
        </w:rPr>
        <w:t xml:space="preserve"> skupina i skupina s nižom razinom obrazovanja, zapošljavanjem u lokalnoj zajednici, a koje će rezultirati ublažavanjem posljedica nezaposlenosti i rizike od siromaštva. Kroz navedenu mjeru će se potaknuti socijalna uključenost i povećati razina kvalitete života krajnjih korisnika, dodijelit će se pomoć građanima i kućanstvima kroz program socijalne skrbi Grada Požege te će se provoditi aktivnosti usmjerene na naknade i donacije djeci i roditeljima kako bi se ostvarili preduvjeti za stvaranje poticajnog okruženja za obitelj i mlade. Mjera je usklađena s Posebnim ciljem 2.2. Osigurati razvoj zdravstvene i socijalne skrbi, unutar Prioriteta: Povećati kvalitetu življenja.</w:t>
      </w:r>
    </w:p>
    <w:p w14:paraId="6C5CB79D" w14:textId="77777777" w:rsidR="00B76FC2" w:rsidRPr="005F463B" w:rsidRDefault="00B76FC2" w:rsidP="00F77B09">
      <w:pPr>
        <w:spacing w:after="0" w:line="264" w:lineRule="auto"/>
        <w:jc w:val="both"/>
        <w:rPr>
          <w:b/>
          <w:bCs/>
          <w:sz w:val="23"/>
          <w:szCs w:val="23"/>
        </w:rPr>
      </w:pPr>
    </w:p>
    <w:p w14:paraId="0349ACB5" w14:textId="77777777" w:rsidR="00E10DFA" w:rsidRPr="000B300B" w:rsidRDefault="00E10DFA" w:rsidP="00F77B09">
      <w:pPr>
        <w:spacing w:after="0" w:line="264" w:lineRule="auto"/>
        <w:jc w:val="both"/>
        <w:rPr>
          <w:color w:val="E97132" w:themeColor="accent2"/>
          <w:sz w:val="23"/>
          <w:szCs w:val="23"/>
        </w:rPr>
      </w:pPr>
      <w:r w:rsidRPr="000B300B">
        <w:rPr>
          <w:color w:val="E97132" w:themeColor="accent2"/>
          <w:sz w:val="23"/>
          <w:szCs w:val="23"/>
        </w:rPr>
        <w:t>KLJUČNE AKTIVNOSTI:</w:t>
      </w:r>
    </w:p>
    <w:p w14:paraId="3C7350A7" w14:textId="77777777" w:rsidR="00E10DFA" w:rsidRDefault="00E10DFA" w:rsidP="00F77B09">
      <w:pPr>
        <w:spacing w:after="0" w:line="264" w:lineRule="auto"/>
        <w:jc w:val="both"/>
        <w:rPr>
          <w:sz w:val="23"/>
          <w:szCs w:val="23"/>
        </w:rPr>
      </w:pPr>
      <w:r w:rsidRPr="005F463B">
        <w:rPr>
          <w:b/>
          <w:bCs/>
          <w:sz w:val="23"/>
          <w:szCs w:val="23"/>
        </w:rPr>
        <w:t>Javni radovi u komunalnom gospodarstvu</w:t>
      </w:r>
      <w:r w:rsidRPr="005F463B">
        <w:rPr>
          <w:sz w:val="23"/>
          <w:szCs w:val="23"/>
        </w:rPr>
        <w:t xml:space="preserve"> usmjereni su na ublažavanje problema na tržištu rada kroz zapošljavanje osoba koje su u teže </w:t>
      </w:r>
      <w:proofErr w:type="spellStart"/>
      <w:r w:rsidRPr="005F463B">
        <w:rPr>
          <w:sz w:val="23"/>
          <w:szCs w:val="23"/>
        </w:rPr>
        <w:t>zapošljivoj</w:t>
      </w:r>
      <w:proofErr w:type="spellEnd"/>
      <w:r w:rsidRPr="005F463B">
        <w:rPr>
          <w:sz w:val="23"/>
          <w:szCs w:val="23"/>
        </w:rPr>
        <w:t xml:space="preserve"> skupini, a sve u suradnji s Hrvatskim zavodom za zapošljavanjem, Područni ured Požega. Aktivnost je usmjerena na društveno korisni rad budući da uključuje osobe u nepovoljnom položaju na tržištu rada, kao i nezaposlene osobe s ugroženih područja. Aktivnost se provodi kontinuirano za cijelo razdoblje donošenja provedbenog programa.</w:t>
      </w:r>
    </w:p>
    <w:p w14:paraId="6DC80E08" w14:textId="77777777" w:rsidR="00E0040C" w:rsidRPr="005F463B" w:rsidRDefault="00E0040C" w:rsidP="00F77B09">
      <w:pPr>
        <w:spacing w:after="0" w:line="264" w:lineRule="auto"/>
        <w:jc w:val="both"/>
        <w:rPr>
          <w:sz w:val="23"/>
          <w:szCs w:val="23"/>
        </w:rPr>
      </w:pPr>
    </w:p>
    <w:p w14:paraId="2EE9F9A7" w14:textId="7CDBF10A" w:rsidR="00E10DFA" w:rsidRDefault="00E10DFA" w:rsidP="00F77B09">
      <w:pPr>
        <w:spacing w:after="0" w:line="264" w:lineRule="auto"/>
        <w:jc w:val="both"/>
        <w:rPr>
          <w:sz w:val="23"/>
          <w:szCs w:val="23"/>
        </w:rPr>
      </w:pPr>
      <w:r w:rsidRPr="005F463B">
        <w:rPr>
          <w:b/>
          <w:bCs/>
          <w:sz w:val="23"/>
          <w:szCs w:val="23"/>
        </w:rPr>
        <w:t>Zaželi – zapošljavanje žena: PUK – IV. faza</w:t>
      </w:r>
      <w:r w:rsidRPr="005F463B">
        <w:rPr>
          <w:sz w:val="23"/>
          <w:szCs w:val="23"/>
        </w:rPr>
        <w:t xml:space="preserve"> odnosi se na povećanje socijal</w:t>
      </w:r>
      <w:r w:rsidR="00E213B9">
        <w:rPr>
          <w:sz w:val="23"/>
          <w:szCs w:val="23"/>
        </w:rPr>
        <w:t>n</w:t>
      </w:r>
      <w:r w:rsidRPr="005F463B">
        <w:rPr>
          <w:sz w:val="23"/>
          <w:szCs w:val="23"/>
        </w:rPr>
        <w:t>e uključenosti i prevenciju institucionalizacije ranjivih skupina osiguravanjem dugotrajne skrbi kroz pružanje usluge potpore i podrške u svakodnevnom životu starijim osobama i osobama s invaliditetom. Aktivnost obuhvaća osiguravanje plaće i materijalnih prava pružatelja usluge potpore i podrške u svakodnevnom životu starijim osobama i osobama s invaliditetom, te pakete kućanskih i osnovnih higijenskih potrepština. Provedba projekta „Zaželi-zapošljavanje žena: PUK – IV. faza“ obuhvaća razdoblje do kraja 2026. godine, nakon čega se očekuje raspisivanje novog javnog poziva i provedba sljedeće faze projekta.</w:t>
      </w:r>
    </w:p>
    <w:p w14:paraId="012F0512" w14:textId="77777777" w:rsidR="00C140F2" w:rsidRDefault="00C140F2" w:rsidP="00F77B09">
      <w:pPr>
        <w:spacing w:after="0" w:line="264" w:lineRule="auto"/>
        <w:jc w:val="both"/>
        <w:rPr>
          <w:sz w:val="23"/>
          <w:szCs w:val="23"/>
        </w:rPr>
      </w:pPr>
    </w:p>
    <w:p w14:paraId="611B441F" w14:textId="0FC7DB26" w:rsidR="00E10DFA" w:rsidRDefault="00E10DFA" w:rsidP="00F77B09">
      <w:pPr>
        <w:spacing w:after="0" w:line="264" w:lineRule="auto"/>
        <w:jc w:val="both"/>
        <w:rPr>
          <w:sz w:val="23"/>
          <w:szCs w:val="23"/>
        </w:rPr>
      </w:pPr>
      <w:r w:rsidRPr="005F463B">
        <w:rPr>
          <w:b/>
          <w:bCs/>
          <w:sz w:val="23"/>
          <w:szCs w:val="23"/>
        </w:rPr>
        <w:t xml:space="preserve">Naknade i donacije – mjere socijalne skrbi </w:t>
      </w:r>
      <w:r w:rsidRPr="005F463B">
        <w:rPr>
          <w:sz w:val="23"/>
          <w:szCs w:val="23"/>
        </w:rPr>
        <w:t>aktivnost je koja je usmjerena na ostvarivanje dijela javnih potreba u socijalnoj skrbi, a odnosi se na pomoći iz socijalne skrbi za podmirenje osnovnih životnih potreba socijalno ugroženih, nemoćnih i drugih osoba, koje one same ili uz pomoć članova obitelji ne mogu zadovoljiti zbog nepovoljnih osobnih, gospodarskih, socijalnih i drugih okolnosti. Obuhvaća pomoć pri financiranju režijskih troškova, besplatno ljetovanje učenika osnovnih škola u Baškoj, pomoć starijim osobama, donacije Hrvatskom križu, udrugama proizašlim iz Domovinskog rata, humanitarnim udrugama, udrugama invalida te donacije Caritasu Požeške biskupije. Aktivnost se provodi kontinuirano za cijelo razdoblje donošenja provedbenog programa.</w:t>
      </w:r>
    </w:p>
    <w:p w14:paraId="5C189BB5" w14:textId="77777777" w:rsidR="00E0040C" w:rsidRPr="005F463B" w:rsidRDefault="00E0040C" w:rsidP="00F77B09">
      <w:pPr>
        <w:spacing w:after="0" w:line="264" w:lineRule="auto"/>
        <w:jc w:val="both"/>
        <w:rPr>
          <w:sz w:val="23"/>
          <w:szCs w:val="23"/>
        </w:rPr>
      </w:pPr>
    </w:p>
    <w:p w14:paraId="6E114BE6" w14:textId="4AEE1367" w:rsidR="00E10DFA" w:rsidRDefault="00E10DFA" w:rsidP="00F77B09">
      <w:pPr>
        <w:spacing w:after="0" w:line="264" w:lineRule="auto"/>
        <w:jc w:val="both"/>
        <w:rPr>
          <w:sz w:val="23"/>
          <w:szCs w:val="23"/>
        </w:rPr>
      </w:pPr>
      <w:r w:rsidRPr="005F463B">
        <w:rPr>
          <w:b/>
          <w:bCs/>
          <w:sz w:val="23"/>
          <w:szCs w:val="23"/>
        </w:rPr>
        <w:t>Naknade i donacije – demografske mjere</w:t>
      </w:r>
      <w:r w:rsidRPr="005F463B">
        <w:rPr>
          <w:sz w:val="23"/>
          <w:szCs w:val="23"/>
        </w:rPr>
        <w:t xml:space="preserve"> aktivnost je koja je usmjerena na naknade i donacije djeci i roditeljima. Cilj aktivnosti je stvaranje poticajnog okruženja za obitelj i mlade, kroz novčana davanja i sufinanciranje različitih troškova obitelji s djecom. Aktivnost pomoći djeci, mladima i obitelji obuhvaća </w:t>
      </w:r>
      <w:r w:rsidR="00D1527E">
        <w:rPr>
          <w:sz w:val="23"/>
          <w:szCs w:val="23"/>
        </w:rPr>
        <w:t xml:space="preserve">sljedeće </w:t>
      </w:r>
      <w:r w:rsidRPr="005F463B">
        <w:rPr>
          <w:sz w:val="23"/>
          <w:szCs w:val="23"/>
        </w:rPr>
        <w:t>mjere: sufinanciranje novorođene djece i prvorođenog djeteta u Novoj godini, sufinanciranje ljetovanja učenika osnovnih škola u Baškoj, prigodni dar roditelju njegovatelju ili njegovatelju djeteta s teškoćama u razvoju ili osobe s invaliditetom, pravo na financiranje troška „Škola u prirodi“ za sve učenike 4. razreda gradskih škola, ostale naknade djeci i obitelji iz proračuna u naravi, ostale naknade djeci i obitelji iz proračuna u novcu te sufinanciranje autoškole za djecu srednjih škola. Aktivnost se provodi kontinuirano za cijelo razdoblje donošenja provedbenog programa.</w:t>
      </w:r>
    </w:p>
    <w:p w14:paraId="773D4F93" w14:textId="77777777" w:rsidR="002C2260" w:rsidRPr="005F463B" w:rsidRDefault="002C2260" w:rsidP="00F77B09">
      <w:pPr>
        <w:spacing w:after="0" w:line="264" w:lineRule="auto"/>
        <w:jc w:val="both"/>
        <w:rPr>
          <w:sz w:val="23"/>
          <w:szCs w:val="23"/>
        </w:rPr>
      </w:pPr>
    </w:p>
    <w:p w14:paraId="2A5F757C" w14:textId="59B622E8" w:rsidR="00E10DFA" w:rsidRPr="005F463B" w:rsidRDefault="00E10DFA" w:rsidP="00F77B09">
      <w:pPr>
        <w:spacing w:after="0" w:line="264" w:lineRule="auto"/>
        <w:jc w:val="both"/>
        <w:rPr>
          <w:sz w:val="23"/>
          <w:szCs w:val="23"/>
        </w:rPr>
      </w:pPr>
      <w:r w:rsidRPr="005F463B">
        <w:rPr>
          <w:sz w:val="23"/>
          <w:szCs w:val="23"/>
        </w:rPr>
        <w:t xml:space="preserve">Procijenjeni trošak mjere iznosi </w:t>
      </w:r>
      <w:r w:rsidR="00413097">
        <w:rPr>
          <w:sz w:val="23"/>
          <w:szCs w:val="23"/>
        </w:rPr>
        <w:t>4.854.184,00</w:t>
      </w:r>
      <w:r w:rsidRPr="005F463B">
        <w:rPr>
          <w:sz w:val="23"/>
          <w:szCs w:val="23"/>
        </w:rPr>
        <w:t xml:space="preserve"> eura. </w:t>
      </w:r>
    </w:p>
    <w:p w14:paraId="2B2AD164" w14:textId="77777777" w:rsidR="00E10DFA" w:rsidRPr="005F463B" w:rsidRDefault="00E10DFA" w:rsidP="00F77B09">
      <w:pPr>
        <w:spacing w:after="0" w:line="264" w:lineRule="auto"/>
        <w:jc w:val="both"/>
        <w:rPr>
          <w:sz w:val="23"/>
          <w:szCs w:val="23"/>
        </w:rPr>
      </w:pPr>
    </w:p>
    <w:p w14:paraId="24AFBDC6" w14:textId="77777777" w:rsidR="00E10DFA" w:rsidRPr="005F463B" w:rsidRDefault="00E10DFA" w:rsidP="00F77B09">
      <w:pPr>
        <w:spacing w:after="0" w:line="264" w:lineRule="auto"/>
        <w:jc w:val="both"/>
        <w:rPr>
          <w:sz w:val="23"/>
          <w:szCs w:val="23"/>
        </w:rPr>
      </w:pPr>
      <w:r w:rsidRPr="005F463B">
        <w:rPr>
          <w:sz w:val="23"/>
          <w:szCs w:val="23"/>
        </w:rPr>
        <w:t xml:space="preserve">Izvori financiranja: </w:t>
      </w:r>
    </w:p>
    <w:p w14:paraId="0517764B" w14:textId="2E4B1FF8" w:rsidR="00E10DFA" w:rsidRPr="005F463B" w:rsidRDefault="00E10DFA" w:rsidP="00F77B09">
      <w:pPr>
        <w:spacing w:after="0" w:line="264" w:lineRule="auto"/>
        <w:jc w:val="both"/>
        <w:rPr>
          <w:sz w:val="23"/>
          <w:szCs w:val="23"/>
        </w:rPr>
      </w:pPr>
      <w:r w:rsidRPr="005F463B">
        <w:rPr>
          <w:sz w:val="23"/>
          <w:szCs w:val="23"/>
        </w:rPr>
        <w:tab/>
        <w:t>- P1608 - Javni radovi u komunalnom gospodarstvu</w:t>
      </w:r>
    </w:p>
    <w:p w14:paraId="0801E013" w14:textId="4EA6BC49" w:rsidR="00E10DFA" w:rsidRPr="005F463B" w:rsidRDefault="00E10DFA" w:rsidP="00F77B09">
      <w:pPr>
        <w:spacing w:after="0" w:line="264" w:lineRule="auto"/>
        <w:jc w:val="both"/>
        <w:rPr>
          <w:sz w:val="23"/>
          <w:szCs w:val="23"/>
        </w:rPr>
      </w:pPr>
      <w:r w:rsidRPr="005F463B">
        <w:rPr>
          <w:sz w:val="23"/>
          <w:szCs w:val="23"/>
        </w:rPr>
        <w:tab/>
        <w:t>- P2315 - ZAŽELI - zapošljavanje žena</w:t>
      </w:r>
    </w:p>
    <w:p w14:paraId="5827D672" w14:textId="33C84A2C" w:rsidR="00E10DFA" w:rsidRPr="005F463B" w:rsidRDefault="00E10DFA" w:rsidP="00F77B09">
      <w:pPr>
        <w:spacing w:after="0" w:line="264" w:lineRule="auto"/>
        <w:jc w:val="both"/>
        <w:rPr>
          <w:sz w:val="23"/>
          <w:szCs w:val="23"/>
        </w:rPr>
      </w:pPr>
      <w:r w:rsidRPr="005F463B">
        <w:rPr>
          <w:sz w:val="23"/>
          <w:szCs w:val="23"/>
        </w:rPr>
        <w:tab/>
        <w:t xml:space="preserve">- P2344 - </w:t>
      </w:r>
      <w:r w:rsidR="00DD1F61" w:rsidRPr="005F463B">
        <w:rPr>
          <w:sz w:val="23"/>
          <w:szCs w:val="23"/>
        </w:rPr>
        <w:t>Rješavanje pristupačnosti osobama s invaliditetom</w:t>
      </w:r>
    </w:p>
    <w:p w14:paraId="1062014D" w14:textId="39B779FB" w:rsidR="00DD1F61" w:rsidRPr="005F463B" w:rsidRDefault="00DD1F61" w:rsidP="00F77B09">
      <w:pPr>
        <w:spacing w:after="0" w:line="264" w:lineRule="auto"/>
        <w:jc w:val="both"/>
        <w:rPr>
          <w:sz w:val="23"/>
          <w:szCs w:val="23"/>
        </w:rPr>
      </w:pPr>
      <w:r w:rsidRPr="005F463B">
        <w:rPr>
          <w:sz w:val="23"/>
          <w:szCs w:val="23"/>
        </w:rPr>
        <w:tab/>
        <w:t>- P1004 - Naknade i donacije - mjere socijalne skrbi</w:t>
      </w:r>
    </w:p>
    <w:p w14:paraId="045C2BC8" w14:textId="5F4A2A6F" w:rsidR="00DD1F61" w:rsidRPr="005F463B" w:rsidRDefault="00DD1F61" w:rsidP="00F77B09">
      <w:pPr>
        <w:spacing w:after="0" w:line="264" w:lineRule="auto"/>
        <w:jc w:val="both"/>
        <w:rPr>
          <w:sz w:val="23"/>
          <w:szCs w:val="23"/>
        </w:rPr>
      </w:pPr>
      <w:r w:rsidRPr="005F463B">
        <w:rPr>
          <w:sz w:val="23"/>
          <w:szCs w:val="23"/>
        </w:rPr>
        <w:tab/>
        <w:t>- P1005 - Naknade i donacije - demografske mjere</w:t>
      </w:r>
    </w:p>
    <w:p w14:paraId="3DDE3DE3" w14:textId="0C6E37D8" w:rsidR="00DD1F61" w:rsidRPr="005F463B" w:rsidRDefault="00DD1F61" w:rsidP="00F77B09">
      <w:pPr>
        <w:spacing w:after="0" w:line="264" w:lineRule="auto"/>
        <w:jc w:val="both"/>
        <w:rPr>
          <w:sz w:val="23"/>
          <w:szCs w:val="23"/>
        </w:rPr>
      </w:pPr>
      <w:r w:rsidRPr="005F463B">
        <w:rPr>
          <w:sz w:val="23"/>
          <w:szCs w:val="23"/>
        </w:rPr>
        <w:tab/>
        <w:t>- P1201 – Društvo naša djeca</w:t>
      </w:r>
    </w:p>
    <w:p w14:paraId="54E71556" w14:textId="2468E2DC" w:rsidR="00DD1F61" w:rsidRPr="005F463B" w:rsidRDefault="00DD1F61" w:rsidP="00F77B09">
      <w:pPr>
        <w:spacing w:after="0" w:line="264" w:lineRule="auto"/>
        <w:jc w:val="both"/>
        <w:rPr>
          <w:sz w:val="23"/>
          <w:szCs w:val="23"/>
        </w:rPr>
      </w:pPr>
      <w:r w:rsidRPr="005F463B">
        <w:rPr>
          <w:sz w:val="23"/>
          <w:szCs w:val="23"/>
        </w:rPr>
        <w:tab/>
        <w:t>- P1205 – Vjerske zajednice</w:t>
      </w:r>
    </w:p>
    <w:p w14:paraId="66795E04" w14:textId="77777777" w:rsidR="00DD1F61" w:rsidRPr="005F463B" w:rsidRDefault="00DD1F61" w:rsidP="00F77B09">
      <w:pPr>
        <w:spacing w:after="0" w:line="264" w:lineRule="auto"/>
        <w:jc w:val="both"/>
        <w:rPr>
          <w:sz w:val="23"/>
          <w:szCs w:val="23"/>
        </w:rPr>
      </w:pPr>
    </w:p>
    <w:p w14:paraId="4C225885" w14:textId="67C0EB26" w:rsidR="000A4D5A" w:rsidRDefault="00DD1F61" w:rsidP="00F77B09">
      <w:pPr>
        <w:spacing w:after="0" w:line="264" w:lineRule="auto"/>
        <w:jc w:val="both"/>
        <w:rPr>
          <w:sz w:val="23"/>
          <w:szCs w:val="23"/>
        </w:rPr>
      </w:pPr>
      <w:r w:rsidRPr="005F463B">
        <w:rPr>
          <w:sz w:val="23"/>
          <w:szCs w:val="23"/>
        </w:rPr>
        <w:t>Ključne aktivnosti i pokazatelji provedbe mjere prikazani su u tablici</w:t>
      </w:r>
      <w:r w:rsidR="00E213B9">
        <w:rPr>
          <w:sz w:val="23"/>
          <w:szCs w:val="23"/>
        </w:rPr>
        <w:t xml:space="preserve"> 7.</w:t>
      </w:r>
    </w:p>
    <w:p w14:paraId="5DB12E1F" w14:textId="77777777" w:rsidR="00BA0C96" w:rsidRDefault="00BA0C96" w:rsidP="00F77B09">
      <w:pPr>
        <w:spacing w:after="0" w:line="264" w:lineRule="auto"/>
        <w:jc w:val="both"/>
        <w:rPr>
          <w:sz w:val="23"/>
          <w:szCs w:val="23"/>
        </w:rPr>
      </w:pPr>
    </w:p>
    <w:p w14:paraId="7065E045" w14:textId="77777777" w:rsidR="00D1527E" w:rsidRDefault="00D1527E" w:rsidP="00F77B09">
      <w:pPr>
        <w:spacing w:after="0" w:line="264" w:lineRule="auto"/>
        <w:jc w:val="both"/>
        <w:rPr>
          <w:sz w:val="23"/>
          <w:szCs w:val="23"/>
        </w:rPr>
      </w:pPr>
    </w:p>
    <w:p w14:paraId="7F8547A3" w14:textId="77777777" w:rsidR="00D1527E" w:rsidRDefault="00D1527E" w:rsidP="00F77B09">
      <w:pPr>
        <w:spacing w:after="0" w:line="264" w:lineRule="auto"/>
        <w:jc w:val="both"/>
        <w:rPr>
          <w:sz w:val="23"/>
          <w:szCs w:val="23"/>
        </w:rPr>
      </w:pPr>
    </w:p>
    <w:p w14:paraId="00E27601" w14:textId="77777777" w:rsidR="00D1527E" w:rsidRDefault="00D1527E" w:rsidP="00F77B09">
      <w:pPr>
        <w:spacing w:after="0" w:line="264" w:lineRule="auto"/>
        <w:jc w:val="both"/>
        <w:rPr>
          <w:sz w:val="23"/>
          <w:szCs w:val="23"/>
        </w:rPr>
      </w:pPr>
    </w:p>
    <w:p w14:paraId="42203A1E" w14:textId="77777777" w:rsidR="00D1527E" w:rsidRPr="00BA0C96" w:rsidRDefault="00D1527E" w:rsidP="00F77B09">
      <w:pPr>
        <w:spacing w:after="0" w:line="264" w:lineRule="auto"/>
        <w:jc w:val="both"/>
        <w:rPr>
          <w:sz w:val="23"/>
          <w:szCs w:val="23"/>
        </w:rPr>
      </w:pPr>
    </w:p>
    <w:p w14:paraId="43F65AEA" w14:textId="093B32B3" w:rsidR="00DD1F61" w:rsidRPr="00DD1F61" w:rsidRDefault="00DD1F61" w:rsidP="00F77B09">
      <w:pPr>
        <w:spacing w:after="0" w:line="264" w:lineRule="auto"/>
        <w:jc w:val="both"/>
        <w:rPr>
          <w:sz w:val="20"/>
          <w:szCs w:val="20"/>
        </w:rPr>
      </w:pPr>
      <w:r w:rsidRPr="008068C6">
        <w:rPr>
          <w:sz w:val="20"/>
          <w:szCs w:val="20"/>
        </w:rPr>
        <w:t xml:space="preserve">Tablica </w:t>
      </w:r>
      <w:r w:rsidR="00900398">
        <w:rPr>
          <w:sz w:val="20"/>
          <w:szCs w:val="20"/>
        </w:rPr>
        <w:t>7</w:t>
      </w:r>
      <w:r w:rsidRPr="008068C6">
        <w:rPr>
          <w:sz w:val="20"/>
          <w:szCs w:val="20"/>
        </w:rPr>
        <w:t xml:space="preserve">: Ključne aktivnosti i pokazatelji mjere </w:t>
      </w:r>
      <w:r w:rsidR="009B2EFD">
        <w:rPr>
          <w:sz w:val="20"/>
          <w:szCs w:val="20"/>
        </w:rPr>
        <w:t>2.2.1.</w:t>
      </w:r>
    </w:p>
    <w:tbl>
      <w:tblPr>
        <w:tblStyle w:val="Tamnatablicareetke5-isticanje2"/>
        <w:tblW w:w="9285" w:type="dxa"/>
        <w:tblLook w:val="04A0" w:firstRow="1" w:lastRow="0" w:firstColumn="1" w:lastColumn="0" w:noHBand="0" w:noVBand="1"/>
      </w:tblPr>
      <w:tblGrid>
        <w:gridCol w:w="2668"/>
        <w:gridCol w:w="2595"/>
        <w:gridCol w:w="1138"/>
        <w:gridCol w:w="721"/>
        <w:gridCol w:w="721"/>
        <w:gridCol w:w="721"/>
        <w:gridCol w:w="721"/>
      </w:tblGrid>
      <w:tr w:rsidR="000A4A2A" w:rsidRPr="00BA0C96" w14:paraId="390A3ECF" w14:textId="77777777" w:rsidTr="000A4D5A">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668" w:type="dxa"/>
            <w:noWrap/>
            <w:vAlign w:val="center"/>
            <w:hideMark/>
          </w:tcPr>
          <w:p w14:paraId="556DF019" w14:textId="77777777" w:rsidR="00DD1F61" w:rsidRPr="00BA0C96" w:rsidRDefault="00DD1F61"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KLJUČNE AKTIVNOSTI</w:t>
            </w:r>
          </w:p>
        </w:tc>
        <w:tc>
          <w:tcPr>
            <w:tcW w:w="2595" w:type="dxa"/>
            <w:noWrap/>
            <w:vAlign w:val="center"/>
            <w:hideMark/>
          </w:tcPr>
          <w:p w14:paraId="75A0DCB3" w14:textId="77777777" w:rsidR="00DD1F61" w:rsidRPr="00BA0C96" w:rsidRDefault="00DD1F61"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POKAZATELJI</w:t>
            </w:r>
          </w:p>
        </w:tc>
        <w:tc>
          <w:tcPr>
            <w:tcW w:w="1138" w:type="dxa"/>
            <w:vAlign w:val="center"/>
            <w:hideMark/>
          </w:tcPr>
          <w:p w14:paraId="373FB544" w14:textId="77777777" w:rsidR="00DD1F61" w:rsidRPr="00BA0C96" w:rsidRDefault="00DD1F61"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Početna vrijednost</w:t>
            </w:r>
          </w:p>
        </w:tc>
        <w:tc>
          <w:tcPr>
            <w:tcW w:w="721" w:type="dxa"/>
            <w:noWrap/>
            <w:vAlign w:val="center"/>
            <w:hideMark/>
          </w:tcPr>
          <w:p w14:paraId="2219BD75" w14:textId="77777777" w:rsidR="00DD1F61" w:rsidRPr="00BA0C96" w:rsidRDefault="00DD1F61"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2026.</w:t>
            </w:r>
          </w:p>
        </w:tc>
        <w:tc>
          <w:tcPr>
            <w:tcW w:w="721" w:type="dxa"/>
            <w:noWrap/>
            <w:vAlign w:val="center"/>
            <w:hideMark/>
          </w:tcPr>
          <w:p w14:paraId="5085FD7B" w14:textId="77777777" w:rsidR="00DD1F61" w:rsidRPr="00BA0C96" w:rsidRDefault="00DD1F61"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2027.</w:t>
            </w:r>
          </w:p>
        </w:tc>
        <w:tc>
          <w:tcPr>
            <w:tcW w:w="721" w:type="dxa"/>
            <w:noWrap/>
            <w:vAlign w:val="center"/>
            <w:hideMark/>
          </w:tcPr>
          <w:p w14:paraId="3F5A3891" w14:textId="77777777" w:rsidR="00DD1F61" w:rsidRPr="00BA0C96" w:rsidRDefault="00DD1F61"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2028.</w:t>
            </w:r>
          </w:p>
        </w:tc>
        <w:tc>
          <w:tcPr>
            <w:tcW w:w="721" w:type="dxa"/>
            <w:noWrap/>
            <w:vAlign w:val="center"/>
            <w:hideMark/>
          </w:tcPr>
          <w:p w14:paraId="0338E733" w14:textId="77777777" w:rsidR="00DD1F61" w:rsidRPr="00BA0C96" w:rsidRDefault="00DD1F61"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2029.</w:t>
            </w:r>
          </w:p>
        </w:tc>
      </w:tr>
      <w:tr w:rsidR="000A4A2A" w:rsidRPr="00BA0C96" w14:paraId="25F0EACC" w14:textId="77777777" w:rsidTr="000A4D5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668" w:type="dxa"/>
            <w:vMerge w:val="restart"/>
            <w:noWrap/>
            <w:vAlign w:val="center"/>
            <w:hideMark/>
          </w:tcPr>
          <w:p w14:paraId="59185647" w14:textId="44D63D92" w:rsidR="00DD1F61" w:rsidRPr="00BA0C96" w:rsidRDefault="00DD1F61"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ZAŽELI - zapošljavanje žena</w:t>
            </w:r>
          </w:p>
        </w:tc>
        <w:tc>
          <w:tcPr>
            <w:tcW w:w="2595" w:type="dxa"/>
            <w:vMerge w:val="restart"/>
            <w:vAlign w:val="center"/>
            <w:hideMark/>
          </w:tcPr>
          <w:p w14:paraId="15B2D2CA" w14:textId="77777777" w:rsidR="00DD1F61" w:rsidRPr="00BA0C96" w:rsidRDefault="00DD1F61"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osoba u nepovoljnom položaju koje ostvaruju pomoć u kući</w:t>
            </w:r>
          </w:p>
        </w:tc>
        <w:tc>
          <w:tcPr>
            <w:tcW w:w="1138" w:type="dxa"/>
            <w:vMerge w:val="restart"/>
            <w:noWrap/>
            <w:vAlign w:val="center"/>
            <w:hideMark/>
          </w:tcPr>
          <w:p w14:paraId="084D3F91" w14:textId="77777777" w:rsidR="00DD1F61" w:rsidRPr="00BA0C96" w:rsidRDefault="00DD1F61"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310</w:t>
            </w:r>
          </w:p>
        </w:tc>
        <w:tc>
          <w:tcPr>
            <w:tcW w:w="721" w:type="dxa"/>
            <w:vMerge w:val="restart"/>
            <w:noWrap/>
            <w:vAlign w:val="center"/>
            <w:hideMark/>
          </w:tcPr>
          <w:p w14:paraId="168C4949" w14:textId="77777777" w:rsidR="00DD1F61" w:rsidRPr="00BA0C96" w:rsidRDefault="00DD1F61"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310</w:t>
            </w:r>
          </w:p>
        </w:tc>
        <w:tc>
          <w:tcPr>
            <w:tcW w:w="721" w:type="dxa"/>
            <w:vMerge w:val="restart"/>
            <w:noWrap/>
            <w:vAlign w:val="center"/>
            <w:hideMark/>
          </w:tcPr>
          <w:p w14:paraId="1EE4446C" w14:textId="77777777" w:rsidR="00DD1F61" w:rsidRPr="00BA0C96" w:rsidRDefault="00DD1F61"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310</w:t>
            </w:r>
          </w:p>
        </w:tc>
        <w:tc>
          <w:tcPr>
            <w:tcW w:w="721" w:type="dxa"/>
            <w:vMerge w:val="restart"/>
            <w:noWrap/>
            <w:vAlign w:val="center"/>
            <w:hideMark/>
          </w:tcPr>
          <w:p w14:paraId="3621A0FA" w14:textId="77777777" w:rsidR="00DD1F61" w:rsidRPr="00BA0C96" w:rsidRDefault="00DD1F61"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310</w:t>
            </w:r>
          </w:p>
        </w:tc>
        <w:tc>
          <w:tcPr>
            <w:tcW w:w="721" w:type="dxa"/>
            <w:vMerge w:val="restart"/>
            <w:noWrap/>
            <w:vAlign w:val="center"/>
            <w:hideMark/>
          </w:tcPr>
          <w:p w14:paraId="43296412" w14:textId="77777777" w:rsidR="00DD1F61" w:rsidRPr="00BA0C96" w:rsidRDefault="00DD1F61"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310</w:t>
            </w:r>
          </w:p>
        </w:tc>
      </w:tr>
      <w:tr w:rsidR="00020A19" w:rsidRPr="00BA0C96" w14:paraId="3B84D253"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2668" w:type="dxa"/>
            <w:vMerge/>
            <w:vAlign w:val="center"/>
            <w:hideMark/>
          </w:tcPr>
          <w:p w14:paraId="266C48F0"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595" w:type="dxa"/>
            <w:vMerge/>
            <w:vAlign w:val="center"/>
            <w:hideMark/>
          </w:tcPr>
          <w:p w14:paraId="2336D4D7"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098FF1AF"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237752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54973EC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9511743"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6F6488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64DEBF8F"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668" w:type="dxa"/>
            <w:vMerge w:val="restart"/>
            <w:noWrap/>
            <w:vAlign w:val="center"/>
            <w:hideMark/>
          </w:tcPr>
          <w:p w14:paraId="718590FE" w14:textId="77777777"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Naknade i donacije - mjere socijalne skrbi</w:t>
            </w:r>
          </w:p>
        </w:tc>
        <w:tc>
          <w:tcPr>
            <w:tcW w:w="2595" w:type="dxa"/>
            <w:vMerge w:val="restart"/>
            <w:noWrap/>
            <w:vAlign w:val="center"/>
            <w:hideMark/>
          </w:tcPr>
          <w:p w14:paraId="2C184E1F"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korisnika režijskih troškova</w:t>
            </w:r>
          </w:p>
        </w:tc>
        <w:tc>
          <w:tcPr>
            <w:tcW w:w="1138" w:type="dxa"/>
            <w:vMerge w:val="restart"/>
            <w:noWrap/>
            <w:vAlign w:val="center"/>
            <w:hideMark/>
          </w:tcPr>
          <w:p w14:paraId="3B79B9D4"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400</w:t>
            </w:r>
          </w:p>
        </w:tc>
        <w:tc>
          <w:tcPr>
            <w:tcW w:w="721" w:type="dxa"/>
            <w:vMerge w:val="restart"/>
            <w:noWrap/>
            <w:vAlign w:val="center"/>
            <w:hideMark/>
          </w:tcPr>
          <w:p w14:paraId="47DAC731"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400</w:t>
            </w:r>
          </w:p>
        </w:tc>
        <w:tc>
          <w:tcPr>
            <w:tcW w:w="721" w:type="dxa"/>
            <w:vMerge w:val="restart"/>
            <w:noWrap/>
            <w:vAlign w:val="center"/>
            <w:hideMark/>
          </w:tcPr>
          <w:p w14:paraId="2F188016"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400</w:t>
            </w:r>
          </w:p>
        </w:tc>
        <w:tc>
          <w:tcPr>
            <w:tcW w:w="721" w:type="dxa"/>
            <w:vMerge w:val="restart"/>
            <w:noWrap/>
            <w:vAlign w:val="center"/>
            <w:hideMark/>
          </w:tcPr>
          <w:p w14:paraId="59F6AB4D"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400</w:t>
            </w:r>
          </w:p>
        </w:tc>
        <w:tc>
          <w:tcPr>
            <w:tcW w:w="721" w:type="dxa"/>
            <w:vMerge w:val="restart"/>
            <w:noWrap/>
            <w:vAlign w:val="center"/>
            <w:hideMark/>
          </w:tcPr>
          <w:p w14:paraId="6716849C"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400</w:t>
            </w:r>
          </w:p>
        </w:tc>
      </w:tr>
      <w:tr w:rsidR="00020A19" w:rsidRPr="00BA0C96" w14:paraId="361C4353"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2668" w:type="dxa"/>
            <w:vMerge/>
            <w:vAlign w:val="center"/>
            <w:hideMark/>
          </w:tcPr>
          <w:p w14:paraId="5067CE87"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595" w:type="dxa"/>
            <w:vMerge/>
            <w:vAlign w:val="center"/>
            <w:hideMark/>
          </w:tcPr>
          <w:p w14:paraId="396AFB5E"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583A1552"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750D244"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29F4EA0"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4981463"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952DFA6"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136644D2"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668" w:type="dxa"/>
            <w:vMerge w:val="restart"/>
            <w:noWrap/>
            <w:vAlign w:val="center"/>
            <w:hideMark/>
          </w:tcPr>
          <w:p w14:paraId="754FA483" w14:textId="77777777"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Naknade i donacije - demografske mjere</w:t>
            </w:r>
          </w:p>
        </w:tc>
        <w:tc>
          <w:tcPr>
            <w:tcW w:w="2595" w:type="dxa"/>
            <w:vMerge w:val="restart"/>
            <w:noWrap/>
            <w:vAlign w:val="center"/>
            <w:hideMark/>
          </w:tcPr>
          <w:p w14:paraId="0B671BDF"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korisnika troškova</w:t>
            </w:r>
          </w:p>
        </w:tc>
        <w:tc>
          <w:tcPr>
            <w:tcW w:w="1138" w:type="dxa"/>
            <w:vMerge w:val="restart"/>
            <w:noWrap/>
            <w:vAlign w:val="center"/>
            <w:hideMark/>
          </w:tcPr>
          <w:p w14:paraId="0DA4EB3E"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767</w:t>
            </w:r>
          </w:p>
        </w:tc>
        <w:tc>
          <w:tcPr>
            <w:tcW w:w="721" w:type="dxa"/>
            <w:vMerge w:val="restart"/>
            <w:noWrap/>
            <w:vAlign w:val="center"/>
            <w:hideMark/>
          </w:tcPr>
          <w:p w14:paraId="0AE169F7"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767</w:t>
            </w:r>
          </w:p>
        </w:tc>
        <w:tc>
          <w:tcPr>
            <w:tcW w:w="721" w:type="dxa"/>
            <w:vMerge w:val="restart"/>
            <w:noWrap/>
            <w:vAlign w:val="center"/>
            <w:hideMark/>
          </w:tcPr>
          <w:p w14:paraId="04AAE44D"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767</w:t>
            </w:r>
          </w:p>
        </w:tc>
        <w:tc>
          <w:tcPr>
            <w:tcW w:w="721" w:type="dxa"/>
            <w:vMerge w:val="restart"/>
            <w:noWrap/>
            <w:vAlign w:val="center"/>
            <w:hideMark/>
          </w:tcPr>
          <w:p w14:paraId="2B0520F6"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767</w:t>
            </w:r>
          </w:p>
        </w:tc>
        <w:tc>
          <w:tcPr>
            <w:tcW w:w="721" w:type="dxa"/>
            <w:vMerge w:val="restart"/>
            <w:noWrap/>
            <w:vAlign w:val="center"/>
            <w:hideMark/>
          </w:tcPr>
          <w:p w14:paraId="7ECE3FAD"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767</w:t>
            </w:r>
          </w:p>
        </w:tc>
      </w:tr>
      <w:tr w:rsidR="00020A19" w:rsidRPr="00BA0C96" w14:paraId="05AF3948"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2668" w:type="dxa"/>
            <w:vMerge/>
            <w:vAlign w:val="center"/>
            <w:hideMark/>
          </w:tcPr>
          <w:p w14:paraId="556AF7F7" w14:textId="77777777" w:rsidR="00020A19" w:rsidRPr="00BA0C96" w:rsidRDefault="00020A19" w:rsidP="00F77B09">
            <w:pPr>
              <w:spacing w:line="264" w:lineRule="auto"/>
              <w:rPr>
                <w:rFonts w:ascii="Calibri" w:eastAsia="Times New Roman" w:hAnsi="Calibri" w:cs="Calibri"/>
                <w:color w:val="000000"/>
                <w:kern w:val="0"/>
                <w:sz w:val="20"/>
                <w:szCs w:val="20"/>
                <w:lang w:eastAsia="hr-HR"/>
                <w14:ligatures w14:val="none"/>
              </w:rPr>
            </w:pPr>
          </w:p>
        </w:tc>
        <w:tc>
          <w:tcPr>
            <w:tcW w:w="2595" w:type="dxa"/>
            <w:vMerge/>
            <w:vAlign w:val="center"/>
            <w:hideMark/>
          </w:tcPr>
          <w:p w14:paraId="03B7AA1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38058C73"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7E9EBEC"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40C95E5"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1DF783E"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514945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bl>
    <w:p w14:paraId="72DE8291" w14:textId="48ABB96F" w:rsidR="00F77B09" w:rsidRDefault="00DD1F61" w:rsidP="005E4455">
      <w:pPr>
        <w:spacing w:after="0" w:line="264" w:lineRule="auto"/>
        <w:jc w:val="both"/>
        <w:rPr>
          <w:sz w:val="20"/>
          <w:szCs w:val="20"/>
        </w:rPr>
      </w:pPr>
      <w:r>
        <w:rPr>
          <w:sz w:val="20"/>
          <w:szCs w:val="20"/>
        </w:rPr>
        <w:t>Izvor: vlastita izrada</w:t>
      </w:r>
    </w:p>
    <w:p w14:paraId="7FB85573" w14:textId="77777777" w:rsidR="00D1527E" w:rsidRPr="005E4455" w:rsidRDefault="00D1527E" w:rsidP="005E4455">
      <w:pPr>
        <w:spacing w:after="0" w:line="264" w:lineRule="auto"/>
        <w:jc w:val="both"/>
        <w:rPr>
          <w:sz w:val="20"/>
          <w:szCs w:val="20"/>
        </w:rPr>
      </w:pPr>
    </w:p>
    <w:p w14:paraId="7C87B748" w14:textId="2EC39AA6" w:rsidR="005E35F4" w:rsidRPr="000B300B" w:rsidRDefault="005E35F4" w:rsidP="00DB153A">
      <w:pPr>
        <w:pStyle w:val="Naslov2"/>
        <w:rPr>
          <w:color w:val="E97132" w:themeColor="accent2"/>
          <w:sz w:val="24"/>
          <w:szCs w:val="24"/>
        </w:rPr>
      </w:pPr>
      <w:bookmarkStart w:id="14" w:name="_Toc210198145"/>
      <w:r w:rsidRPr="000B300B">
        <w:rPr>
          <w:color w:val="E97132" w:themeColor="accent2"/>
          <w:sz w:val="24"/>
          <w:szCs w:val="24"/>
        </w:rPr>
        <w:t>5.5. M</w:t>
      </w:r>
      <w:r w:rsidR="000B300B">
        <w:rPr>
          <w:color w:val="E97132" w:themeColor="accent2"/>
          <w:sz w:val="24"/>
          <w:szCs w:val="24"/>
        </w:rPr>
        <w:t>JERA</w:t>
      </w:r>
      <w:r w:rsidR="00EE3973" w:rsidRPr="000B300B">
        <w:rPr>
          <w:color w:val="E97132" w:themeColor="accent2"/>
          <w:sz w:val="24"/>
          <w:szCs w:val="24"/>
        </w:rPr>
        <w:t xml:space="preserve"> 2.3.1.</w:t>
      </w:r>
      <w:r w:rsidRPr="000B300B">
        <w:rPr>
          <w:color w:val="E97132" w:themeColor="accent2"/>
          <w:sz w:val="24"/>
          <w:szCs w:val="24"/>
        </w:rPr>
        <w:t>: Povećati dostupnost sportskih sadržaja</w:t>
      </w:r>
      <w:bookmarkEnd w:id="14"/>
    </w:p>
    <w:p w14:paraId="2A625A28" w14:textId="77777777" w:rsidR="005E35F4" w:rsidRPr="005F463B" w:rsidRDefault="005E35F4" w:rsidP="00F77B09">
      <w:pPr>
        <w:spacing w:after="0" w:line="264" w:lineRule="auto"/>
        <w:jc w:val="both"/>
        <w:rPr>
          <w:sz w:val="23"/>
          <w:szCs w:val="23"/>
        </w:rPr>
      </w:pPr>
    </w:p>
    <w:p w14:paraId="33FB946A" w14:textId="01D5B40C" w:rsidR="005E35F4" w:rsidRDefault="005E35F4" w:rsidP="00F77B09">
      <w:pPr>
        <w:spacing w:after="0" w:line="264" w:lineRule="auto"/>
        <w:jc w:val="both"/>
        <w:rPr>
          <w:sz w:val="23"/>
          <w:szCs w:val="23"/>
        </w:rPr>
      </w:pPr>
      <w:r w:rsidRPr="005F463B">
        <w:rPr>
          <w:sz w:val="23"/>
          <w:szCs w:val="23"/>
        </w:rPr>
        <w:t>Mjera se odnosi na poticanje stanovništva svih dobnih skupina na bavljenje raznim sportovima, kao i omogućavanje pristupa sportskoj infrastrukturi u svrhu promicanja sporta i zdravog načina života. Osiguranje preduvjeta za bavljenje tjelesnim aktivnostima postiže se kroz športske aktivnosti, dok se športske priredbe i manifestacije odnose na sufinanciranje događaja s ciljem poticanja i zadržavanja postojećih priredbi i manifestacija i povećanje kvalitete sporta. Kroz navedenu mjeru su obuhvaćeni i veći infrastrukturni zahvati koji se odnose na realizaciju projekata izgradnje, rekonstrukcije i opremanja sportskih objekata, čime će se unaprijediti sportska infrastruktura i omogućiti veća dostupnost sportskih sadržaja</w:t>
      </w:r>
      <w:r w:rsidR="00D1527E">
        <w:rPr>
          <w:sz w:val="23"/>
          <w:szCs w:val="23"/>
        </w:rPr>
        <w:t>. Tako je primjerice u završnoj fazi uređenje sportskog kompleksa Slavonija koj</w:t>
      </w:r>
      <w:r w:rsidR="00E213B9">
        <w:rPr>
          <w:sz w:val="23"/>
          <w:szCs w:val="23"/>
        </w:rPr>
        <w:t>e</w:t>
      </w:r>
      <w:r w:rsidR="00D1527E">
        <w:rPr>
          <w:sz w:val="23"/>
          <w:szCs w:val="23"/>
        </w:rPr>
        <w:t xml:space="preserve"> podrazumijeva izgradnju tribine te uređenje nogometnog igrališta kao i kontinuirano ulaganje u drugu sportsku infrastrukturu poput sportske dvorane „Tomislav </w:t>
      </w:r>
      <w:proofErr w:type="spellStart"/>
      <w:r w:rsidR="00D1527E">
        <w:rPr>
          <w:sz w:val="23"/>
          <w:szCs w:val="23"/>
        </w:rPr>
        <w:t>Pirc</w:t>
      </w:r>
      <w:proofErr w:type="spellEnd"/>
      <w:r w:rsidR="00D1527E">
        <w:rPr>
          <w:sz w:val="23"/>
          <w:szCs w:val="23"/>
        </w:rPr>
        <w:t>“.</w:t>
      </w:r>
      <w:r w:rsidRPr="005F463B">
        <w:rPr>
          <w:sz w:val="23"/>
          <w:szCs w:val="23"/>
        </w:rPr>
        <w:t xml:space="preserve"> Pri izvođenju zahvata primjenjivat će se elementi zelene infrastrukture, sve u skladu s Programom razvoja zelene infrastrukture u urbanim područjima za razdoblje 2021. do 2030. godine, kao i Programom razvoja kružnog gospodarenja prostorom i zgradama za razdoblje 2021. do 2030. godine. Mjera je usklađena s Posebnim ciljem 2.3. Osigurati uvjete za zdrav i aktivan život, unutar Prioriteta: Povećati kvalitetu življenja.</w:t>
      </w:r>
    </w:p>
    <w:p w14:paraId="08F20347" w14:textId="77777777" w:rsidR="00E0040C" w:rsidRPr="005F463B" w:rsidRDefault="00E0040C" w:rsidP="00F77B09">
      <w:pPr>
        <w:spacing w:after="0" w:line="264" w:lineRule="auto"/>
        <w:jc w:val="both"/>
        <w:rPr>
          <w:b/>
          <w:bCs/>
          <w:sz w:val="23"/>
          <w:szCs w:val="23"/>
        </w:rPr>
      </w:pPr>
    </w:p>
    <w:p w14:paraId="55796D8A" w14:textId="77777777" w:rsidR="005E35F4" w:rsidRPr="000B300B" w:rsidRDefault="005E35F4" w:rsidP="00F77B09">
      <w:pPr>
        <w:spacing w:after="0" w:line="264" w:lineRule="auto"/>
        <w:jc w:val="both"/>
        <w:rPr>
          <w:color w:val="E97132" w:themeColor="accent2"/>
          <w:sz w:val="23"/>
          <w:szCs w:val="23"/>
        </w:rPr>
      </w:pPr>
      <w:r w:rsidRPr="000B300B">
        <w:rPr>
          <w:color w:val="E97132" w:themeColor="accent2"/>
          <w:sz w:val="23"/>
          <w:szCs w:val="23"/>
        </w:rPr>
        <w:t>KLJUČNE AKTIVNOSTI:</w:t>
      </w:r>
    </w:p>
    <w:p w14:paraId="2E6C2877" w14:textId="77777777" w:rsidR="005E35F4" w:rsidRDefault="005E35F4" w:rsidP="00F77B09">
      <w:pPr>
        <w:spacing w:after="0" w:line="264" w:lineRule="auto"/>
        <w:jc w:val="both"/>
        <w:rPr>
          <w:sz w:val="23"/>
          <w:szCs w:val="23"/>
        </w:rPr>
      </w:pPr>
      <w:r w:rsidRPr="005F463B">
        <w:rPr>
          <w:b/>
          <w:bCs/>
          <w:sz w:val="23"/>
          <w:szCs w:val="23"/>
        </w:rPr>
        <w:t>Izgradnja Atletskog stadiona</w:t>
      </w:r>
      <w:r w:rsidRPr="005F463B">
        <w:rPr>
          <w:sz w:val="23"/>
          <w:szCs w:val="23"/>
        </w:rPr>
        <w:t xml:space="preserve"> usmjerena je na realizaciju projekta kojim će se izgraditi i opremiti atletska staza i igralište te kompleks s potrebnim parkirališnim mjestima, rasvjetom i potrebnim pratećim objektom (svlačionice i sanitarni čvorovi). Projekt se sastoji od četiri faze: izgradnje pristupne prometnice do atletske staze, izgradnje sportskog igrališta – atletske staze u Požegi, izgradnje pomoćnog objekta i opremanja pomoćnog objekta. Završetak planirane aktivnosti je krajem 2026. godine.</w:t>
      </w:r>
    </w:p>
    <w:p w14:paraId="60CAA34C" w14:textId="77777777" w:rsidR="00E0040C" w:rsidRDefault="00E0040C" w:rsidP="00F77B09">
      <w:pPr>
        <w:spacing w:after="0" w:line="264" w:lineRule="auto"/>
        <w:jc w:val="both"/>
        <w:rPr>
          <w:b/>
          <w:bCs/>
          <w:sz w:val="23"/>
          <w:szCs w:val="23"/>
        </w:rPr>
      </w:pPr>
    </w:p>
    <w:p w14:paraId="275AA272" w14:textId="3CDF624B" w:rsidR="005E35F4" w:rsidRDefault="005E35F4" w:rsidP="00F77B09">
      <w:pPr>
        <w:spacing w:after="0" w:line="264" w:lineRule="auto"/>
        <w:jc w:val="both"/>
        <w:rPr>
          <w:color w:val="000000" w:themeColor="text1"/>
          <w:sz w:val="23"/>
          <w:szCs w:val="23"/>
        </w:rPr>
      </w:pPr>
      <w:r w:rsidRPr="005F463B">
        <w:rPr>
          <w:b/>
          <w:bCs/>
          <w:sz w:val="23"/>
          <w:szCs w:val="23"/>
        </w:rPr>
        <w:t xml:space="preserve">Rekonstrukcija sportsko rekreacijske zgrade – Teniski tereni </w:t>
      </w:r>
      <w:r w:rsidRPr="005F463B">
        <w:rPr>
          <w:sz w:val="23"/>
          <w:szCs w:val="23"/>
        </w:rPr>
        <w:t xml:space="preserve">predstavlja rekonstrukciju sportsko-rekreacijske zgrade na teniskim terenima s ciljem povećanja broja funkcionalnih sportskih građevina koje će omogućiti veću dostupnost sportskih sadržaja cjelokupnom stanovništvu, ali i zadovoljiti preduvjete razvoja sporta u Republici Hrvatskoj. </w:t>
      </w:r>
      <w:r w:rsidRPr="005F463B">
        <w:rPr>
          <w:color w:val="000000" w:themeColor="text1"/>
          <w:sz w:val="23"/>
          <w:szCs w:val="23"/>
        </w:rPr>
        <w:t>Završetak planirane aktivnosti je krajem 2026. godine.</w:t>
      </w:r>
    </w:p>
    <w:p w14:paraId="4484B944" w14:textId="77777777" w:rsidR="00E0040C" w:rsidRPr="005F463B" w:rsidRDefault="00E0040C" w:rsidP="00F77B09">
      <w:pPr>
        <w:spacing w:after="0" w:line="264" w:lineRule="auto"/>
        <w:jc w:val="both"/>
        <w:rPr>
          <w:sz w:val="23"/>
          <w:szCs w:val="23"/>
        </w:rPr>
      </w:pPr>
    </w:p>
    <w:p w14:paraId="5B16BCBD" w14:textId="77777777" w:rsidR="005E35F4" w:rsidRDefault="005E35F4" w:rsidP="00F77B09">
      <w:pPr>
        <w:spacing w:after="0" w:line="264" w:lineRule="auto"/>
        <w:jc w:val="both"/>
        <w:rPr>
          <w:sz w:val="23"/>
          <w:szCs w:val="23"/>
        </w:rPr>
      </w:pPr>
      <w:r w:rsidRPr="005F463B">
        <w:rPr>
          <w:b/>
          <w:bCs/>
          <w:sz w:val="23"/>
          <w:szCs w:val="23"/>
        </w:rPr>
        <w:t xml:space="preserve">Športske aktivnosti </w:t>
      </w:r>
      <w:r w:rsidRPr="005F463B">
        <w:rPr>
          <w:sz w:val="23"/>
          <w:szCs w:val="23"/>
        </w:rPr>
        <w:t>obuhvaćaju osiguravanje preduvjeta za bavljenje tjelesnim aktivnostima, postizanje sportskih dostignuća te promicanje i poticanje sporta kao zdravog načina života kako bi se zadržala, odnosno povećala kvaliteta sporta. Aktivnost obuhvaća: donacije za redovnu djelatnost u športu, donacije za rad športskih udruga, donacije za rad športskih udruga s invaliditetom, donacije za kapitalne investicije u športu, zajednički program HOO i lokalne zajednice – „aktivne zajednice“ te projekt „Učenje i usavršavanja osnovnih plivačkih aktivnosti, obuka neplivača“. Aktivnost se provodi kontinuirano za cijelo razdoblje donošenja provedbenog programa.</w:t>
      </w:r>
    </w:p>
    <w:p w14:paraId="2D33EFC4" w14:textId="77777777" w:rsidR="00E0040C" w:rsidRPr="005F463B" w:rsidRDefault="00E0040C" w:rsidP="00F77B09">
      <w:pPr>
        <w:spacing w:after="0" w:line="264" w:lineRule="auto"/>
        <w:jc w:val="both"/>
        <w:rPr>
          <w:sz w:val="23"/>
          <w:szCs w:val="23"/>
        </w:rPr>
      </w:pPr>
    </w:p>
    <w:p w14:paraId="125389E3" w14:textId="77777777" w:rsidR="005E35F4" w:rsidRDefault="005E35F4" w:rsidP="00F77B09">
      <w:pPr>
        <w:spacing w:after="0" w:line="264" w:lineRule="auto"/>
        <w:jc w:val="both"/>
        <w:rPr>
          <w:sz w:val="23"/>
          <w:szCs w:val="23"/>
        </w:rPr>
      </w:pPr>
      <w:r w:rsidRPr="005F463B">
        <w:rPr>
          <w:b/>
          <w:bCs/>
          <w:sz w:val="23"/>
          <w:szCs w:val="23"/>
        </w:rPr>
        <w:t>Športske priredbe i manifestacije</w:t>
      </w:r>
      <w:r w:rsidRPr="005F463B">
        <w:rPr>
          <w:sz w:val="23"/>
          <w:szCs w:val="23"/>
        </w:rPr>
        <w:t xml:space="preserve"> aktivnost je koja je usmjerena na sufinanciranje različitih sportskih priredbi i manifestacija s ciljem poticanja i zadržavanja postojećih sportskih priredbi i manifestacija te povećanje kvalitete sporta. Aktivnost se provodi kontinuirano za cijelo razdoblje donošenja provedbenog programa.</w:t>
      </w:r>
    </w:p>
    <w:p w14:paraId="108BAB74" w14:textId="77777777" w:rsidR="002C2260" w:rsidRPr="005F463B" w:rsidRDefault="002C2260" w:rsidP="00F77B09">
      <w:pPr>
        <w:spacing w:after="0" w:line="264" w:lineRule="auto"/>
        <w:jc w:val="both"/>
        <w:rPr>
          <w:sz w:val="23"/>
          <w:szCs w:val="23"/>
        </w:rPr>
      </w:pPr>
    </w:p>
    <w:p w14:paraId="11FC8286" w14:textId="25CC59CE" w:rsidR="005E35F4" w:rsidRPr="005F463B" w:rsidRDefault="005E35F4" w:rsidP="00F77B09">
      <w:pPr>
        <w:spacing w:after="0" w:line="264" w:lineRule="auto"/>
        <w:jc w:val="both"/>
        <w:rPr>
          <w:sz w:val="23"/>
          <w:szCs w:val="23"/>
        </w:rPr>
      </w:pPr>
      <w:r w:rsidRPr="005F463B">
        <w:rPr>
          <w:sz w:val="23"/>
          <w:szCs w:val="23"/>
        </w:rPr>
        <w:t xml:space="preserve">Procijenjeni trošak mjere iznosi 6.254.000,00 eura. </w:t>
      </w:r>
    </w:p>
    <w:p w14:paraId="1F27F858" w14:textId="77777777" w:rsidR="005E35F4" w:rsidRPr="005F463B" w:rsidRDefault="005E35F4" w:rsidP="00F77B09">
      <w:pPr>
        <w:spacing w:after="0" w:line="264" w:lineRule="auto"/>
        <w:jc w:val="both"/>
        <w:rPr>
          <w:sz w:val="23"/>
          <w:szCs w:val="23"/>
        </w:rPr>
      </w:pPr>
    </w:p>
    <w:p w14:paraId="5B6EFB25" w14:textId="77777777" w:rsidR="005E35F4" w:rsidRPr="005F463B" w:rsidRDefault="005E35F4" w:rsidP="00F77B09">
      <w:pPr>
        <w:spacing w:after="0" w:line="264" w:lineRule="auto"/>
        <w:jc w:val="both"/>
        <w:rPr>
          <w:sz w:val="23"/>
          <w:szCs w:val="23"/>
        </w:rPr>
      </w:pPr>
      <w:r w:rsidRPr="005F463B">
        <w:rPr>
          <w:sz w:val="23"/>
          <w:szCs w:val="23"/>
        </w:rPr>
        <w:t xml:space="preserve">Izvori financiranja: </w:t>
      </w:r>
    </w:p>
    <w:p w14:paraId="640DFF35" w14:textId="08046DCC" w:rsidR="005E35F4" w:rsidRPr="005F463B" w:rsidRDefault="005E35F4" w:rsidP="00F77B09">
      <w:pPr>
        <w:spacing w:after="0" w:line="264" w:lineRule="auto"/>
        <w:jc w:val="both"/>
        <w:rPr>
          <w:sz w:val="23"/>
          <w:szCs w:val="23"/>
        </w:rPr>
      </w:pPr>
      <w:r w:rsidRPr="005F463B">
        <w:rPr>
          <w:sz w:val="23"/>
          <w:szCs w:val="23"/>
        </w:rPr>
        <w:tab/>
        <w:t>- P9000 – Športske aktivnosti</w:t>
      </w:r>
    </w:p>
    <w:p w14:paraId="1B503BD0" w14:textId="4E4AAAE9" w:rsidR="005E35F4" w:rsidRPr="005F463B" w:rsidRDefault="005E35F4" w:rsidP="00F77B09">
      <w:pPr>
        <w:spacing w:after="0" w:line="264" w:lineRule="auto"/>
        <w:jc w:val="both"/>
        <w:rPr>
          <w:sz w:val="23"/>
          <w:szCs w:val="23"/>
        </w:rPr>
      </w:pPr>
      <w:r w:rsidRPr="005F463B">
        <w:rPr>
          <w:sz w:val="23"/>
          <w:szCs w:val="23"/>
        </w:rPr>
        <w:tab/>
        <w:t>- P9001 – Športske priredbe i manifestacije</w:t>
      </w:r>
    </w:p>
    <w:p w14:paraId="7F7CA2AF" w14:textId="70938C70" w:rsidR="005E35F4" w:rsidRPr="005F463B" w:rsidRDefault="005E35F4" w:rsidP="00F77B09">
      <w:pPr>
        <w:spacing w:after="0" w:line="264" w:lineRule="auto"/>
        <w:jc w:val="both"/>
        <w:rPr>
          <w:sz w:val="23"/>
          <w:szCs w:val="23"/>
        </w:rPr>
      </w:pPr>
      <w:r w:rsidRPr="005F463B">
        <w:rPr>
          <w:sz w:val="23"/>
          <w:szCs w:val="23"/>
        </w:rPr>
        <w:tab/>
        <w:t>- P1214 – Najam mobilnog klizališta</w:t>
      </w:r>
    </w:p>
    <w:p w14:paraId="264D3782" w14:textId="03382F74" w:rsidR="005E35F4" w:rsidRPr="005F463B" w:rsidRDefault="005E35F4" w:rsidP="00F77B09">
      <w:pPr>
        <w:spacing w:after="0" w:line="264" w:lineRule="auto"/>
        <w:jc w:val="both"/>
        <w:rPr>
          <w:sz w:val="23"/>
          <w:szCs w:val="23"/>
        </w:rPr>
      </w:pPr>
      <w:r w:rsidRPr="005F463B">
        <w:rPr>
          <w:sz w:val="23"/>
          <w:szCs w:val="23"/>
        </w:rPr>
        <w:tab/>
        <w:t xml:space="preserve">- K150004 – Izgradnja </w:t>
      </w:r>
      <w:r w:rsidR="00F92A47">
        <w:rPr>
          <w:sz w:val="23"/>
          <w:szCs w:val="23"/>
        </w:rPr>
        <w:t>A</w:t>
      </w:r>
      <w:r w:rsidRPr="005F463B">
        <w:rPr>
          <w:sz w:val="23"/>
          <w:szCs w:val="23"/>
        </w:rPr>
        <w:t>tletskog stadiona</w:t>
      </w:r>
    </w:p>
    <w:p w14:paraId="50FA6006" w14:textId="77777777" w:rsidR="005E35F4" w:rsidRPr="005F463B" w:rsidRDefault="005E35F4" w:rsidP="00F77B09">
      <w:pPr>
        <w:spacing w:after="0" w:line="264" w:lineRule="auto"/>
        <w:jc w:val="both"/>
        <w:rPr>
          <w:sz w:val="23"/>
          <w:szCs w:val="23"/>
        </w:rPr>
      </w:pPr>
    </w:p>
    <w:p w14:paraId="6354421C" w14:textId="1000CBF8" w:rsidR="005E35F4" w:rsidRPr="005F463B" w:rsidRDefault="005E35F4" w:rsidP="00F77B09">
      <w:pPr>
        <w:spacing w:after="0" w:line="264" w:lineRule="auto"/>
        <w:jc w:val="both"/>
        <w:rPr>
          <w:sz w:val="23"/>
          <w:szCs w:val="23"/>
        </w:rPr>
      </w:pPr>
      <w:r w:rsidRPr="005F463B">
        <w:rPr>
          <w:sz w:val="23"/>
          <w:szCs w:val="23"/>
        </w:rPr>
        <w:t>Ključne aktivnosti i pokazatelji provedbe mjere prikazani su u tablici</w:t>
      </w:r>
      <w:r w:rsidR="00BD1FE0">
        <w:rPr>
          <w:sz w:val="23"/>
          <w:szCs w:val="23"/>
        </w:rPr>
        <w:t xml:space="preserve"> 8</w:t>
      </w:r>
      <w:r w:rsidRPr="005F463B">
        <w:rPr>
          <w:sz w:val="23"/>
          <w:szCs w:val="23"/>
        </w:rPr>
        <w:t>.</w:t>
      </w:r>
    </w:p>
    <w:p w14:paraId="08B0DE18" w14:textId="77777777" w:rsidR="005E35F4" w:rsidRDefault="005E35F4" w:rsidP="00F77B09">
      <w:pPr>
        <w:spacing w:after="0" w:line="264" w:lineRule="auto"/>
        <w:jc w:val="both"/>
      </w:pPr>
    </w:p>
    <w:p w14:paraId="08FF0888" w14:textId="330914AA" w:rsidR="001A1D95" w:rsidRPr="001A1D95" w:rsidRDefault="001A1D95" w:rsidP="00F77B09">
      <w:pPr>
        <w:spacing w:after="0" w:line="264" w:lineRule="auto"/>
        <w:jc w:val="both"/>
        <w:rPr>
          <w:sz w:val="20"/>
          <w:szCs w:val="20"/>
        </w:rPr>
      </w:pPr>
      <w:r w:rsidRPr="008068C6">
        <w:rPr>
          <w:sz w:val="20"/>
          <w:szCs w:val="20"/>
        </w:rPr>
        <w:t xml:space="preserve">Tablica </w:t>
      </w:r>
      <w:r w:rsidR="00900398">
        <w:rPr>
          <w:sz w:val="20"/>
          <w:szCs w:val="20"/>
        </w:rPr>
        <w:t>8</w:t>
      </w:r>
      <w:r w:rsidRPr="008068C6">
        <w:rPr>
          <w:sz w:val="20"/>
          <w:szCs w:val="20"/>
        </w:rPr>
        <w:t xml:space="preserve">: Ključne aktivnosti i pokazatelji mjere </w:t>
      </w:r>
      <w:r w:rsidR="009B2EFD">
        <w:rPr>
          <w:sz w:val="20"/>
          <w:szCs w:val="20"/>
        </w:rPr>
        <w:t>2.3.1.</w:t>
      </w:r>
    </w:p>
    <w:tbl>
      <w:tblPr>
        <w:tblStyle w:val="Tamnatablicareetke5-isticanje2"/>
        <w:tblW w:w="9664" w:type="dxa"/>
        <w:tblLook w:val="04A0" w:firstRow="1" w:lastRow="0" w:firstColumn="1" w:lastColumn="0" w:noHBand="0" w:noVBand="1"/>
      </w:tblPr>
      <w:tblGrid>
        <w:gridCol w:w="2830"/>
        <w:gridCol w:w="2812"/>
        <w:gridCol w:w="1138"/>
        <w:gridCol w:w="721"/>
        <w:gridCol w:w="721"/>
        <w:gridCol w:w="721"/>
        <w:gridCol w:w="721"/>
      </w:tblGrid>
      <w:tr w:rsidR="008D6CCA" w:rsidRPr="00BA0C96" w14:paraId="504F9511" w14:textId="77777777" w:rsidTr="000A4D5A">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7191BCF9" w14:textId="77777777" w:rsidR="008D6CCA" w:rsidRPr="00BA0C96" w:rsidRDefault="008D6CCA"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KLJUČNE AKTIVNOSTI</w:t>
            </w:r>
          </w:p>
        </w:tc>
        <w:tc>
          <w:tcPr>
            <w:tcW w:w="2812" w:type="dxa"/>
            <w:noWrap/>
            <w:vAlign w:val="center"/>
            <w:hideMark/>
          </w:tcPr>
          <w:p w14:paraId="7F0B9E14" w14:textId="77777777" w:rsidR="008D6CCA" w:rsidRPr="00BA0C96" w:rsidRDefault="008D6CC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POKAZATELJI</w:t>
            </w:r>
          </w:p>
        </w:tc>
        <w:tc>
          <w:tcPr>
            <w:tcW w:w="1138" w:type="dxa"/>
            <w:vAlign w:val="center"/>
            <w:hideMark/>
          </w:tcPr>
          <w:p w14:paraId="7BBC6EC1" w14:textId="77777777" w:rsidR="008D6CCA" w:rsidRPr="00BA0C96" w:rsidRDefault="008D6CC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Početna vrijednost</w:t>
            </w:r>
          </w:p>
        </w:tc>
        <w:tc>
          <w:tcPr>
            <w:tcW w:w="721" w:type="dxa"/>
            <w:noWrap/>
            <w:vAlign w:val="center"/>
            <w:hideMark/>
          </w:tcPr>
          <w:p w14:paraId="06F1EE4F" w14:textId="77777777" w:rsidR="008D6CCA" w:rsidRPr="00BA0C96" w:rsidRDefault="008D6CC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2026.</w:t>
            </w:r>
          </w:p>
        </w:tc>
        <w:tc>
          <w:tcPr>
            <w:tcW w:w="721" w:type="dxa"/>
            <w:noWrap/>
            <w:vAlign w:val="center"/>
            <w:hideMark/>
          </w:tcPr>
          <w:p w14:paraId="0A4FFA7C" w14:textId="77777777" w:rsidR="008D6CCA" w:rsidRPr="00BA0C96" w:rsidRDefault="008D6CC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2027.</w:t>
            </w:r>
          </w:p>
        </w:tc>
        <w:tc>
          <w:tcPr>
            <w:tcW w:w="721" w:type="dxa"/>
            <w:noWrap/>
            <w:vAlign w:val="center"/>
            <w:hideMark/>
          </w:tcPr>
          <w:p w14:paraId="394919D9" w14:textId="77777777" w:rsidR="008D6CCA" w:rsidRPr="00BA0C96" w:rsidRDefault="008D6CC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2028.</w:t>
            </w:r>
          </w:p>
        </w:tc>
        <w:tc>
          <w:tcPr>
            <w:tcW w:w="721" w:type="dxa"/>
            <w:noWrap/>
            <w:vAlign w:val="center"/>
            <w:hideMark/>
          </w:tcPr>
          <w:p w14:paraId="44717984" w14:textId="77777777" w:rsidR="008D6CCA" w:rsidRPr="00BA0C96" w:rsidRDefault="008D6CC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2029.</w:t>
            </w:r>
          </w:p>
        </w:tc>
      </w:tr>
      <w:tr w:rsidR="008D6CCA" w:rsidRPr="00BA0C96" w14:paraId="688E3CBD"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830" w:type="dxa"/>
            <w:vMerge w:val="restart"/>
            <w:noWrap/>
            <w:vAlign w:val="center"/>
            <w:hideMark/>
          </w:tcPr>
          <w:p w14:paraId="18169E65" w14:textId="77777777" w:rsidR="008D6CCA" w:rsidRPr="00BA0C96" w:rsidRDefault="008D6CCA"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Izgradnja Atletskog stadiona</w:t>
            </w:r>
          </w:p>
        </w:tc>
        <w:tc>
          <w:tcPr>
            <w:tcW w:w="2812" w:type="dxa"/>
            <w:vMerge w:val="restart"/>
            <w:vAlign w:val="center"/>
            <w:hideMark/>
          </w:tcPr>
          <w:p w14:paraId="36C74DC7" w14:textId="77777777" w:rsidR="008D6CCA" w:rsidRPr="00BA0C96" w:rsidRDefault="008D6CC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Izgrađen kompleks atletskog stadiona (atletska staza s popratnim sadržajima i pomoćni objekt)</w:t>
            </w:r>
          </w:p>
        </w:tc>
        <w:tc>
          <w:tcPr>
            <w:tcW w:w="1138" w:type="dxa"/>
            <w:vMerge w:val="restart"/>
            <w:noWrap/>
            <w:vAlign w:val="center"/>
            <w:hideMark/>
          </w:tcPr>
          <w:p w14:paraId="16FF90E7" w14:textId="77777777" w:rsidR="008D6CCA" w:rsidRPr="00BA0C96" w:rsidRDefault="008D6CC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0</w:t>
            </w:r>
          </w:p>
        </w:tc>
        <w:tc>
          <w:tcPr>
            <w:tcW w:w="721" w:type="dxa"/>
            <w:vMerge w:val="restart"/>
            <w:noWrap/>
            <w:vAlign w:val="center"/>
            <w:hideMark/>
          </w:tcPr>
          <w:p w14:paraId="6566BDF0" w14:textId="77777777" w:rsidR="008D6CCA" w:rsidRPr="00BA0C96" w:rsidRDefault="008D6CC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721" w:type="dxa"/>
            <w:vMerge w:val="restart"/>
            <w:noWrap/>
            <w:vAlign w:val="center"/>
            <w:hideMark/>
          </w:tcPr>
          <w:p w14:paraId="3191A017" w14:textId="77777777" w:rsidR="008D6CCA" w:rsidRPr="00BA0C96" w:rsidRDefault="008D6CC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0</w:t>
            </w:r>
          </w:p>
        </w:tc>
        <w:tc>
          <w:tcPr>
            <w:tcW w:w="721" w:type="dxa"/>
            <w:vMerge w:val="restart"/>
            <w:noWrap/>
            <w:vAlign w:val="center"/>
            <w:hideMark/>
          </w:tcPr>
          <w:p w14:paraId="3AB76E85" w14:textId="77777777" w:rsidR="008D6CCA" w:rsidRPr="00BA0C96" w:rsidRDefault="008D6CC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0</w:t>
            </w:r>
          </w:p>
        </w:tc>
        <w:tc>
          <w:tcPr>
            <w:tcW w:w="721" w:type="dxa"/>
            <w:vMerge w:val="restart"/>
            <w:noWrap/>
            <w:vAlign w:val="center"/>
            <w:hideMark/>
          </w:tcPr>
          <w:p w14:paraId="2A17A7D4" w14:textId="77777777" w:rsidR="008D6CCA" w:rsidRPr="00BA0C96" w:rsidRDefault="008D6CC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0</w:t>
            </w:r>
          </w:p>
        </w:tc>
      </w:tr>
      <w:tr w:rsidR="00020A19" w:rsidRPr="00BA0C96" w14:paraId="56E1BFD6"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2830" w:type="dxa"/>
            <w:vMerge/>
            <w:vAlign w:val="center"/>
            <w:hideMark/>
          </w:tcPr>
          <w:p w14:paraId="33BD1EDD"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812" w:type="dxa"/>
            <w:vMerge/>
            <w:vAlign w:val="center"/>
            <w:hideMark/>
          </w:tcPr>
          <w:p w14:paraId="7955D5F4"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6CFDF164"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65227DF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7484C11"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B9B1D5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8C255E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322DD7DE"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830" w:type="dxa"/>
            <w:vMerge w:val="restart"/>
            <w:noWrap/>
            <w:vAlign w:val="center"/>
            <w:hideMark/>
          </w:tcPr>
          <w:p w14:paraId="2D896164" w14:textId="77777777"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Športske aktivnosti</w:t>
            </w:r>
          </w:p>
        </w:tc>
        <w:tc>
          <w:tcPr>
            <w:tcW w:w="2812" w:type="dxa"/>
            <w:vMerge w:val="restart"/>
            <w:vAlign w:val="center"/>
            <w:hideMark/>
          </w:tcPr>
          <w:p w14:paraId="0A69FB58"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neplivača predškolske i školske dobi</w:t>
            </w:r>
          </w:p>
        </w:tc>
        <w:tc>
          <w:tcPr>
            <w:tcW w:w="1138" w:type="dxa"/>
            <w:vMerge w:val="restart"/>
            <w:noWrap/>
            <w:vAlign w:val="center"/>
            <w:hideMark/>
          </w:tcPr>
          <w:p w14:paraId="1EDC136C"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500</w:t>
            </w:r>
          </w:p>
        </w:tc>
        <w:tc>
          <w:tcPr>
            <w:tcW w:w="721" w:type="dxa"/>
            <w:vMerge w:val="restart"/>
            <w:noWrap/>
            <w:vAlign w:val="center"/>
            <w:hideMark/>
          </w:tcPr>
          <w:p w14:paraId="7BE1CF67"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500</w:t>
            </w:r>
          </w:p>
        </w:tc>
        <w:tc>
          <w:tcPr>
            <w:tcW w:w="721" w:type="dxa"/>
            <w:vMerge w:val="restart"/>
            <w:noWrap/>
            <w:vAlign w:val="center"/>
            <w:hideMark/>
          </w:tcPr>
          <w:p w14:paraId="20DE92F6"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500</w:t>
            </w:r>
          </w:p>
        </w:tc>
        <w:tc>
          <w:tcPr>
            <w:tcW w:w="721" w:type="dxa"/>
            <w:vMerge w:val="restart"/>
            <w:noWrap/>
            <w:vAlign w:val="center"/>
            <w:hideMark/>
          </w:tcPr>
          <w:p w14:paraId="15B8BA9E"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500</w:t>
            </w:r>
          </w:p>
        </w:tc>
        <w:tc>
          <w:tcPr>
            <w:tcW w:w="721" w:type="dxa"/>
            <w:vMerge w:val="restart"/>
            <w:noWrap/>
            <w:vAlign w:val="center"/>
            <w:hideMark/>
          </w:tcPr>
          <w:p w14:paraId="6ADBEB4E"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500</w:t>
            </w:r>
          </w:p>
        </w:tc>
      </w:tr>
      <w:tr w:rsidR="00020A19" w:rsidRPr="00BA0C96" w14:paraId="2AFAAC45"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2830" w:type="dxa"/>
            <w:vMerge/>
            <w:vAlign w:val="center"/>
            <w:hideMark/>
          </w:tcPr>
          <w:p w14:paraId="23BF355E"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812" w:type="dxa"/>
            <w:vMerge/>
            <w:vAlign w:val="center"/>
            <w:hideMark/>
          </w:tcPr>
          <w:p w14:paraId="796F2931"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388C3908"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674C809"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92B0331"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2266DCF"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74F4D2F"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37024F94"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830" w:type="dxa"/>
            <w:vMerge w:val="restart"/>
            <w:noWrap/>
            <w:vAlign w:val="center"/>
            <w:hideMark/>
          </w:tcPr>
          <w:p w14:paraId="6DAFA81C" w14:textId="77777777"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Športske aktivnosti</w:t>
            </w:r>
          </w:p>
        </w:tc>
        <w:tc>
          <w:tcPr>
            <w:tcW w:w="2812" w:type="dxa"/>
            <w:vMerge w:val="restart"/>
            <w:vAlign w:val="center"/>
            <w:hideMark/>
          </w:tcPr>
          <w:p w14:paraId="06D11A3C"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sportskih klubova i udruga</w:t>
            </w:r>
          </w:p>
        </w:tc>
        <w:tc>
          <w:tcPr>
            <w:tcW w:w="1138" w:type="dxa"/>
            <w:vMerge w:val="restart"/>
            <w:noWrap/>
            <w:vAlign w:val="center"/>
            <w:hideMark/>
          </w:tcPr>
          <w:p w14:paraId="1EE81E2E"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68</w:t>
            </w:r>
          </w:p>
        </w:tc>
        <w:tc>
          <w:tcPr>
            <w:tcW w:w="721" w:type="dxa"/>
            <w:vMerge w:val="restart"/>
            <w:noWrap/>
            <w:vAlign w:val="center"/>
            <w:hideMark/>
          </w:tcPr>
          <w:p w14:paraId="49DA8EE5"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68</w:t>
            </w:r>
          </w:p>
        </w:tc>
        <w:tc>
          <w:tcPr>
            <w:tcW w:w="721" w:type="dxa"/>
            <w:vMerge w:val="restart"/>
            <w:noWrap/>
            <w:vAlign w:val="center"/>
            <w:hideMark/>
          </w:tcPr>
          <w:p w14:paraId="60A8CC45"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68</w:t>
            </w:r>
          </w:p>
        </w:tc>
        <w:tc>
          <w:tcPr>
            <w:tcW w:w="721" w:type="dxa"/>
            <w:vMerge w:val="restart"/>
            <w:noWrap/>
            <w:vAlign w:val="center"/>
            <w:hideMark/>
          </w:tcPr>
          <w:p w14:paraId="46B14E2E"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68</w:t>
            </w:r>
          </w:p>
        </w:tc>
        <w:tc>
          <w:tcPr>
            <w:tcW w:w="721" w:type="dxa"/>
            <w:vMerge w:val="restart"/>
            <w:noWrap/>
            <w:vAlign w:val="center"/>
            <w:hideMark/>
          </w:tcPr>
          <w:p w14:paraId="1B110FC2"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68</w:t>
            </w:r>
          </w:p>
        </w:tc>
      </w:tr>
      <w:tr w:rsidR="00020A19" w:rsidRPr="00BA0C96" w14:paraId="21DD098F"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2830" w:type="dxa"/>
            <w:vMerge/>
            <w:vAlign w:val="center"/>
            <w:hideMark/>
          </w:tcPr>
          <w:p w14:paraId="6EB3BD73" w14:textId="77777777" w:rsidR="00020A19" w:rsidRPr="00BA0C96" w:rsidRDefault="00020A19" w:rsidP="00F77B09">
            <w:pPr>
              <w:spacing w:line="264" w:lineRule="auto"/>
              <w:rPr>
                <w:rFonts w:ascii="Calibri" w:eastAsia="Times New Roman" w:hAnsi="Calibri" w:cs="Calibri"/>
                <w:color w:val="000000"/>
                <w:kern w:val="0"/>
                <w:sz w:val="20"/>
                <w:szCs w:val="20"/>
                <w:lang w:eastAsia="hr-HR"/>
                <w14:ligatures w14:val="none"/>
              </w:rPr>
            </w:pPr>
          </w:p>
        </w:tc>
        <w:tc>
          <w:tcPr>
            <w:tcW w:w="2812" w:type="dxa"/>
            <w:vMerge/>
            <w:vAlign w:val="center"/>
            <w:hideMark/>
          </w:tcPr>
          <w:p w14:paraId="0077D912"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10CF376C"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88DE055"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5E407C3"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80AB535"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5DD68559"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bl>
    <w:p w14:paraId="6CDEF999" w14:textId="19D93D45" w:rsidR="005E35F4" w:rsidRDefault="001A1D95" w:rsidP="00F77B09">
      <w:pPr>
        <w:spacing w:after="0" w:line="264" w:lineRule="auto"/>
        <w:jc w:val="both"/>
        <w:rPr>
          <w:sz w:val="20"/>
          <w:szCs w:val="20"/>
        </w:rPr>
      </w:pPr>
      <w:r>
        <w:rPr>
          <w:sz w:val="20"/>
          <w:szCs w:val="20"/>
        </w:rPr>
        <w:t>Izvor: vlastita izrada</w:t>
      </w:r>
    </w:p>
    <w:p w14:paraId="4C0194A8" w14:textId="77777777" w:rsidR="00E717B6" w:rsidRDefault="00E717B6" w:rsidP="00F77B09">
      <w:pPr>
        <w:spacing w:after="0" w:line="264" w:lineRule="auto"/>
        <w:jc w:val="both"/>
        <w:rPr>
          <w:sz w:val="20"/>
          <w:szCs w:val="20"/>
        </w:rPr>
      </w:pPr>
    </w:p>
    <w:p w14:paraId="5D298451" w14:textId="77777777" w:rsidR="00A34EDF" w:rsidRDefault="00A34EDF" w:rsidP="00F77B09">
      <w:pPr>
        <w:spacing w:after="0" w:line="264" w:lineRule="auto"/>
        <w:jc w:val="both"/>
        <w:rPr>
          <w:sz w:val="20"/>
          <w:szCs w:val="20"/>
        </w:rPr>
      </w:pPr>
    </w:p>
    <w:p w14:paraId="706C7362" w14:textId="77777777" w:rsidR="00A34EDF" w:rsidRPr="001A1D95" w:rsidRDefault="00A34EDF" w:rsidP="00F77B09">
      <w:pPr>
        <w:spacing w:after="0" w:line="264" w:lineRule="auto"/>
        <w:jc w:val="both"/>
        <w:rPr>
          <w:sz w:val="20"/>
          <w:szCs w:val="20"/>
        </w:rPr>
      </w:pPr>
    </w:p>
    <w:p w14:paraId="6163732C" w14:textId="02FE11B9" w:rsidR="00E717B6" w:rsidRPr="00A34EDF" w:rsidRDefault="00E717B6" w:rsidP="00DB153A">
      <w:pPr>
        <w:pStyle w:val="Naslov2"/>
        <w:rPr>
          <w:color w:val="E97132" w:themeColor="accent2"/>
          <w:sz w:val="24"/>
          <w:szCs w:val="24"/>
        </w:rPr>
      </w:pPr>
      <w:bookmarkStart w:id="15" w:name="_Toc210198146"/>
      <w:r w:rsidRPr="00A34EDF">
        <w:rPr>
          <w:color w:val="E97132" w:themeColor="accent2"/>
          <w:sz w:val="24"/>
          <w:szCs w:val="24"/>
        </w:rPr>
        <w:t>5.6. Mjera</w:t>
      </w:r>
      <w:r w:rsidR="00EE3973" w:rsidRPr="00A34EDF">
        <w:rPr>
          <w:color w:val="E97132" w:themeColor="accent2"/>
          <w:sz w:val="24"/>
          <w:szCs w:val="24"/>
        </w:rPr>
        <w:t xml:space="preserve"> 2.4.1.</w:t>
      </w:r>
      <w:r w:rsidRPr="00A34EDF">
        <w:rPr>
          <w:color w:val="E97132" w:themeColor="accent2"/>
          <w:sz w:val="24"/>
          <w:szCs w:val="24"/>
        </w:rPr>
        <w:t>: Povećati dostupnost kulturnih sadržaja</w:t>
      </w:r>
      <w:bookmarkEnd w:id="15"/>
    </w:p>
    <w:p w14:paraId="173B0825" w14:textId="099DA56A" w:rsidR="005E35F4" w:rsidRPr="005F463B" w:rsidRDefault="005E35F4" w:rsidP="00F77B09">
      <w:pPr>
        <w:spacing w:after="0" w:line="264" w:lineRule="auto"/>
        <w:jc w:val="both"/>
        <w:rPr>
          <w:sz w:val="23"/>
          <w:szCs w:val="23"/>
        </w:rPr>
      </w:pPr>
    </w:p>
    <w:p w14:paraId="6AE560C7" w14:textId="445514A6" w:rsidR="00E717B6" w:rsidRDefault="00E717B6" w:rsidP="00F77B09">
      <w:pPr>
        <w:spacing w:after="0" w:line="264" w:lineRule="auto"/>
        <w:jc w:val="both"/>
        <w:rPr>
          <w:sz w:val="23"/>
          <w:szCs w:val="23"/>
        </w:rPr>
      </w:pPr>
      <w:r w:rsidRPr="005F463B">
        <w:rPr>
          <w:sz w:val="23"/>
          <w:szCs w:val="23"/>
        </w:rPr>
        <w:t>Mjera se odnosi na osiguravanje redovnog rada gradskih ustanova u kulturi: Gradskog muzeja Požega, Gradske knjižnice Požega i Gradskog kazališta Požega. Kroz mjeru se osigurava i zadovoljavanje kulturnih potreba stanovnika s područja grada Požege, održavanje postignutih standarda kulturnih aktivnosti i poticanje izvrsnosti u djelatnosti, a sve kroz udruge u kulturi i ostala kulturna događanja. Kroz mjeru se naglasak stavlja i na revitalizaciju i restauraciju materijalne kulturne baštine, kako bi se očuvao kulturni identitet grada i postigli veća kvaliteta življenja i veći kulturni standard grada.</w:t>
      </w:r>
      <w:r w:rsidR="00A34EDF">
        <w:rPr>
          <w:sz w:val="23"/>
          <w:szCs w:val="23"/>
        </w:rPr>
        <w:t xml:space="preserve"> Tako je u prethodnim godinama završeno uređenje zgrade Gradske knjižnice kao i temeljita obnova zgrade Gradskog muzeja uz uređenje centra za posjetitelje.</w:t>
      </w:r>
      <w:r w:rsidRPr="005F463B">
        <w:rPr>
          <w:sz w:val="23"/>
          <w:szCs w:val="23"/>
        </w:rPr>
        <w:t xml:space="preserve"> Pri izvođenju građevinskih zahvata, gdje god je to moguće primjenjivat će se elementi zelene infrastrukture, sve u skladu s Programom razvoja zelene infrastrukture u urbanim područjima za razdoblje 2021. do 2030. godine, kao i Programom razvoja kružnog gospodarenja prostorom i zgradama za razdoblje 2021. do 2030. godine. Mjera je usklađena s Posebnim ciljem 2.4. Očuvati i promovirati kulturu i kulturnu baštinu, unutar Prioriteta: Povećati kvalitetu življenja.</w:t>
      </w:r>
    </w:p>
    <w:p w14:paraId="0530E8ED" w14:textId="77777777" w:rsidR="00EE3973" w:rsidRDefault="00EE3973" w:rsidP="00F77B09">
      <w:pPr>
        <w:spacing w:after="0" w:line="264" w:lineRule="auto"/>
        <w:jc w:val="both"/>
        <w:rPr>
          <w:sz w:val="23"/>
          <w:szCs w:val="23"/>
        </w:rPr>
      </w:pPr>
    </w:p>
    <w:p w14:paraId="7CBEB305" w14:textId="6230CCE2" w:rsidR="00E717B6" w:rsidRPr="005F463B" w:rsidRDefault="00E717B6" w:rsidP="00F77B09">
      <w:pPr>
        <w:spacing w:after="0" w:line="264" w:lineRule="auto"/>
        <w:jc w:val="both"/>
        <w:rPr>
          <w:sz w:val="23"/>
          <w:szCs w:val="23"/>
        </w:rPr>
      </w:pPr>
      <w:r w:rsidRPr="005F463B">
        <w:rPr>
          <w:sz w:val="23"/>
          <w:szCs w:val="23"/>
        </w:rPr>
        <w:t>KLJUČNE AKTIVNOSTI:</w:t>
      </w:r>
    </w:p>
    <w:p w14:paraId="3AE6B9FB" w14:textId="77777777" w:rsidR="00E717B6" w:rsidRPr="005F463B" w:rsidRDefault="00E717B6" w:rsidP="00F77B09">
      <w:pPr>
        <w:spacing w:after="0" w:line="264" w:lineRule="auto"/>
        <w:jc w:val="both"/>
        <w:rPr>
          <w:sz w:val="23"/>
          <w:szCs w:val="23"/>
        </w:rPr>
      </w:pPr>
      <w:r w:rsidRPr="005F463B">
        <w:rPr>
          <w:b/>
          <w:bCs/>
          <w:sz w:val="23"/>
          <w:szCs w:val="23"/>
        </w:rPr>
        <w:t>Redovna djelatnost ustanova u kulturi</w:t>
      </w:r>
      <w:r w:rsidRPr="005F463B">
        <w:rPr>
          <w:sz w:val="23"/>
          <w:szCs w:val="23"/>
        </w:rPr>
        <w:t xml:space="preserve"> predstavlja aktivnost usmjerenu na osiguravanje sredstava za redovan rad gradskih ustanova u kulturi: Gradskog muzeja Požega, Gradske knjižnice Požega i Gradskog kazališta Požega. Aktivnost se provodi kontinuirano za cijelo razdoblje donošenja provedbenog programa.</w:t>
      </w:r>
    </w:p>
    <w:p w14:paraId="4079B311" w14:textId="77777777" w:rsidR="00E717B6" w:rsidRPr="005F463B" w:rsidRDefault="00E717B6" w:rsidP="00F77B09">
      <w:pPr>
        <w:spacing w:after="0" w:line="264" w:lineRule="auto"/>
        <w:jc w:val="both"/>
        <w:rPr>
          <w:sz w:val="23"/>
          <w:szCs w:val="23"/>
        </w:rPr>
      </w:pPr>
      <w:r w:rsidRPr="005F463B">
        <w:rPr>
          <w:sz w:val="23"/>
          <w:szCs w:val="23"/>
        </w:rPr>
        <w:t xml:space="preserve">U Gradskom muzeju Požega se redovna aktivnost odnosi na rashode za zaposlene, materijalne i financijske rashode kojima se nastoji ostvariti osnovna misija i cilj muzeja, a to je sakupljanje, istraživanje i obrada muzejske građe od razdoblja prapovijesti do danas, s područja Požege i </w:t>
      </w:r>
      <w:proofErr w:type="spellStart"/>
      <w:r w:rsidRPr="005F463B">
        <w:rPr>
          <w:sz w:val="23"/>
          <w:szCs w:val="23"/>
        </w:rPr>
        <w:t>Požeštine</w:t>
      </w:r>
      <w:proofErr w:type="spellEnd"/>
      <w:r w:rsidRPr="005F463B">
        <w:rPr>
          <w:sz w:val="23"/>
          <w:szCs w:val="23"/>
        </w:rPr>
        <w:t>, te prezentiranje bogate kulturne baštine putem izložbi, prigodnih programa, publikacija i kataloga te u medijima. Kroz navedenu aktivnost realizirat će se osnovna aktivnost ustanova u kulturi i nabava opreme.</w:t>
      </w:r>
    </w:p>
    <w:p w14:paraId="17D767B3" w14:textId="77777777" w:rsidR="00E717B6" w:rsidRPr="005F463B" w:rsidRDefault="00E717B6" w:rsidP="00F77B09">
      <w:pPr>
        <w:spacing w:after="0" w:line="264" w:lineRule="auto"/>
        <w:jc w:val="both"/>
        <w:rPr>
          <w:sz w:val="23"/>
          <w:szCs w:val="23"/>
        </w:rPr>
      </w:pPr>
      <w:r w:rsidRPr="005F463B">
        <w:rPr>
          <w:sz w:val="23"/>
          <w:szCs w:val="23"/>
        </w:rPr>
        <w:t>U Gradskoj knjižnici Požega se redovna aktivnost odnosi na rashode za zaposlene, materijalne i financijske rashode, kao što su: plaće i materijalna prava za zaposlene, stručno usavršavanje zaposlenih, premije osiguranja osoba, režijski troškovi, usluge tekućeg održavanja ustanove, usluge i naknade vanjskim suradnicima i ostali rashodi poslovanja te nabava računala i prateće opreme za korisnike. Kroz navedenu aktivnost realizirat će se osnovna aktivnost ustanova u kulturi i nabava opreme.</w:t>
      </w:r>
    </w:p>
    <w:p w14:paraId="3DB1ED4F" w14:textId="77777777" w:rsidR="00E717B6" w:rsidRDefault="00E717B6" w:rsidP="00F77B09">
      <w:pPr>
        <w:spacing w:after="0" w:line="264" w:lineRule="auto"/>
        <w:jc w:val="both"/>
        <w:rPr>
          <w:sz w:val="23"/>
          <w:szCs w:val="23"/>
        </w:rPr>
      </w:pPr>
      <w:r w:rsidRPr="005F463B">
        <w:rPr>
          <w:sz w:val="23"/>
          <w:szCs w:val="23"/>
        </w:rPr>
        <w:t>U Gradskom kazalištu Požega se redovna aktivnost odnosi na rashode za zaposlene, ostale rashode za zaposlene, materijalne rashode (naknade za smještaj na službenom putu, prijevoz na posao i s posla, seminare, stručna usavršavanja zaposlenika i liječnički pregled), rashode za materijal i energiju (uredski materijal, materijal i sredstva za čišćenje i održavanje, pomoćni materijal, električnu energiju, plin, sitni inventar, usluge održavanja postrojenja i opreme) te usluge promidžbe i informiranja, komunalne usluge, zakupnine i najamnine, ulaganje u računalne usluge, premije osiguranja zaposlenih te ostali nespomenuti rashodi poslovanja. Zajednički cilj aktivnosti je održati kvalitetu poslovanja i rada kazališta. Kroz navedenu aktivnost realizirat će se osnovna aktivnost ustanova u kulturi i nabava opreme.</w:t>
      </w:r>
    </w:p>
    <w:p w14:paraId="0ACF8877" w14:textId="77777777" w:rsidR="00E0040C" w:rsidRPr="005F463B" w:rsidRDefault="00E0040C" w:rsidP="00F77B09">
      <w:pPr>
        <w:spacing w:after="0" w:line="264" w:lineRule="auto"/>
        <w:jc w:val="both"/>
        <w:rPr>
          <w:sz w:val="23"/>
          <w:szCs w:val="23"/>
        </w:rPr>
      </w:pPr>
    </w:p>
    <w:p w14:paraId="6DE9BAC6" w14:textId="77777777" w:rsidR="00E717B6" w:rsidRDefault="00E717B6" w:rsidP="00F77B09">
      <w:pPr>
        <w:spacing w:after="0" w:line="264" w:lineRule="auto"/>
        <w:jc w:val="both"/>
        <w:rPr>
          <w:sz w:val="23"/>
          <w:szCs w:val="23"/>
        </w:rPr>
      </w:pPr>
      <w:r w:rsidRPr="005F463B">
        <w:rPr>
          <w:b/>
          <w:bCs/>
          <w:sz w:val="23"/>
          <w:szCs w:val="23"/>
        </w:rPr>
        <w:t>Udruge u kulturi i ostala kulturna događanja</w:t>
      </w:r>
      <w:r w:rsidRPr="005F463B">
        <w:rPr>
          <w:sz w:val="23"/>
          <w:szCs w:val="23"/>
        </w:rPr>
        <w:t xml:space="preserve"> aktivnost je koja je usmjerena na zadovoljavanje kulturnih potreba stanovnika na području grada Požege, održavanje postignutih standarda kulturnih aktivnosti i poticanje izvrsnosti u djelatnosti. Navedena aktivnost obuhvaća: donacije udrugama u kulturi, sufinanciranje obnove spomenika kralja Tomislava, ostala kulturna događanja, folklornu riznicu Zlatne žice Slavonije, Zlatne žice Slavonije, projekt Urban festival, projekt Dance </w:t>
      </w:r>
      <w:proofErr w:type="spellStart"/>
      <w:r w:rsidRPr="005F463B">
        <w:rPr>
          <w:sz w:val="23"/>
          <w:szCs w:val="23"/>
        </w:rPr>
        <w:t>world</w:t>
      </w:r>
      <w:proofErr w:type="spellEnd"/>
      <w:r w:rsidRPr="005F463B">
        <w:rPr>
          <w:sz w:val="23"/>
          <w:szCs w:val="23"/>
        </w:rPr>
        <w:t xml:space="preserve"> kup, projekt Koncert ispred katedrale i projekt Književna nagrada za putopis „Matko Peić“. Aktivnost se provodi kontinuirano za cijelo razdoblje donošenja provedbenog programa.</w:t>
      </w:r>
    </w:p>
    <w:p w14:paraId="2808B59A" w14:textId="77777777" w:rsidR="00E0040C" w:rsidRPr="005F463B" w:rsidRDefault="00E0040C" w:rsidP="00F77B09">
      <w:pPr>
        <w:spacing w:after="0" w:line="264" w:lineRule="auto"/>
        <w:jc w:val="both"/>
        <w:rPr>
          <w:sz w:val="23"/>
          <w:szCs w:val="23"/>
        </w:rPr>
      </w:pPr>
    </w:p>
    <w:p w14:paraId="3AAF3E48" w14:textId="7FDF8F72" w:rsidR="00E717B6" w:rsidRDefault="00E717B6" w:rsidP="00F77B09">
      <w:pPr>
        <w:spacing w:after="0" w:line="264" w:lineRule="auto"/>
        <w:jc w:val="both"/>
        <w:rPr>
          <w:sz w:val="23"/>
          <w:szCs w:val="23"/>
        </w:rPr>
      </w:pPr>
      <w:r w:rsidRPr="005F463B">
        <w:rPr>
          <w:b/>
          <w:bCs/>
          <w:sz w:val="23"/>
          <w:szCs w:val="23"/>
        </w:rPr>
        <w:t xml:space="preserve">Održavanje spomeničkih vrijednosti </w:t>
      </w:r>
      <w:r w:rsidRPr="005F463B">
        <w:rPr>
          <w:sz w:val="23"/>
          <w:szCs w:val="23"/>
        </w:rPr>
        <w:t>predstavlja zaštitu kulturne i sakralne baštine, od vođenja izrade potrebnih projekata za njihovu sanaciju i održavanje do izvedbe radova na sanaciji i održavanju objekata kulturne baštine, kako bi isti bili na korist građana Grada Požege. Zbog uređenije slike grada i pojedinih objekata na području zaštićene povijesne cjeline</w:t>
      </w:r>
      <w:r w:rsidR="00BD1FE0">
        <w:rPr>
          <w:sz w:val="23"/>
          <w:szCs w:val="23"/>
        </w:rPr>
        <w:t>,</w:t>
      </w:r>
      <w:r w:rsidRPr="005F463B">
        <w:rPr>
          <w:sz w:val="23"/>
          <w:szCs w:val="23"/>
        </w:rPr>
        <w:t xml:space="preserve"> radovi na uređenju pročelja planiraju se u suradnji s Konzervatorskim odjelom u Požegi. Aktivnost se provodi kontinuirano za cijelo razdoblje donošenja provedbenog programa.</w:t>
      </w:r>
    </w:p>
    <w:p w14:paraId="1C0723D9" w14:textId="77777777" w:rsidR="002C2260" w:rsidRPr="005F463B" w:rsidRDefault="002C2260" w:rsidP="00F77B09">
      <w:pPr>
        <w:spacing w:after="0" w:line="264" w:lineRule="auto"/>
        <w:jc w:val="both"/>
        <w:rPr>
          <w:color w:val="EE0000"/>
          <w:sz w:val="23"/>
          <w:szCs w:val="23"/>
        </w:rPr>
      </w:pPr>
    </w:p>
    <w:p w14:paraId="2F97D241" w14:textId="7C7BBF54" w:rsidR="00E717B6" w:rsidRPr="005F463B" w:rsidRDefault="00E717B6" w:rsidP="00F77B09">
      <w:pPr>
        <w:spacing w:after="0" w:line="264" w:lineRule="auto"/>
        <w:jc w:val="both"/>
        <w:rPr>
          <w:sz w:val="23"/>
          <w:szCs w:val="23"/>
        </w:rPr>
      </w:pPr>
      <w:r w:rsidRPr="005F463B">
        <w:rPr>
          <w:sz w:val="23"/>
          <w:szCs w:val="23"/>
        </w:rPr>
        <w:t xml:space="preserve">Procijenjeni trošak mjere iznosi </w:t>
      </w:r>
      <w:r w:rsidR="0011250E" w:rsidRPr="005F463B">
        <w:rPr>
          <w:sz w:val="23"/>
          <w:szCs w:val="23"/>
        </w:rPr>
        <w:t xml:space="preserve">8.955.600,00 </w:t>
      </w:r>
      <w:r w:rsidRPr="005F463B">
        <w:rPr>
          <w:sz w:val="23"/>
          <w:szCs w:val="23"/>
        </w:rPr>
        <w:t xml:space="preserve">eura. </w:t>
      </w:r>
    </w:p>
    <w:p w14:paraId="6E69DEC1" w14:textId="77777777" w:rsidR="00E717B6" w:rsidRPr="005F463B" w:rsidRDefault="00E717B6" w:rsidP="00F77B09">
      <w:pPr>
        <w:spacing w:after="0" w:line="264" w:lineRule="auto"/>
        <w:jc w:val="both"/>
        <w:rPr>
          <w:sz w:val="23"/>
          <w:szCs w:val="23"/>
        </w:rPr>
      </w:pPr>
    </w:p>
    <w:p w14:paraId="6E937577" w14:textId="77777777" w:rsidR="00E717B6" w:rsidRPr="005F463B" w:rsidRDefault="00E717B6" w:rsidP="00F77B09">
      <w:pPr>
        <w:spacing w:after="0" w:line="264" w:lineRule="auto"/>
        <w:jc w:val="both"/>
        <w:rPr>
          <w:sz w:val="23"/>
          <w:szCs w:val="23"/>
        </w:rPr>
      </w:pPr>
      <w:r w:rsidRPr="005F463B">
        <w:rPr>
          <w:sz w:val="23"/>
          <w:szCs w:val="23"/>
        </w:rPr>
        <w:t xml:space="preserve">Izvori financiranja: </w:t>
      </w:r>
    </w:p>
    <w:p w14:paraId="5A11D785" w14:textId="480F2CE5" w:rsidR="0011250E" w:rsidRPr="005F463B" w:rsidRDefault="0011250E" w:rsidP="00F77B09">
      <w:pPr>
        <w:spacing w:after="0" w:line="264" w:lineRule="auto"/>
        <w:jc w:val="both"/>
        <w:rPr>
          <w:sz w:val="23"/>
          <w:szCs w:val="23"/>
        </w:rPr>
      </w:pPr>
      <w:r w:rsidRPr="005F463B">
        <w:rPr>
          <w:sz w:val="23"/>
          <w:szCs w:val="23"/>
        </w:rPr>
        <w:tab/>
        <w:t>- P4000 – Udruge u kulturi i ostala kulturna događanja</w:t>
      </w:r>
    </w:p>
    <w:p w14:paraId="19709321" w14:textId="4DA43AE8" w:rsidR="0011250E" w:rsidRPr="005F463B" w:rsidRDefault="0011250E" w:rsidP="00F77B09">
      <w:pPr>
        <w:spacing w:after="0" w:line="264" w:lineRule="auto"/>
        <w:jc w:val="both"/>
        <w:rPr>
          <w:sz w:val="23"/>
          <w:szCs w:val="23"/>
        </w:rPr>
      </w:pPr>
      <w:r w:rsidRPr="005F463B">
        <w:rPr>
          <w:sz w:val="23"/>
          <w:szCs w:val="23"/>
        </w:rPr>
        <w:tab/>
        <w:t>- P4002 – Znanstveno istraživački i umjetnički rad</w:t>
      </w:r>
    </w:p>
    <w:p w14:paraId="07088D46" w14:textId="10F475F1" w:rsidR="0011250E" w:rsidRPr="005F463B" w:rsidRDefault="0011250E" w:rsidP="00F77B09">
      <w:pPr>
        <w:spacing w:after="0" w:line="264" w:lineRule="auto"/>
        <w:jc w:val="both"/>
        <w:rPr>
          <w:sz w:val="23"/>
          <w:szCs w:val="23"/>
        </w:rPr>
      </w:pPr>
      <w:r w:rsidRPr="005F463B">
        <w:rPr>
          <w:sz w:val="23"/>
          <w:szCs w:val="23"/>
        </w:rPr>
        <w:tab/>
        <w:t>- P2000 – Redovna djelatnost ustanova u kulturi</w:t>
      </w:r>
    </w:p>
    <w:p w14:paraId="50AAA202" w14:textId="6CDE797A" w:rsidR="0011250E" w:rsidRPr="005F463B" w:rsidRDefault="0011250E" w:rsidP="00F77B09">
      <w:pPr>
        <w:spacing w:after="0" w:line="264" w:lineRule="auto"/>
        <w:jc w:val="both"/>
        <w:rPr>
          <w:sz w:val="23"/>
          <w:szCs w:val="23"/>
        </w:rPr>
      </w:pPr>
      <w:r w:rsidRPr="005F463B">
        <w:rPr>
          <w:sz w:val="23"/>
          <w:szCs w:val="23"/>
        </w:rPr>
        <w:tab/>
        <w:t>- P3001 – Muzejska djelatnost</w:t>
      </w:r>
    </w:p>
    <w:p w14:paraId="1813D354" w14:textId="74090F2E" w:rsidR="0011250E" w:rsidRPr="005F463B" w:rsidRDefault="0011250E" w:rsidP="00F77B09">
      <w:pPr>
        <w:spacing w:after="0" w:line="264" w:lineRule="auto"/>
        <w:jc w:val="both"/>
        <w:rPr>
          <w:sz w:val="23"/>
          <w:szCs w:val="23"/>
        </w:rPr>
      </w:pPr>
      <w:r w:rsidRPr="005F463B">
        <w:rPr>
          <w:sz w:val="23"/>
          <w:szCs w:val="23"/>
        </w:rPr>
        <w:tab/>
        <w:t>- P3002 – Knjižnična djelatnost</w:t>
      </w:r>
    </w:p>
    <w:p w14:paraId="1A573206" w14:textId="20AE617F" w:rsidR="0011250E" w:rsidRDefault="0011250E" w:rsidP="00F77B09">
      <w:pPr>
        <w:spacing w:after="0" w:line="264" w:lineRule="auto"/>
        <w:jc w:val="both"/>
        <w:rPr>
          <w:sz w:val="23"/>
          <w:szCs w:val="23"/>
        </w:rPr>
      </w:pPr>
      <w:r w:rsidRPr="005F463B">
        <w:rPr>
          <w:sz w:val="23"/>
          <w:szCs w:val="23"/>
        </w:rPr>
        <w:tab/>
        <w:t>- P3000 – Kazališna djelatnost</w:t>
      </w:r>
    </w:p>
    <w:p w14:paraId="158EAEA7" w14:textId="527F5182" w:rsidR="009523B7" w:rsidRDefault="009523B7" w:rsidP="009523B7">
      <w:pPr>
        <w:spacing w:after="0" w:line="264" w:lineRule="auto"/>
        <w:ind w:firstLine="708"/>
        <w:jc w:val="both"/>
        <w:rPr>
          <w:sz w:val="23"/>
          <w:szCs w:val="23"/>
        </w:rPr>
      </w:pPr>
      <w:r>
        <w:rPr>
          <w:sz w:val="23"/>
          <w:szCs w:val="23"/>
        </w:rPr>
        <w:t>- P1402 – Održavanje spomeničkih vrijednosti</w:t>
      </w:r>
    </w:p>
    <w:p w14:paraId="79EA2CE9" w14:textId="77777777" w:rsidR="009523B7" w:rsidRPr="005F463B" w:rsidRDefault="009523B7" w:rsidP="009523B7">
      <w:pPr>
        <w:spacing w:after="0" w:line="264" w:lineRule="auto"/>
        <w:ind w:firstLine="708"/>
        <w:jc w:val="both"/>
        <w:rPr>
          <w:sz w:val="23"/>
          <w:szCs w:val="23"/>
        </w:rPr>
      </w:pPr>
    </w:p>
    <w:p w14:paraId="37838CAB" w14:textId="7D66054D" w:rsidR="0011250E" w:rsidRPr="00B76FC2" w:rsidRDefault="0011250E" w:rsidP="00F77B09">
      <w:pPr>
        <w:spacing w:after="0" w:line="264" w:lineRule="auto"/>
        <w:jc w:val="both"/>
        <w:rPr>
          <w:sz w:val="23"/>
          <w:szCs w:val="23"/>
        </w:rPr>
      </w:pPr>
      <w:r w:rsidRPr="005F463B">
        <w:rPr>
          <w:sz w:val="23"/>
          <w:szCs w:val="23"/>
        </w:rPr>
        <w:t>Ključne aktivnosti i pokazatelji provedbe mjere prikazani su u tablici</w:t>
      </w:r>
      <w:r w:rsidR="00BD1FE0">
        <w:rPr>
          <w:sz w:val="23"/>
          <w:szCs w:val="23"/>
        </w:rPr>
        <w:t xml:space="preserve"> 9</w:t>
      </w:r>
      <w:r w:rsidRPr="005F463B">
        <w:rPr>
          <w:sz w:val="23"/>
          <w:szCs w:val="23"/>
        </w:rPr>
        <w:t>.</w:t>
      </w:r>
    </w:p>
    <w:p w14:paraId="6D2075AE" w14:textId="77777777" w:rsidR="0011250E" w:rsidRDefault="0011250E" w:rsidP="00F77B09">
      <w:pPr>
        <w:spacing w:after="0" w:line="264" w:lineRule="auto"/>
        <w:jc w:val="both"/>
      </w:pPr>
    </w:p>
    <w:p w14:paraId="30ECE712" w14:textId="54292F86" w:rsidR="0011250E" w:rsidRPr="0011250E" w:rsidRDefault="0011250E" w:rsidP="00F77B09">
      <w:pPr>
        <w:spacing w:after="0" w:line="264" w:lineRule="auto"/>
        <w:jc w:val="both"/>
        <w:rPr>
          <w:sz w:val="20"/>
          <w:szCs w:val="20"/>
        </w:rPr>
      </w:pPr>
      <w:r w:rsidRPr="008068C6">
        <w:rPr>
          <w:sz w:val="20"/>
          <w:szCs w:val="20"/>
        </w:rPr>
        <w:t xml:space="preserve">Tablica </w:t>
      </w:r>
      <w:r w:rsidR="00900398">
        <w:rPr>
          <w:sz w:val="20"/>
          <w:szCs w:val="20"/>
        </w:rPr>
        <w:t>9</w:t>
      </w:r>
      <w:r w:rsidRPr="008068C6">
        <w:rPr>
          <w:sz w:val="20"/>
          <w:szCs w:val="20"/>
        </w:rPr>
        <w:t xml:space="preserve">: Ključne aktivnosti i pokazatelji mjere </w:t>
      </w:r>
      <w:r w:rsidR="009B2EFD">
        <w:rPr>
          <w:sz w:val="20"/>
          <w:szCs w:val="20"/>
        </w:rPr>
        <w:t>2.4.1.</w:t>
      </w:r>
    </w:p>
    <w:tbl>
      <w:tblPr>
        <w:tblStyle w:val="Tamnatablicareetke5-isticanje2"/>
        <w:tblW w:w="9711" w:type="dxa"/>
        <w:tblLook w:val="04A0" w:firstRow="1" w:lastRow="0" w:firstColumn="1" w:lastColumn="0" w:noHBand="0" w:noVBand="1"/>
      </w:tblPr>
      <w:tblGrid>
        <w:gridCol w:w="3161"/>
        <w:gridCol w:w="2528"/>
        <w:gridCol w:w="1138"/>
        <w:gridCol w:w="721"/>
        <w:gridCol w:w="721"/>
        <w:gridCol w:w="721"/>
        <w:gridCol w:w="721"/>
      </w:tblGrid>
      <w:tr w:rsidR="0011250E" w:rsidRPr="00BA0C96" w14:paraId="6CF04CDA" w14:textId="77777777" w:rsidTr="000A4D5A">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161" w:type="dxa"/>
            <w:noWrap/>
            <w:vAlign w:val="center"/>
            <w:hideMark/>
          </w:tcPr>
          <w:p w14:paraId="2DC3814A" w14:textId="77777777" w:rsidR="0011250E" w:rsidRPr="00BA0C96" w:rsidRDefault="0011250E"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KLJUČNE AKTIVNOSTI</w:t>
            </w:r>
          </w:p>
        </w:tc>
        <w:tc>
          <w:tcPr>
            <w:tcW w:w="2528" w:type="dxa"/>
            <w:noWrap/>
            <w:vAlign w:val="center"/>
            <w:hideMark/>
          </w:tcPr>
          <w:p w14:paraId="4043BEBD" w14:textId="77777777" w:rsidR="0011250E" w:rsidRPr="00BA0C96" w:rsidRDefault="0011250E"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POKAZATELJI</w:t>
            </w:r>
          </w:p>
        </w:tc>
        <w:tc>
          <w:tcPr>
            <w:tcW w:w="1138" w:type="dxa"/>
            <w:vAlign w:val="center"/>
            <w:hideMark/>
          </w:tcPr>
          <w:p w14:paraId="01F91DC0" w14:textId="77777777" w:rsidR="0011250E" w:rsidRPr="00BA0C96" w:rsidRDefault="0011250E"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Početna vrijednost</w:t>
            </w:r>
          </w:p>
        </w:tc>
        <w:tc>
          <w:tcPr>
            <w:tcW w:w="721" w:type="dxa"/>
            <w:noWrap/>
            <w:vAlign w:val="center"/>
            <w:hideMark/>
          </w:tcPr>
          <w:p w14:paraId="4CF6EDFF" w14:textId="77777777" w:rsidR="0011250E" w:rsidRPr="00BA0C96" w:rsidRDefault="0011250E"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2026.</w:t>
            </w:r>
          </w:p>
        </w:tc>
        <w:tc>
          <w:tcPr>
            <w:tcW w:w="721" w:type="dxa"/>
            <w:noWrap/>
            <w:vAlign w:val="center"/>
            <w:hideMark/>
          </w:tcPr>
          <w:p w14:paraId="38151FAA" w14:textId="77777777" w:rsidR="0011250E" w:rsidRPr="00BA0C96" w:rsidRDefault="0011250E"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2027.</w:t>
            </w:r>
          </w:p>
        </w:tc>
        <w:tc>
          <w:tcPr>
            <w:tcW w:w="721" w:type="dxa"/>
            <w:noWrap/>
            <w:vAlign w:val="center"/>
            <w:hideMark/>
          </w:tcPr>
          <w:p w14:paraId="1D6C86F0" w14:textId="77777777" w:rsidR="0011250E" w:rsidRPr="00BA0C96" w:rsidRDefault="0011250E"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2028.</w:t>
            </w:r>
          </w:p>
        </w:tc>
        <w:tc>
          <w:tcPr>
            <w:tcW w:w="721" w:type="dxa"/>
            <w:noWrap/>
            <w:vAlign w:val="center"/>
            <w:hideMark/>
          </w:tcPr>
          <w:p w14:paraId="67817848" w14:textId="77777777" w:rsidR="0011250E" w:rsidRPr="00BA0C96" w:rsidRDefault="0011250E"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2029.</w:t>
            </w:r>
          </w:p>
        </w:tc>
      </w:tr>
      <w:tr w:rsidR="0011250E" w:rsidRPr="00BA0C96" w14:paraId="486DB0AA" w14:textId="77777777" w:rsidTr="00BA0C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161" w:type="dxa"/>
            <w:vMerge w:val="restart"/>
            <w:vAlign w:val="center"/>
            <w:hideMark/>
          </w:tcPr>
          <w:p w14:paraId="59C13A36" w14:textId="2AF288DF" w:rsidR="0011250E" w:rsidRPr="00BA0C96" w:rsidRDefault="0011250E"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Redovna djelatnost ustanova u kulturi</w:t>
            </w:r>
          </w:p>
        </w:tc>
        <w:tc>
          <w:tcPr>
            <w:tcW w:w="2528" w:type="dxa"/>
            <w:vMerge w:val="restart"/>
            <w:vAlign w:val="center"/>
            <w:hideMark/>
          </w:tcPr>
          <w:p w14:paraId="64E2FC90" w14:textId="77777777" w:rsidR="0011250E" w:rsidRPr="00BA0C96" w:rsidRDefault="0011250E"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ustanova u kulturi kojima se sufinancira redovna djelatnost</w:t>
            </w:r>
          </w:p>
        </w:tc>
        <w:tc>
          <w:tcPr>
            <w:tcW w:w="1138" w:type="dxa"/>
            <w:vMerge w:val="restart"/>
            <w:noWrap/>
            <w:vAlign w:val="center"/>
            <w:hideMark/>
          </w:tcPr>
          <w:p w14:paraId="72FFFD12" w14:textId="77777777" w:rsidR="0011250E" w:rsidRPr="00BA0C96" w:rsidRDefault="0011250E"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w:t>
            </w:r>
          </w:p>
        </w:tc>
        <w:tc>
          <w:tcPr>
            <w:tcW w:w="721" w:type="dxa"/>
            <w:vMerge w:val="restart"/>
            <w:noWrap/>
            <w:vAlign w:val="center"/>
            <w:hideMark/>
          </w:tcPr>
          <w:p w14:paraId="619C96CB" w14:textId="77777777" w:rsidR="0011250E" w:rsidRPr="00BA0C96" w:rsidRDefault="0011250E"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w:t>
            </w:r>
          </w:p>
        </w:tc>
        <w:tc>
          <w:tcPr>
            <w:tcW w:w="721" w:type="dxa"/>
            <w:vMerge w:val="restart"/>
            <w:noWrap/>
            <w:vAlign w:val="center"/>
            <w:hideMark/>
          </w:tcPr>
          <w:p w14:paraId="4F51E24E" w14:textId="77777777" w:rsidR="0011250E" w:rsidRPr="00BA0C96" w:rsidRDefault="0011250E"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w:t>
            </w:r>
          </w:p>
        </w:tc>
        <w:tc>
          <w:tcPr>
            <w:tcW w:w="721" w:type="dxa"/>
            <w:vMerge w:val="restart"/>
            <w:noWrap/>
            <w:vAlign w:val="center"/>
            <w:hideMark/>
          </w:tcPr>
          <w:p w14:paraId="1363AE25" w14:textId="77777777" w:rsidR="0011250E" w:rsidRPr="00BA0C96" w:rsidRDefault="0011250E"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w:t>
            </w:r>
          </w:p>
        </w:tc>
        <w:tc>
          <w:tcPr>
            <w:tcW w:w="721" w:type="dxa"/>
            <w:vMerge w:val="restart"/>
            <w:noWrap/>
            <w:vAlign w:val="center"/>
            <w:hideMark/>
          </w:tcPr>
          <w:p w14:paraId="721C72D1" w14:textId="77777777" w:rsidR="0011250E" w:rsidRPr="00BA0C96" w:rsidRDefault="0011250E"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w:t>
            </w:r>
          </w:p>
        </w:tc>
      </w:tr>
      <w:tr w:rsidR="00020A19" w:rsidRPr="00BA0C96" w14:paraId="7CF13F84" w14:textId="77777777" w:rsidTr="00BD1FE0">
        <w:trPr>
          <w:trHeight w:hRule="exact" w:val="652"/>
        </w:trPr>
        <w:tc>
          <w:tcPr>
            <w:cnfStyle w:val="001000000000" w:firstRow="0" w:lastRow="0" w:firstColumn="1" w:lastColumn="0" w:oddVBand="0" w:evenVBand="0" w:oddHBand="0" w:evenHBand="0" w:firstRowFirstColumn="0" w:firstRowLastColumn="0" w:lastRowFirstColumn="0" w:lastRowLastColumn="0"/>
            <w:tcW w:w="3161" w:type="dxa"/>
            <w:vMerge/>
            <w:vAlign w:val="center"/>
            <w:hideMark/>
          </w:tcPr>
          <w:p w14:paraId="331F4399"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528" w:type="dxa"/>
            <w:vMerge/>
            <w:vAlign w:val="center"/>
            <w:hideMark/>
          </w:tcPr>
          <w:p w14:paraId="51711641"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7A6F9500"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5B41597"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8AD0D9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1EFE5A5"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B49F231"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068CEA37" w14:textId="77777777" w:rsidTr="00BA0C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161" w:type="dxa"/>
            <w:vMerge w:val="restart"/>
            <w:noWrap/>
            <w:vAlign w:val="center"/>
            <w:hideMark/>
          </w:tcPr>
          <w:p w14:paraId="4E1E9846" w14:textId="77777777"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Udruge u kulturi i ostala kulturna događanja</w:t>
            </w:r>
          </w:p>
        </w:tc>
        <w:tc>
          <w:tcPr>
            <w:tcW w:w="2528" w:type="dxa"/>
            <w:vMerge w:val="restart"/>
            <w:noWrap/>
            <w:vAlign w:val="center"/>
            <w:hideMark/>
          </w:tcPr>
          <w:p w14:paraId="06C48FDF"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financiranih udruga u kulturi</w:t>
            </w:r>
          </w:p>
        </w:tc>
        <w:tc>
          <w:tcPr>
            <w:tcW w:w="1138" w:type="dxa"/>
            <w:vMerge w:val="restart"/>
            <w:noWrap/>
            <w:vAlign w:val="center"/>
            <w:hideMark/>
          </w:tcPr>
          <w:p w14:paraId="3DD01AB4"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19</w:t>
            </w:r>
          </w:p>
        </w:tc>
        <w:tc>
          <w:tcPr>
            <w:tcW w:w="721" w:type="dxa"/>
            <w:vMerge w:val="restart"/>
            <w:noWrap/>
            <w:vAlign w:val="center"/>
            <w:hideMark/>
          </w:tcPr>
          <w:p w14:paraId="739D4A2C"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19</w:t>
            </w:r>
          </w:p>
        </w:tc>
        <w:tc>
          <w:tcPr>
            <w:tcW w:w="721" w:type="dxa"/>
            <w:vMerge w:val="restart"/>
            <w:noWrap/>
            <w:vAlign w:val="center"/>
            <w:hideMark/>
          </w:tcPr>
          <w:p w14:paraId="74337191"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19</w:t>
            </w:r>
          </w:p>
        </w:tc>
        <w:tc>
          <w:tcPr>
            <w:tcW w:w="721" w:type="dxa"/>
            <w:vMerge w:val="restart"/>
            <w:noWrap/>
            <w:vAlign w:val="center"/>
            <w:hideMark/>
          </w:tcPr>
          <w:p w14:paraId="7498C3FB"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19</w:t>
            </w:r>
          </w:p>
        </w:tc>
        <w:tc>
          <w:tcPr>
            <w:tcW w:w="721" w:type="dxa"/>
            <w:vMerge w:val="restart"/>
            <w:noWrap/>
            <w:vAlign w:val="center"/>
            <w:hideMark/>
          </w:tcPr>
          <w:p w14:paraId="23A35B36"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19</w:t>
            </w:r>
          </w:p>
        </w:tc>
      </w:tr>
      <w:tr w:rsidR="00020A19" w:rsidRPr="00BA0C96" w14:paraId="33B26D37" w14:textId="77777777" w:rsidTr="00BA0C96">
        <w:trPr>
          <w:trHeight w:hRule="exact" w:val="284"/>
        </w:trPr>
        <w:tc>
          <w:tcPr>
            <w:cnfStyle w:val="001000000000" w:firstRow="0" w:lastRow="0" w:firstColumn="1" w:lastColumn="0" w:oddVBand="0" w:evenVBand="0" w:oddHBand="0" w:evenHBand="0" w:firstRowFirstColumn="0" w:firstRowLastColumn="0" w:lastRowFirstColumn="0" w:lastRowLastColumn="0"/>
            <w:tcW w:w="3161" w:type="dxa"/>
            <w:vMerge/>
            <w:vAlign w:val="center"/>
            <w:hideMark/>
          </w:tcPr>
          <w:p w14:paraId="6701FF4B"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528" w:type="dxa"/>
            <w:vMerge/>
            <w:vAlign w:val="center"/>
            <w:hideMark/>
          </w:tcPr>
          <w:p w14:paraId="52ABCCBE"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23DA6F77"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DF2E4E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A451085"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6978F8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F6A7712"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51C03932" w14:textId="77777777" w:rsidTr="00BA0C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161" w:type="dxa"/>
            <w:vMerge w:val="restart"/>
            <w:noWrap/>
            <w:vAlign w:val="center"/>
            <w:hideMark/>
          </w:tcPr>
          <w:p w14:paraId="5F149FA9" w14:textId="77777777"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Održavanje spomeničkih vrijednosti</w:t>
            </w:r>
          </w:p>
        </w:tc>
        <w:tc>
          <w:tcPr>
            <w:tcW w:w="2528" w:type="dxa"/>
            <w:vMerge w:val="restart"/>
            <w:vAlign w:val="center"/>
            <w:hideMark/>
          </w:tcPr>
          <w:p w14:paraId="353DF794"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spomenika kulturne baštine na kojima se izvode radovi uređenja</w:t>
            </w:r>
          </w:p>
        </w:tc>
        <w:tc>
          <w:tcPr>
            <w:tcW w:w="1138" w:type="dxa"/>
            <w:vMerge w:val="restart"/>
            <w:noWrap/>
            <w:vAlign w:val="center"/>
            <w:hideMark/>
          </w:tcPr>
          <w:p w14:paraId="254FB2CC"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w:t>
            </w:r>
          </w:p>
        </w:tc>
        <w:tc>
          <w:tcPr>
            <w:tcW w:w="721" w:type="dxa"/>
            <w:vMerge w:val="restart"/>
            <w:noWrap/>
            <w:vAlign w:val="center"/>
            <w:hideMark/>
          </w:tcPr>
          <w:p w14:paraId="7D8B0144"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w:t>
            </w:r>
          </w:p>
        </w:tc>
        <w:tc>
          <w:tcPr>
            <w:tcW w:w="721" w:type="dxa"/>
            <w:vMerge w:val="restart"/>
            <w:noWrap/>
            <w:vAlign w:val="center"/>
            <w:hideMark/>
          </w:tcPr>
          <w:p w14:paraId="58BC80A4"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w:t>
            </w:r>
          </w:p>
        </w:tc>
        <w:tc>
          <w:tcPr>
            <w:tcW w:w="721" w:type="dxa"/>
            <w:vMerge w:val="restart"/>
            <w:noWrap/>
            <w:vAlign w:val="center"/>
            <w:hideMark/>
          </w:tcPr>
          <w:p w14:paraId="52A005FE"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w:t>
            </w:r>
          </w:p>
        </w:tc>
        <w:tc>
          <w:tcPr>
            <w:tcW w:w="721" w:type="dxa"/>
            <w:vMerge w:val="restart"/>
            <w:noWrap/>
            <w:vAlign w:val="center"/>
            <w:hideMark/>
          </w:tcPr>
          <w:p w14:paraId="6012C91F"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w:t>
            </w:r>
          </w:p>
        </w:tc>
      </w:tr>
      <w:tr w:rsidR="00020A19" w:rsidRPr="00BA0C96" w14:paraId="1BB0AC14" w14:textId="77777777" w:rsidTr="000A4D5A">
        <w:trPr>
          <w:trHeight w:val="640"/>
        </w:trPr>
        <w:tc>
          <w:tcPr>
            <w:cnfStyle w:val="001000000000" w:firstRow="0" w:lastRow="0" w:firstColumn="1" w:lastColumn="0" w:oddVBand="0" w:evenVBand="0" w:oddHBand="0" w:evenHBand="0" w:firstRowFirstColumn="0" w:firstRowLastColumn="0" w:lastRowFirstColumn="0" w:lastRowLastColumn="0"/>
            <w:tcW w:w="3161" w:type="dxa"/>
            <w:vMerge/>
            <w:vAlign w:val="center"/>
            <w:hideMark/>
          </w:tcPr>
          <w:p w14:paraId="565F2115" w14:textId="77777777" w:rsidR="00020A19" w:rsidRPr="00BA0C96" w:rsidRDefault="00020A19" w:rsidP="00F77B09">
            <w:pPr>
              <w:spacing w:line="264" w:lineRule="auto"/>
              <w:rPr>
                <w:rFonts w:ascii="Calibri" w:eastAsia="Times New Roman" w:hAnsi="Calibri" w:cs="Calibri"/>
                <w:color w:val="000000"/>
                <w:kern w:val="0"/>
                <w:sz w:val="20"/>
                <w:szCs w:val="20"/>
                <w:lang w:eastAsia="hr-HR"/>
                <w14:ligatures w14:val="none"/>
              </w:rPr>
            </w:pPr>
          </w:p>
        </w:tc>
        <w:tc>
          <w:tcPr>
            <w:tcW w:w="2528" w:type="dxa"/>
            <w:vMerge/>
            <w:vAlign w:val="center"/>
            <w:hideMark/>
          </w:tcPr>
          <w:p w14:paraId="1A850E61"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7D855A5A"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FE83AF5"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B2ACA69"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3A3C5EF"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CED269C"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bl>
    <w:p w14:paraId="545185FB" w14:textId="5D701197" w:rsidR="0011250E" w:rsidRDefault="0011250E" w:rsidP="00F77B09">
      <w:pPr>
        <w:spacing w:after="0" w:line="264" w:lineRule="auto"/>
        <w:jc w:val="both"/>
        <w:rPr>
          <w:sz w:val="20"/>
          <w:szCs w:val="20"/>
        </w:rPr>
      </w:pPr>
      <w:r>
        <w:rPr>
          <w:sz w:val="20"/>
          <w:szCs w:val="20"/>
        </w:rPr>
        <w:t>Izvor: vlastita izrada</w:t>
      </w:r>
    </w:p>
    <w:p w14:paraId="7CA6C927" w14:textId="77777777" w:rsidR="0011250E" w:rsidRPr="0011250E" w:rsidRDefault="0011250E" w:rsidP="00F77B09">
      <w:pPr>
        <w:spacing w:after="0" w:line="264" w:lineRule="auto"/>
        <w:jc w:val="both"/>
        <w:rPr>
          <w:sz w:val="20"/>
          <w:szCs w:val="20"/>
        </w:rPr>
      </w:pPr>
    </w:p>
    <w:p w14:paraId="1FF17986" w14:textId="41EB3478" w:rsidR="009800EA" w:rsidRPr="000B300B" w:rsidRDefault="009800EA" w:rsidP="000B300B">
      <w:pPr>
        <w:pStyle w:val="Naslov2"/>
        <w:jc w:val="both"/>
        <w:rPr>
          <w:color w:val="E97132" w:themeColor="accent2"/>
          <w:sz w:val="24"/>
          <w:szCs w:val="24"/>
        </w:rPr>
      </w:pPr>
      <w:bookmarkStart w:id="16" w:name="_Toc210198147"/>
      <w:r w:rsidRPr="000B300B">
        <w:rPr>
          <w:color w:val="E97132" w:themeColor="accent2"/>
          <w:sz w:val="24"/>
          <w:szCs w:val="24"/>
        </w:rPr>
        <w:t>5.7. M</w:t>
      </w:r>
      <w:r w:rsidR="000B300B">
        <w:rPr>
          <w:color w:val="E97132" w:themeColor="accent2"/>
          <w:sz w:val="24"/>
          <w:szCs w:val="24"/>
        </w:rPr>
        <w:t>JERA</w:t>
      </w:r>
      <w:r w:rsidR="00EE3973" w:rsidRPr="000B300B">
        <w:rPr>
          <w:color w:val="E97132" w:themeColor="accent2"/>
          <w:sz w:val="24"/>
          <w:szCs w:val="24"/>
        </w:rPr>
        <w:t xml:space="preserve"> 2.6.1.</w:t>
      </w:r>
      <w:r w:rsidRPr="000B300B">
        <w:rPr>
          <w:color w:val="E97132" w:themeColor="accent2"/>
          <w:sz w:val="24"/>
          <w:szCs w:val="24"/>
        </w:rPr>
        <w:t>: Unaprijediti komunalno gospodarstvo, javne prometnice i kvalitetu stanovanja</w:t>
      </w:r>
      <w:bookmarkEnd w:id="16"/>
    </w:p>
    <w:p w14:paraId="6BA749E4" w14:textId="77777777" w:rsidR="009800EA" w:rsidRPr="005F463B" w:rsidRDefault="009800EA" w:rsidP="00F77B09">
      <w:pPr>
        <w:spacing w:after="0" w:line="264" w:lineRule="auto"/>
        <w:jc w:val="both"/>
        <w:rPr>
          <w:sz w:val="23"/>
          <w:szCs w:val="23"/>
        </w:rPr>
      </w:pPr>
    </w:p>
    <w:p w14:paraId="0C7ED19D" w14:textId="77777777" w:rsidR="00356A8A" w:rsidRDefault="00356A8A" w:rsidP="00F77B09">
      <w:pPr>
        <w:spacing w:after="0" w:line="264" w:lineRule="auto"/>
        <w:jc w:val="both"/>
        <w:rPr>
          <w:sz w:val="23"/>
          <w:szCs w:val="23"/>
        </w:rPr>
      </w:pPr>
      <w:r w:rsidRPr="005F463B">
        <w:rPr>
          <w:sz w:val="23"/>
          <w:szCs w:val="23"/>
        </w:rPr>
        <w:t>Mjera se odnosi na modernizaciju komunalnog gospodarstva kroz kapitalna ulaganja u komunalnu infrastrukturu (prometnice, mostovi, javna rasvjeta, groblja, nabavu urbane opreme, razvoj pametnih i održivih rješenja, izgradnju sustava vodoopskrbe i odvodnje) te kapitalna ulaganja u poslovne, stambene prostore, opremu i drugo. Kroz mjeru su planirane i aktivnosti vezane uz održavanje poslovnih, stambenih prostora, opreme i drugo, a sve kako bi se postiglo dugoročno korištenje objekata, povećala njihova funkcionalnost i održivost. Pri zahvatima u komunalnoj infrastrukturi posebna pažnja će se usmjeriti na zelene površine, pri čemu će se u slučaju potrebe za rušenjem stabala, planski zasaditi nova, u najmanje jednakom broju onome koliko je uklonjeno, u skladu s Programom razvoja zelene infrastrukture u urbanim područjima za razdoblje 2021. do 2030. godine. Svi zahvati vezani uz postojeće i nove objekte će se usklađivati s Programom razvoja kružnog gospodarenja prostorom i zgradama za razdoblje 2021. do 2030. godine. Mjera je usklađena s Posebnim ciljem 2.6. Razviti održivu i pametnu komunalnu, prometnu, IKT i drugu infrastrukturu, unutar Prioriteta: Povećati kvalitetu življenja.</w:t>
      </w:r>
    </w:p>
    <w:p w14:paraId="0CFE682F" w14:textId="77777777" w:rsidR="00B76FC2" w:rsidRPr="005F463B" w:rsidRDefault="00B76FC2" w:rsidP="00F77B09">
      <w:pPr>
        <w:spacing w:after="0" w:line="264" w:lineRule="auto"/>
        <w:jc w:val="both"/>
        <w:rPr>
          <w:b/>
          <w:bCs/>
          <w:sz w:val="23"/>
          <w:szCs w:val="23"/>
        </w:rPr>
      </w:pPr>
    </w:p>
    <w:p w14:paraId="783C3406" w14:textId="77777777" w:rsidR="00356A8A" w:rsidRPr="000B300B" w:rsidRDefault="00356A8A" w:rsidP="00F77B09">
      <w:pPr>
        <w:spacing w:after="0" w:line="264" w:lineRule="auto"/>
        <w:jc w:val="both"/>
        <w:rPr>
          <w:color w:val="E97132" w:themeColor="accent2"/>
          <w:sz w:val="23"/>
          <w:szCs w:val="23"/>
        </w:rPr>
      </w:pPr>
      <w:r w:rsidRPr="000B300B">
        <w:rPr>
          <w:color w:val="E97132" w:themeColor="accent2"/>
          <w:sz w:val="23"/>
          <w:szCs w:val="23"/>
        </w:rPr>
        <w:t>KLJUČNE AKTIVNOSTI:</w:t>
      </w:r>
    </w:p>
    <w:p w14:paraId="38A4B42B" w14:textId="77777777" w:rsidR="00356A8A" w:rsidRDefault="00356A8A" w:rsidP="00F77B09">
      <w:pPr>
        <w:spacing w:after="0" w:line="264" w:lineRule="auto"/>
        <w:jc w:val="both"/>
        <w:rPr>
          <w:sz w:val="23"/>
          <w:szCs w:val="23"/>
        </w:rPr>
      </w:pPr>
      <w:r w:rsidRPr="005F463B">
        <w:rPr>
          <w:b/>
          <w:bCs/>
          <w:sz w:val="23"/>
          <w:szCs w:val="23"/>
        </w:rPr>
        <w:t>Kapitalna ulaganja u komunalnu infrastrukturu</w:t>
      </w:r>
      <w:r w:rsidRPr="005F463B">
        <w:rPr>
          <w:sz w:val="23"/>
          <w:szCs w:val="23"/>
        </w:rPr>
        <w:t xml:space="preserve"> obuhvaća poslove ulaganja u komunalnu infrastrukturu sukladno Programu građenja objekata i uređaja komunalne infrastrukture. Uključuje izgradnju i dodatna ulaganja u prometnice i mostove, izgradnju javne rasvjete, uređenje groblja, projekte Aglomeracija Požega i Aglomeracija Požega-Pleternica, izgradnju komunalnih objekata na lokaciji </w:t>
      </w:r>
      <w:proofErr w:type="spellStart"/>
      <w:r w:rsidRPr="005F463B">
        <w:rPr>
          <w:sz w:val="23"/>
          <w:szCs w:val="23"/>
        </w:rPr>
        <w:t>Vinogradine</w:t>
      </w:r>
      <w:proofErr w:type="spellEnd"/>
      <w:r w:rsidRPr="005F463B">
        <w:rPr>
          <w:sz w:val="23"/>
          <w:szCs w:val="23"/>
        </w:rPr>
        <w:t>, nabavu urbane opreme, razvoj pametnih i održivih rješenja i usluga u gradu Požegi, izgradnju tržnice te izgradnju sustava vodoopskrbe i odvodnje na području grada Požege. Aktivnost se provodi kontinuirano za cijelo razdoblje donošenja provedbenog programa.</w:t>
      </w:r>
    </w:p>
    <w:p w14:paraId="32677781" w14:textId="77777777" w:rsidR="00E0040C" w:rsidRPr="005F463B" w:rsidRDefault="00E0040C" w:rsidP="00F77B09">
      <w:pPr>
        <w:spacing w:after="0" w:line="264" w:lineRule="auto"/>
        <w:jc w:val="both"/>
        <w:rPr>
          <w:sz w:val="23"/>
          <w:szCs w:val="23"/>
        </w:rPr>
      </w:pPr>
    </w:p>
    <w:p w14:paraId="21A099BC" w14:textId="3E2B4815" w:rsidR="00356A8A" w:rsidRDefault="00356A8A" w:rsidP="00F77B09">
      <w:pPr>
        <w:spacing w:after="0" w:line="264" w:lineRule="auto"/>
        <w:jc w:val="both"/>
        <w:rPr>
          <w:sz w:val="23"/>
          <w:szCs w:val="23"/>
        </w:rPr>
      </w:pPr>
      <w:r w:rsidRPr="005F463B">
        <w:rPr>
          <w:b/>
          <w:bCs/>
          <w:sz w:val="23"/>
          <w:szCs w:val="23"/>
        </w:rPr>
        <w:t xml:space="preserve">Kapitalna ulaganja u poslovne, stambene prostore, opremu i drugo </w:t>
      </w:r>
      <w:r w:rsidRPr="005F463B">
        <w:rPr>
          <w:sz w:val="23"/>
          <w:szCs w:val="23"/>
        </w:rPr>
        <w:t xml:space="preserve">obuhvaća poslove vezane uz održavanje i opremanje dječjih igrališta, ulaganje u zgradu gradskog muzeja, ulaganje u kapelice, društvene domove, autobusna stajališta, poslovne i stambene prostore, ulaganje kroz program Revitalizacija povijesne jezgre Grada Požege, rekonstrukciju zgrade u Ulici Matije Gupca, izgradnju izložbenog paviljona Kužni pil, spomen sobu </w:t>
      </w:r>
      <w:r w:rsidR="00C92F3B">
        <w:rPr>
          <w:sz w:val="23"/>
          <w:szCs w:val="23"/>
        </w:rPr>
        <w:t>D</w:t>
      </w:r>
      <w:r w:rsidRPr="005F463B">
        <w:rPr>
          <w:sz w:val="23"/>
          <w:szCs w:val="23"/>
        </w:rPr>
        <w:t>omovinskom ratu, poboljšanje edukativnih i sportskih uvjeta u dječjem vrtiću Požega te ulaganje u dječje igralište Pod gradom. Aktivnost se provodi kontinuirano za cijelo razdoblje donošenja provedbenog programa.</w:t>
      </w:r>
    </w:p>
    <w:p w14:paraId="7B7EF32A" w14:textId="77777777" w:rsidR="00E0040C" w:rsidRPr="005F463B" w:rsidRDefault="00E0040C" w:rsidP="00F77B09">
      <w:pPr>
        <w:spacing w:after="0" w:line="264" w:lineRule="auto"/>
        <w:jc w:val="both"/>
        <w:rPr>
          <w:sz w:val="23"/>
          <w:szCs w:val="23"/>
        </w:rPr>
      </w:pPr>
    </w:p>
    <w:p w14:paraId="48D86753" w14:textId="1344C7A2" w:rsidR="00E0040C" w:rsidRPr="005F463B" w:rsidRDefault="00356A8A" w:rsidP="00F77B09">
      <w:pPr>
        <w:spacing w:after="0" w:line="264" w:lineRule="auto"/>
        <w:jc w:val="both"/>
        <w:rPr>
          <w:color w:val="000000" w:themeColor="text1"/>
          <w:sz w:val="23"/>
          <w:szCs w:val="23"/>
        </w:rPr>
      </w:pPr>
      <w:r w:rsidRPr="005F463B">
        <w:rPr>
          <w:b/>
          <w:bCs/>
          <w:sz w:val="23"/>
          <w:szCs w:val="23"/>
        </w:rPr>
        <w:t>Kapitalna ulaganja u poslovne, stambene prostore, opremu i drugo kroz EU</w:t>
      </w:r>
      <w:r w:rsidRPr="005F463B">
        <w:rPr>
          <w:sz w:val="23"/>
          <w:szCs w:val="23"/>
        </w:rPr>
        <w:t xml:space="preserve"> predstavljaju aktivnost kojom se žele obnoviti postojeći objekti te izgraditi novi objekti na području grada s ciljem poboljšanja uvjeta za život i rad korisnika tih objekata, kao i osoba koje su zaposlene u njima. Proces obnove i izgradnje također će rezultirati smanjenjem režijskih troškova, troškova održavanja objekata, boljom opremljenošću te većom energetskom učinkovitosti istih. Unutar ove aktivnosti planiran je</w:t>
      </w:r>
      <w:r w:rsidR="002A57DC">
        <w:rPr>
          <w:sz w:val="23"/>
          <w:szCs w:val="23"/>
        </w:rPr>
        <w:t xml:space="preserve"> završetak</w:t>
      </w:r>
      <w:r w:rsidRPr="005F463B">
        <w:rPr>
          <w:sz w:val="23"/>
          <w:szCs w:val="23"/>
        </w:rPr>
        <w:t xml:space="preserve"> izgradnja tribine na stadionu Slavonije i izgradnja dvorane Osnovne škole Julija </w:t>
      </w:r>
      <w:proofErr w:type="spellStart"/>
      <w:r w:rsidRPr="005F463B">
        <w:rPr>
          <w:sz w:val="23"/>
          <w:szCs w:val="23"/>
        </w:rPr>
        <w:t>Kempfa</w:t>
      </w:r>
      <w:proofErr w:type="spellEnd"/>
      <w:r w:rsidRPr="005F463B">
        <w:rPr>
          <w:color w:val="000000" w:themeColor="text1"/>
          <w:sz w:val="23"/>
          <w:szCs w:val="23"/>
        </w:rPr>
        <w:t>. Planirani završetak navedenih aktivnosti je do kraja 2027. godine.</w:t>
      </w:r>
    </w:p>
    <w:p w14:paraId="29CE7A3B" w14:textId="77777777" w:rsidR="00356A8A" w:rsidRDefault="00356A8A" w:rsidP="00F77B09">
      <w:pPr>
        <w:spacing w:after="0" w:line="264" w:lineRule="auto"/>
        <w:jc w:val="both"/>
        <w:rPr>
          <w:sz w:val="23"/>
          <w:szCs w:val="23"/>
        </w:rPr>
      </w:pPr>
      <w:r w:rsidRPr="005F463B">
        <w:rPr>
          <w:b/>
          <w:bCs/>
          <w:sz w:val="23"/>
          <w:szCs w:val="23"/>
        </w:rPr>
        <w:t xml:space="preserve">Održavanje poslovnih, stambenih prostora, opreme i drugo </w:t>
      </w:r>
      <w:r w:rsidRPr="005F463B">
        <w:rPr>
          <w:sz w:val="23"/>
          <w:szCs w:val="23"/>
        </w:rPr>
        <w:t>aktivnost je koja obuhvaća investicijsko i tekuće održavanje građevinskih objekata u vlasništvu grada Požege, kako bi se osiguralo njihovo dugoročno korištenje te povećala njihova funkcionalnost, održavanje poslovnih i stambenih prostora, opreme i drugih odgovarajućih prostora. Unutar ove aktivnosti obuhvaćene su zajedničke aktivnosti upravljanja i održavanja, održavanje mjesnih domova, održavanje stambenih prostora i održavanje poslovnih prostora. Aktivnost se provodi kontinuirano za cijelo razdoblje donošenja provedbenog programa.</w:t>
      </w:r>
    </w:p>
    <w:p w14:paraId="1521ED64" w14:textId="77777777" w:rsidR="00E0040C" w:rsidRPr="005F463B" w:rsidRDefault="00E0040C" w:rsidP="00F77B09">
      <w:pPr>
        <w:spacing w:after="0" w:line="264" w:lineRule="auto"/>
        <w:jc w:val="both"/>
        <w:rPr>
          <w:sz w:val="23"/>
          <w:szCs w:val="23"/>
        </w:rPr>
      </w:pPr>
    </w:p>
    <w:p w14:paraId="034624C9" w14:textId="3A8DC704" w:rsidR="00E0040C" w:rsidRPr="005F463B" w:rsidRDefault="00356A8A" w:rsidP="00F77B09">
      <w:pPr>
        <w:spacing w:after="0" w:line="264" w:lineRule="auto"/>
        <w:jc w:val="both"/>
        <w:rPr>
          <w:sz w:val="23"/>
          <w:szCs w:val="23"/>
        </w:rPr>
      </w:pPr>
      <w:r w:rsidRPr="005F463B">
        <w:rPr>
          <w:sz w:val="23"/>
          <w:szCs w:val="23"/>
        </w:rPr>
        <w:t>Procijenjeni trošak mjere iznosi 27.9</w:t>
      </w:r>
      <w:r w:rsidR="009523B7">
        <w:rPr>
          <w:sz w:val="23"/>
          <w:szCs w:val="23"/>
        </w:rPr>
        <w:t>14</w:t>
      </w:r>
      <w:r w:rsidRPr="005F463B">
        <w:rPr>
          <w:sz w:val="23"/>
          <w:szCs w:val="23"/>
        </w:rPr>
        <w:t>.</w:t>
      </w:r>
      <w:r w:rsidR="009523B7">
        <w:rPr>
          <w:sz w:val="23"/>
          <w:szCs w:val="23"/>
        </w:rPr>
        <w:t>79</w:t>
      </w:r>
      <w:r w:rsidRPr="005F463B">
        <w:rPr>
          <w:sz w:val="23"/>
          <w:szCs w:val="23"/>
        </w:rPr>
        <w:t xml:space="preserve">7,00 eura. </w:t>
      </w:r>
    </w:p>
    <w:p w14:paraId="43713746" w14:textId="77777777" w:rsidR="00356A8A" w:rsidRPr="005F463B" w:rsidRDefault="00356A8A" w:rsidP="00F77B09">
      <w:pPr>
        <w:spacing w:after="0" w:line="264" w:lineRule="auto"/>
        <w:jc w:val="both"/>
        <w:rPr>
          <w:sz w:val="23"/>
          <w:szCs w:val="23"/>
        </w:rPr>
      </w:pPr>
    </w:p>
    <w:p w14:paraId="69625CFB" w14:textId="77777777" w:rsidR="00356A8A" w:rsidRPr="005F463B" w:rsidRDefault="00356A8A" w:rsidP="00F77B09">
      <w:pPr>
        <w:spacing w:after="0" w:line="264" w:lineRule="auto"/>
        <w:jc w:val="both"/>
        <w:rPr>
          <w:sz w:val="23"/>
          <w:szCs w:val="23"/>
        </w:rPr>
      </w:pPr>
      <w:r w:rsidRPr="005F463B">
        <w:rPr>
          <w:sz w:val="23"/>
          <w:szCs w:val="23"/>
        </w:rPr>
        <w:t xml:space="preserve">Izvori financiranja: </w:t>
      </w:r>
    </w:p>
    <w:p w14:paraId="6319AF18" w14:textId="0354F583" w:rsidR="0011250E" w:rsidRPr="005F463B" w:rsidRDefault="00356A8A" w:rsidP="00F77B09">
      <w:pPr>
        <w:spacing w:after="0" w:line="264" w:lineRule="auto"/>
        <w:jc w:val="both"/>
        <w:rPr>
          <w:sz w:val="23"/>
          <w:szCs w:val="23"/>
        </w:rPr>
      </w:pPr>
      <w:r w:rsidRPr="005F463B">
        <w:rPr>
          <w:sz w:val="23"/>
          <w:szCs w:val="23"/>
        </w:rPr>
        <w:tab/>
        <w:t>- P1500 – Kapitalna ulaganja u komunalnu infrastrukturu</w:t>
      </w:r>
    </w:p>
    <w:p w14:paraId="6160FA1C" w14:textId="7A491246" w:rsidR="00356A8A" w:rsidRPr="005F463B" w:rsidRDefault="00356A8A" w:rsidP="00F77B09">
      <w:pPr>
        <w:spacing w:after="0" w:line="264" w:lineRule="auto"/>
        <w:jc w:val="both"/>
        <w:rPr>
          <w:sz w:val="23"/>
          <w:szCs w:val="23"/>
        </w:rPr>
      </w:pPr>
      <w:r w:rsidRPr="005F463B">
        <w:rPr>
          <w:sz w:val="23"/>
          <w:szCs w:val="23"/>
        </w:rPr>
        <w:tab/>
        <w:t>- P1501 – Kapitalna ulaganja u poslovne, stambene prostore, opremu i drugo</w:t>
      </w:r>
    </w:p>
    <w:p w14:paraId="4FA02928" w14:textId="586893CC" w:rsidR="00356A8A" w:rsidRPr="005F463B" w:rsidRDefault="00356A8A" w:rsidP="00F77B09">
      <w:pPr>
        <w:spacing w:after="0" w:line="264" w:lineRule="auto"/>
        <w:jc w:val="both"/>
        <w:rPr>
          <w:sz w:val="23"/>
          <w:szCs w:val="23"/>
        </w:rPr>
      </w:pPr>
      <w:r w:rsidRPr="005F463B">
        <w:rPr>
          <w:sz w:val="23"/>
          <w:szCs w:val="23"/>
        </w:rPr>
        <w:tab/>
        <w:t>- P2300 – Kapitalna ulaganja u poslovne, stambene prostore, opremu i drugo kroz EU</w:t>
      </w:r>
    </w:p>
    <w:p w14:paraId="38057FBE" w14:textId="7B68CD9A" w:rsidR="00356A8A" w:rsidRPr="005F463B" w:rsidRDefault="00356A8A" w:rsidP="00F77B09">
      <w:pPr>
        <w:spacing w:after="0" w:line="264" w:lineRule="auto"/>
        <w:jc w:val="both"/>
        <w:rPr>
          <w:sz w:val="23"/>
          <w:szCs w:val="23"/>
        </w:rPr>
      </w:pPr>
      <w:r w:rsidRPr="005F463B">
        <w:rPr>
          <w:sz w:val="23"/>
          <w:szCs w:val="23"/>
        </w:rPr>
        <w:tab/>
        <w:t>- P1401 – Održavanje poslovnih, stambenih prostora, opreme i drugo</w:t>
      </w:r>
    </w:p>
    <w:p w14:paraId="0A9C72FC" w14:textId="0C1F4E5C" w:rsidR="00356A8A" w:rsidRPr="005F463B" w:rsidRDefault="00356A8A" w:rsidP="00F77B09">
      <w:pPr>
        <w:spacing w:after="0" w:line="264" w:lineRule="auto"/>
        <w:jc w:val="both"/>
        <w:rPr>
          <w:sz w:val="23"/>
          <w:szCs w:val="23"/>
        </w:rPr>
      </w:pPr>
      <w:r w:rsidRPr="005F463B">
        <w:rPr>
          <w:sz w:val="23"/>
          <w:szCs w:val="23"/>
        </w:rPr>
        <w:tab/>
        <w:t>- P2337 – Programi prekogranične suradnje</w:t>
      </w:r>
    </w:p>
    <w:p w14:paraId="356932D7" w14:textId="29DD05E7" w:rsidR="00356A8A" w:rsidRPr="005F463B" w:rsidRDefault="00356A8A" w:rsidP="00F77B09">
      <w:pPr>
        <w:spacing w:after="0" w:line="264" w:lineRule="auto"/>
        <w:jc w:val="both"/>
        <w:rPr>
          <w:sz w:val="23"/>
          <w:szCs w:val="23"/>
        </w:rPr>
      </w:pPr>
      <w:r w:rsidRPr="005F463B">
        <w:rPr>
          <w:sz w:val="23"/>
          <w:szCs w:val="23"/>
        </w:rPr>
        <w:tab/>
        <w:t>- P1206 – Donacije udrugama građana</w:t>
      </w:r>
    </w:p>
    <w:p w14:paraId="4BE4BC50" w14:textId="77777777" w:rsidR="00356A8A" w:rsidRPr="005F463B" w:rsidRDefault="00356A8A" w:rsidP="00F77B09">
      <w:pPr>
        <w:spacing w:after="0" w:line="264" w:lineRule="auto"/>
        <w:jc w:val="both"/>
        <w:rPr>
          <w:sz w:val="23"/>
          <w:szCs w:val="23"/>
        </w:rPr>
      </w:pPr>
    </w:p>
    <w:p w14:paraId="11858511" w14:textId="6D96338C" w:rsidR="009B2EFD" w:rsidRPr="00EE3973" w:rsidRDefault="00356A8A" w:rsidP="00F77B09">
      <w:pPr>
        <w:spacing w:after="0" w:line="264" w:lineRule="auto"/>
        <w:jc w:val="both"/>
        <w:rPr>
          <w:sz w:val="23"/>
          <w:szCs w:val="23"/>
        </w:rPr>
      </w:pPr>
      <w:r w:rsidRPr="005F463B">
        <w:rPr>
          <w:sz w:val="23"/>
          <w:szCs w:val="23"/>
        </w:rPr>
        <w:t>Ključne aktivnosti i pokazatelji provedbe mjere prikazani su u tablici</w:t>
      </w:r>
      <w:r w:rsidR="00BD1FE0">
        <w:rPr>
          <w:sz w:val="23"/>
          <w:szCs w:val="23"/>
        </w:rPr>
        <w:t xml:space="preserve"> 10</w:t>
      </w:r>
      <w:r w:rsidRPr="005F463B">
        <w:rPr>
          <w:sz w:val="23"/>
          <w:szCs w:val="23"/>
        </w:rPr>
        <w:t>.</w:t>
      </w:r>
    </w:p>
    <w:p w14:paraId="69924A8D" w14:textId="77777777" w:rsidR="00240F7F" w:rsidRDefault="00240F7F" w:rsidP="00F77B09">
      <w:pPr>
        <w:spacing w:after="0" w:line="264" w:lineRule="auto"/>
        <w:jc w:val="both"/>
      </w:pPr>
    </w:p>
    <w:p w14:paraId="062BF9F2" w14:textId="18816906" w:rsidR="00356A8A" w:rsidRPr="00356A8A" w:rsidRDefault="00356A8A" w:rsidP="00F77B09">
      <w:pPr>
        <w:spacing w:after="0" w:line="264" w:lineRule="auto"/>
        <w:jc w:val="both"/>
        <w:rPr>
          <w:sz w:val="20"/>
          <w:szCs w:val="20"/>
        </w:rPr>
      </w:pPr>
      <w:r w:rsidRPr="008068C6">
        <w:rPr>
          <w:sz w:val="20"/>
          <w:szCs w:val="20"/>
        </w:rPr>
        <w:t xml:space="preserve">Tablica </w:t>
      </w:r>
      <w:r w:rsidR="00900398">
        <w:rPr>
          <w:sz w:val="20"/>
          <w:szCs w:val="20"/>
        </w:rPr>
        <w:t>10</w:t>
      </w:r>
      <w:r w:rsidRPr="008068C6">
        <w:rPr>
          <w:sz w:val="20"/>
          <w:szCs w:val="20"/>
        </w:rPr>
        <w:t xml:space="preserve">: Ključne aktivnosti i pokazatelji mjere </w:t>
      </w:r>
      <w:r w:rsidR="009B2EFD">
        <w:rPr>
          <w:sz w:val="20"/>
          <w:szCs w:val="20"/>
        </w:rPr>
        <w:t>2.6.1.</w:t>
      </w:r>
    </w:p>
    <w:tbl>
      <w:tblPr>
        <w:tblStyle w:val="Tamnatablicareetke5-isticanje2"/>
        <w:tblW w:w="9724" w:type="dxa"/>
        <w:tblLook w:val="04A0" w:firstRow="1" w:lastRow="0" w:firstColumn="1" w:lastColumn="0" w:noHBand="0" w:noVBand="1"/>
      </w:tblPr>
      <w:tblGrid>
        <w:gridCol w:w="3168"/>
        <w:gridCol w:w="2534"/>
        <w:gridCol w:w="1138"/>
        <w:gridCol w:w="721"/>
        <w:gridCol w:w="721"/>
        <w:gridCol w:w="721"/>
        <w:gridCol w:w="721"/>
      </w:tblGrid>
      <w:tr w:rsidR="00356A8A" w:rsidRPr="00BA0C96" w14:paraId="4644BA47" w14:textId="77777777" w:rsidTr="000A4D5A">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168" w:type="dxa"/>
            <w:noWrap/>
            <w:vAlign w:val="center"/>
            <w:hideMark/>
          </w:tcPr>
          <w:p w14:paraId="356F9F7B" w14:textId="77777777" w:rsidR="00356A8A" w:rsidRPr="00BA0C96" w:rsidRDefault="00356A8A"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KLJUČNE AKTIVNOSTI</w:t>
            </w:r>
          </w:p>
        </w:tc>
        <w:tc>
          <w:tcPr>
            <w:tcW w:w="2534" w:type="dxa"/>
            <w:noWrap/>
            <w:vAlign w:val="center"/>
            <w:hideMark/>
          </w:tcPr>
          <w:p w14:paraId="164604B5" w14:textId="77777777" w:rsidR="00356A8A" w:rsidRPr="00BA0C96" w:rsidRDefault="00356A8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POKAZATELJI</w:t>
            </w:r>
          </w:p>
        </w:tc>
        <w:tc>
          <w:tcPr>
            <w:tcW w:w="1138" w:type="dxa"/>
            <w:vAlign w:val="center"/>
            <w:hideMark/>
          </w:tcPr>
          <w:p w14:paraId="172F511F" w14:textId="77777777" w:rsidR="00356A8A" w:rsidRPr="00BA0C96" w:rsidRDefault="00356A8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Početna vrijednost</w:t>
            </w:r>
          </w:p>
        </w:tc>
        <w:tc>
          <w:tcPr>
            <w:tcW w:w="721" w:type="dxa"/>
            <w:noWrap/>
            <w:vAlign w:val="center"/>
            <w:hideMark/>
          </w:tcPr>
          <w:p w14:paraId="0D47E30A" w14:textId="77777777" w:rsidR="00356A8A" w:rsidRPr="00BA0C96" w:rsidRDefault="00356A8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2026.</w:t>
            </w:r>
          </w:p>
        </w:tc>
        <w:tc>
          <w:tcPr>
            <w:tcW w:w="721" w:type="dxa"/>
            <w:noWrap/>
            <w:vAlign w:val="center"/>
            <w:hideMark/>
          </w:tcPr>
          <w:p w14:paraId="19DDA2C5" w14:textId="77777777" w:rsidR="00356A8A" w:rsidRPr="00BA0C96" w:rsidRDefault="00356A8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2027.</w:t>
            </w:r>
          </w:p>
        </w:tc>
        <w:tc>
          <w:tcPr>
            <w:tcW w:w="721" w:type="dxa"/>
            <w:noWrap/>
            <w:vAlign w:val="center"/>
            <w:hideMark/>
          </w:tcPr>
          <w:p w14:paraId="66BA1284" w14:textId="77777777" w:rsidR="00356A8A" w:rsidRPr="00BA0C96" w:rsidRDefault="00356A8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2028.</w:t>
            </w:r>
          </w:p>
        </w:tc>
        <w:tc>
          <w:tcPr>
            <w:tcW w:w="721" w:type="dxa"/>
            <w:noWrap/>
            <w:vAlign w:val="center"/>
            <w:hideMark/>
          </w:tcPr>
          <w:p w14:paraId="0B653F94" w14:textId="77777777" w:rsidR="00356A8A" w:rsidRPr="00BA0C96" w:rsidRDefault="00356A8A"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2029.</w:t>
            </w:r>
          </w:p>
        </w:tc>
      </w:tr>
      <w:tr w:rsidR="00356A8A" w:rsidRPr="00BA0C96" w14:paraId="38291C4E"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168" w:type="dxa"/>
            <w:vMerge w:val="restart"/>
            <w:noWrap/>
            <w:vAlign w:val="center"/>
            <w:hideMark/>
          </w:tcPr>
          <w:p w14:paraId="55AB0165" w14:textId="4CA683EC" w:rsidR="00356A8A" w:rsidRPr="00BA0C96" w:rsidRDefault="00356A8A"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Kapitalna ulaganja u komunalnu infrastrukturu</w:t>
            </w:r>
          </w:p>
        </w:tc>
        <w:tc>
          <w:tcPr>
            <w:tcW w:w="2534" w:type="dxa"/>
            <w:vMerge w:val="restart"/>
            <w:noWrap/>
            <w:vAlign w:val="center"/>
            <w:hideMark/>
          </w:tcPr>
          <w:p w14:paraId="1C616419" w14:textId="77777777" w:rsidR="00356A8A" w:rsidRPr="00BA0C96" w:rsidRDefault="00356A8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Izgrađene ceste i nogostupi (km)</w:t>
            </w:r>
          </w:p>
        </w:tc>
        <w:tc>
          <w:tcPr>
            <w:tcW w:w="1138" w:type="dxa"/>
            <w:vMerge w:val="restart"/>
            <w:noWrap/>
            <w:vAlign w:val="center"/>
            <w:hideMark/>
          </w:tcPr>
          <w:p w14:paraId="5F49D5D7" w14:textId="77777777" w:rsidR="00356A8A" w:rsidRPr="00BA0C96" w:rsidRDefault="00356A8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1,1</w:t>
            </w:r>
          </w:p>
        </w:tc>
        <w:tc>
          <w:tcPr>
            <w:tcW w:w="721" w:type="dxa"/>
            <w:vMerge w:val="restart"/>
            <w:noWrap/>
            <w:vAlign w:val="center"/>
            <w:hideMark/>
          </w:tcPr>
          <w:p w14:paraId="2E9D933D" w14:textId="77777777" w:rsidR="00356A8A" w:rsidRPr="00BA0C96" w:rsidRDefault="00356A8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1,1</w:t>
            </w:r>
          </w:p>
        </w:tc>
        <w:tc>
          <w:tcPr>
            <w:tcW w:w="721" w:type="dxa"/>
            <w:vMerge w:val="restart"/>
            <w:noWrap/>
            <w:vAlign w:val="center"/>
            <w:hideMark/>
          </w:tcPr>
          <w:p w14:paraId="6E2667D8" w14:textId="77777777" w:rsidR="00356A8A" w:rsidRPr="00BA0C96" w:rsidRDefault="00356A8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1,1</w:t>
            </w:r>
          </w:p>
        </w:tc>
        <w:tc>
          <w:tcPr>
            <w:tcW w:w="721" w:type="dxa"/>
            <w:vMerge w:val="restart"/>
            <w:noWrap/>
            <w:vAlign w:val="center"/>
            <w:hideMark/>
          </w:tcPr>
          <w:p w14:paraId="526ABDC2" w14:textId="77777777" w:rsidR="00356A8A" w:rsidRPr="00BA0C96" w:rsidRDefault="00356A8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1,1</w:t>
            </w:r>
          </w:p>
        </w:tc>
        <w:tc>
          <w:tcPr>
            <w:tcW w:w="721" w:type="dxa"/>
            <w:vMerge w:val="restart"/>
            <w:noWrap/>
            <w:vAlign w:val="center"/>
            <w:hideMark/>
          </w:tcPr>
          <w:p w14:paraId="63FE91B8" w14:textId="77777777" w:rsidR="00356A8A" w:rsidRPr="00BA0C96" w:rsidRDefault="00356A8A"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1,1</w:t>
            </w:r>
          </w:p>
        </w:tc>
      </w:tr>
      <w:tr w:rsidR="00020A19" w:rsidRPr="00BA0C96" w14:paraId="05A7FEAD"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168" w:type="dxa"/>
            <w:vMerge/>
            <w:vAlign w:val="center"/>
            <w:hideMark/>
          </w:tcPr>
          <w:p w14:paraId="1C2FBBB9"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534" w:type="dxa"/>
            <w:vMerge/>
            <w:vAlign w:val="center"/>
            <w:hideMark/>
          </w:tcPr>
          <w:p w14:paraId="6E416472"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5DB76B1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6095218F"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5435459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ABC69A2"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92D3E46"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2C39C686"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168" w:type="dxa"/>
            <w:vMerge w:val="restart"/>
            <w:noWrap/>
            <w:vAlign w:val="center"/>
            <w:hideMark/>
          </w:tcPr>
          <w:p w14:paraId="18E1DBFC" w14:textId="2B1FBFBD"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Kapitalna ulaganja u komunalnu infrastrukturu </w:t>
            </w:r>
          </w:p>
        </w:tc>
        <w:tc>
          <w:tcPr>
            <w:tcW w:w="2534" w:type="dxa"/>
            <w:vMerge w:val="restart"/>
            <w:noWrap/>
            <w:vAlign w:val="center"/>
            <w:hideMark/>
          </w:tcPr>
          <w:p w14:paraId="2BC121AC"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novoizgrađenih parkirališnih mjesta</w:t>
            </w:r>
          </w:p>
        </w:tc>
        <w:tc>
          <w:tcPr>
            <w:tcW w:w="1138" w:type="dxa"/>
            <w:vMerge w:val="restart"/>
            <w:noWrap/>
            <w:vAlign w:val="center"/>
            <w:hideMark/>
          </w:tcPr>
          <w:p w14:paraId="2B359622"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10</w:t>
            </w:r>
          </w:p>
        </w:tc>
        <w:tc>
          <w:tcPr>
            <w:tcW w:w="721" w:type="dxa"/>
            <w:vMerge w:val="restart"/>
            <w:noWrap/>
            <w:vAlign w:val="center"/>
            <w:hideMark/>
          </w:tcPr>
          <w:p w14:paraId="41CD573D"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10</w:t>
            </w:r>
          </w:p>
        </w:tc>
        <w:tc>
          <w:tcPr>
            <w:tcW w:w="721" w:type="dxa"/>
            <w:vMerge w:val="restart"/>
            <w:noWrap/>
            <w:vAlign w:val="center"/>
            <w:hideMark/>
          </w:tcPr>
          <w:p w14:paraId="7D98A489"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10</w:t>
            </w:r>
          </w:p>
        </w:tc>
        <w:tc>
          <w:tcPr>
            <w:tcW w:w="721" w:type="dxa"/>
            <w:vMerge w:val="restart"/>
            <w:noWrap/>
            <w:vAlign w:val="center"/>
            <w:hideMark/>
          </w:tcPr>
          <w:p w14:paraId="63ED12C1"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150</w:t>
            </w:r>
          </w:p>
        </w:tc>
        <w:tc>
          <w:tcPr>
            <w:tcW w:w="721" w:type="dxa"/>
            <w:vMerge w:val="restart"/>
            <w:noWrap/>
            <w:vAlign w:val="center"/>
            <w:hideMark/>
          </w:tcPr>
          <w:p w14:paraId="18F5610A"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10</w:t>
            </w:r>
          </w:p>
        </w:tc>
      </w:tr>
      <w:tr w:rsidR="00020A19" w:rsidRPr="00BA0C96" w14:paraId="141B7A0F"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168" w:type="dxa"/>
            <w:vMerge/>
            <w:vAlign w:val="center"/>
            <w:hideMark/>
          </w:tcPr>
          <w:p w14:paraId="3F81D999"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534" w:type="dxa"/>
            <w:vMerge/>
            <w:vAlign w:val="center"/>
            <w:hideMark/>
          </w:tcPr>
          <w:p w14:paraId="73859107"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6619C090"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4FD3A72"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1B7CAA2"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2E56A91"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635FB9E"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7C8F6109"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168" w:type="dxa"/>
            <w:vMerge w:val="restart"/>
            <w:noWrap/>
            <w:vAlign w:val="center"/>
            <w:hideMark/>
          </w:tcPr>
          <w:p w14:paraId="7D265F39" w14:textId="77777777"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Revitalizacija povijesne jezgre grada Požege</w:t>
            </w:r>
          </w:p>
        </w:tc>
        <w:tc>
          <w:tcPr>
            <w:tcW w:w="2534" w:type="dxa"/>
            <w:vMerge w:val="restart"/>
            <w:vAlign w:val="center"/>
            <w:hideMark/>
          </w:tcPr>
          <w:p w14:paraId="441FFC60"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Postotak završenosti projekta ulaganja u revitalizaciju povijesne jezgre grada Požege</w:t>
            </w:r>
          </w:p>
        </w:tc>
        <w:tc>
          <w:tcPr>
            <w:tcW w:w="1138" w:type="dxa"/>
            <w:vMerge w:val="restart"/>
            <w:noWrap/>
            <w:vAlign w:val="center"/>
            <w:hideMark/>
          </w:tcPr>
          <w:p w14:paraId="1A21D3A8"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5</w:t>
            </w:r>
          </w:p>
        </w:tc>
        <w:tc>
          <w:tcPr>
            <w:tcW w:w="721" w:type="dxa"/>
            <w:vMerge w:val="restart"/>
            <w:noWrap/>
            <w:vAlign w:val="center"/>
            <w:hideMark/>
          </w:tcPr>
          <w:p w14:paraId="1EC19346"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35</w:t>
            </w:r>
          </w:p>
        </w:tc>
        <w:tc>
          <w:tcPr>
            <w:tcW w:w="721" w:type="dxa"/>
            <w:vMerge w:val="restart"/>
            <w:noWrap/>
            <w:vAlign w:val="center"/>
            <w:hideMark/>
          </w:tcPr>
          <w:p w14:paraId="033BA399" w14:textId="0D4049CD"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6</w:t>
            </w:r>
            <w:r w:rsidR="009523B7" w:rsidRPr="00BA0C96">
              <w:rPr>
                <w:rFonts w:ascii="Calibri" w:eastAsia="Times New Roman" w:hAnsi="Calibri" w:cs="Calibri"/>
                <w:color w:val="000000"/>
                <w:kern w:val="0"/>
                <w:sz w:val="20"/>
                <w:szCs w:val="20"/>
                <w:lang w:eastAsia="hr-HR"/>
                <w14:ligatures w14:val="none"/>
              </w:rPr>
              <w:t>0</w:t>
            </w:r>
          </w:p>
        </w:tc>
        <w:tc>
          <w:tcPr>
            <w:tcW w:w="721" w:type="dxa"/>
            <w:vMerge w:val="restart"/>
            <w:noWrap/>
            <w:vAlign w:val="center"/>
            <w:hideMark/>
          </w:tcPr>
          <w:p w14:paraId="21FFDCC8"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100</w:t>
            </w:r>
          </w:p>
        </w:tc>
        <w:tc>
          <w:tcPr>
            <w:tcW w:w="721" w:type="dxa"/>
            <w:vMerge w:val="restart"/>
            <w:noWrap/>
            <w:vAlign w:val="center"/>
            <w:hideMark/>
          </w:tcPr>
          <w:p w14:paraId="6FC5A0F9"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0</w:t>
            </w:r>
          </w:p>
        </w:tc>
      </w:tr>
      <w:tr w:rsidR="00020A19" w:rsidRPr="00BA0C96" w14:paraId="562614E9"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168" w:type="dxa"/>
            <w:vMerge/>
            <w:vAlign w:val="center"/>
            <w:hideMark/>
          </w:tcPr>
          <w:p w14:paraId="238A987F" w14:textId="77777777" w:rsidR="00020A19" w:rsidRPr="00BA0C96" w:rsidRDefault="00020A19" w:rsidP="00F77B09">
            <w:pPr>
              <w:spacing w:line="264" w:lineRule="auto"/>
              <w:rPr>
                <w:rFonts w:ascii="Calibri" w:eastAsia="Times New Roman" w:hAnsi="Calibri" w:cs="Calibri"/>
                <w:color w:val="000000"/>
                <w:kern w:val="0"/>
                <w:sz w:val="20"/>
                <w:szCs w:val="20"/>
                <w:lang w:eastAsia="hr-HR"/>
                <w14:ligatures w14:val="none"/>
              </w:rPr>
            </w:pPr>
          </w:p>
        </w:tc>
        <w:tc>
          <w:tcPr>
            <w:tcW w:w="2534" w:type="dxa"/>
            <w:vMerge/>
            <w:vAlign w:val="center"/>
            <w:hideMark/>
          </w:tcPr>
          <w:p w14:paraId="17090E4A"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5175F1A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4C4FD38"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4332DD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A72DC3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6377D40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bl>
    <w:p w14:paraId="432D5889" w14:textId="4554F3B7" w:rsidR="005E35F4" w:rsidRDefault="00356A8A" w:rsidP="00F77B09">
      <w:pPr>
        <w:spacing w:after="0" w:line="264" w:lineRule="auto"/>
        <w:jc w:val="both"/>
        <w:rPr>
          <w:sz w:val="20"/>
          <w:szCs w:val="20"/>
        </w:rPr>
      </w:pPr>
      <w:r>
        <w:rPr>
          <w:sz w:val="20"/>
          <w:szCs w:val="20"/>
        </w:rPr>
        <w:t>Izvor: vlastita izrada</w:t>
      </w:r>
    </w:p>
    <w:p w14:paraId="7FD610B0" w14:textId="77777777" w:rsidR="00356A8A" w:rsidRPr="00356A8A" w:rsidRDefault="00356A8A" w:rsidP="00F77B09">
      <w:pPr>
        <w:spacing w:after="0" w:line="264" w:lineRule="auto"/>
        <w:jc w:val="both"/>
        <w:rPr>
          <w:sz w:val="20"/>
          <w:szCs w:val="20"/>
        </w:rPr>
      </w:pPr>
    </w:p>
    <w:p w14:paraId="0AA25BB7" w14:textId="299537C3" w:rsidR="00356A8A" w:rsidRPr="000B300B" w:rsidRDefault="00356A8A" w:rsidP="00DB153A">
      <w:pPr>
        <w:pStyle w:val="Naslov2"/>
        <w:rPr>
          <w:color w:val="E97132" w:themeColor="accent2"/>
          <w:sz w:val="24"/>
          <w:szCs w:val="24"/>
        </w:rPr>
      </w:pPr>
      <w:bookmarkStart w:id="17" w:name="_Toc210198148"/>
      <w:r w:rsidRPr="000B300B">
        <w:rPr>
          <w:color w:val="E97132" w:themeColor="accent2"/>
          <w:sz w:val="24"/>
          <w:szCs w:val="24"/>
        </w:rPr>
        <w:t xml:space="preserve">5.8. </w:t>
      </w:r>
      <w:r w:rsidR="000B300B" w:rsidRPr="000B300B">
        <w:rPr>
          <w:color w:val="E97132" w:themeColor="accent2"/>
          <w:sz w:val="24"/>
          <w:szCs w:val="24"/>
        </w:rPr>
        <w:t>MJERA</w:t>
      </w:r>
      <w:r w:rsidR="00EE3973" w:rsidRPr="000B300B">
        <w:rPr>
          <w:color w:val="E97132" w:themeColor="accent2"/>
          <w:sz w:val="24"/>
          <w:szCs w:val="24"/>
        </w:rPr>
        <w:t xml:space="preserve"> 2.7.1.</w:t>
      </w:r>
      <w:r w:rsidRPr="000B300B">
        <w:rPr>
          <w:color w:val="E97132" w:themeColor="accent2"/>
          <w:sz w:val="24"/>
          <w:szCs w:val="24"/>
        </w:rPr>
        <w:t>: Unaprijediti brigu o okolišu i komunalnom gospodarstvu</w:t>
      </w:r>
      <w:bookmarkEnd w:id="17"/>
    </w:p>
    <w:p w14:paraId="16395B96" w14:textId="77777777" w:rsidR="00356A8A" w:rsidRPr="005F463B" w:rsidRDefault="00356A8A" w:rsidP="00F77B09">
      <w:pPr>
        <w:spacing w:after="0" w:line="264" w:lineRule="auto"/>
        <w:jc w:val="both"/>
        <w:rPr>
          <w:sz w:val="23"/>
          <w:szCs w:val="23"/>
        </w:rPr>
      </w:pPr>
    </w:p>
    <w:p w14:paraId="6FB62281" w14:textId="77777777" w:rsidR="00356A8A" w:rsidRDefault="00356A8A" w:rsidP="00F77B09">
      <w:pPr>
        <w:spacing w:after="0" w:line="264" w:lineRule="auto"/>
        <w:jc w:val="both"/>
        <w:rPr>
          <w:sz w:val="23"/>
          <w:szCs w:val="23"/>
        </w:rPr>
      </w:pPr>
      <w:r w:rsidRPr="005F463B">
        <w:rPr>
          <w:sz w:val="23"/>
          <w:szCs w:val="23"/>
        </w:rPr>
        <w:t>Mjera se odnosi na jačanju ekološke svijesti svih građana i promicanju zaštite okoliša u svim sferama društva. Zaštita okoliša danas je važnija nego ikada prije, a nastavak neodgovornog ponašanja prema prirodi može dovesti do daljnjeg negativnog utjecaja na klimatske promjene, što se nepovratno očituje u svakodnevnom životu. Grad Požega je u srpnju 2025. godine usvojio dokument Strategija zelene urbane obnove grada Požege za razdoblje do 2030. godine. Riječ je o strateškoj podlozi kojom se potiče ostvarivanje ciljeva razvoja zelene infrastrukture, integraciju NBS rješenja, unaprjeđenje kružnog gospodarenja prostorom i zgradama, ciljeve energetske učinkovitosti, prilagodbe klimatskim promjenama i jačanje otpornosti na rizike. Navedeni dokument bit će polazište za daljnje projekte ulaganja vezanih uz zelenu infrastrukturu i kružno gospodarenje prostorom i zgradama. Mjera se također odnosi na unaprjeđenje komunalnog gospodarstva, kroz održivo i odgovorno upravljanje (osiguravanje veterinarsko zdravstvene zaštite i program zaštite divljači). Kroz održavanje komunalne infrastrukture jedna od bitnijih aktivnosti je javna higijena i zelenilo, kroz koju se obnavljaju parkovi i šetnice, uređuju i održavaju zelene površine u gradu. Također, kroz navedenu mjeru je obuhvaćeno i plansko održavanje gradskih slivnika, čijim bi se redovitim čišćenjem uvelike mogle smanjiti posljedice u slučaju ekstremnih vremenskih nepogoda kao što su poplave. Mjera je usklađena s Posebnim ciljem 2.7. Osigurati ekološku i energetsku tranziciju, unutar Prioriteta: Povećati kvalitetu življenja.</w:t>
      </w:r>
    </w:p>
    <w:p w14:paraId="412B09A8" w14:textId="77777777" w:rsidR="00FE105A" w:rsidRDefault="00FE105A" w:rsidP="00F77B09">
      <w:pPr>
        <w:spacing w:after="0" w:line="264" w:lineRule="auto"/>
        <w:jc w:val="both"/>
        <w:rPr>
          <w:sz w:val="23"/>
          <w:szCs w:val="23"/>
        </w:rPr>
      </w:pPr>
    </w:p>
    <w:p w14:paraId="395697FD" w14:textId="112A8ADF" w:rsidR="00356A8A" w:rsidRPr="000B300B" w:rsidRDefault="00356A8A" w:rsidP="00F77B09">
      <w:pPr>
        <w:spacing w:after="0" w:line="264" w:lineRule="auto"/>
        <w:jc w:val="both"/>
        <w:rPr>
          <w:color w:val="E97132" w:themeColor="accent2"/>
          <w:sz w:val="23"/>
          <w:szCs w:val="23"/>
        </w:rPr>
      </w:pPr>
      <w:r w:rsidRPr="000B300B">
        <w:rPr>
          <w:color w:val="E97132" w:themeColor="accent2"/>
          <w:sz w:val="23"/>
          <w:szCs w:val="23"/>
        </w:rPr>
        <w:t>KLJUČNE AKTIVNOSTI:</w:t>
      </w:r>
    </w:p>
    <w:p w14:paraId="4A1198C1" w14:textId="77777777" w:rsidR="00356A8A" w:rsidRDefault="00356A8A" w:rsidP="00F77B09">
      <w:pPr>
        <w:spacing w:after="0" w:line="264" w:lineRule="auto"/>
        <w:jc w:val="both"/>
        <w:rPr>
          <w:sz w:val="23"/>
          <w:szCs w:val="23"/>
        </w:rPr>
      </w:pPr>
      <w:r w:rsidRPr="005F463B">
        <w:rPr>
          <w:b/>
          <w:bCs/>
          <w:sz w:val="23"/>
          <w:szCs w:val="23"/>
        </w:rPr>
        <w:t>Veterinarsko zdravstvena zaštita</w:t>
      </w:r>
      <w:r w:rsidRPr="005F463B">
        <w:rPr>
          <w:sz w:val="23"/>
          <w:szCs w:val="23"/>
        </w:rPr>
        <w:t xml:space="preserve"> aktivnost je koja obuhvaća zbrinjavanje napuštenih životinja te sufinanciranje </w:t>
      </w:r>
      <w:proofErr w:type="spellStart"/>
      <w:r w:rsidRPr="005F463B">
        <w:rPr>
          <w:sz w:val="23"/>
          <w:szCs w:val="23"/>
        </w:rPr>
        <w:t>čipiranja</w:t>
      </w:r>
      <w:proofErr w:type="spellEnd"/>
      <w:r w:rsidRPr="005F463B">
        <w:rPr>
          <w:sz w:val="23"/>
          <w:szCs w:val="23"/>
        </w:rPr>
        <w:t xml:space="preserve"> pasa te sterilizacije i kastracije pasa i mačaka. Aktivnost se provodi kontinuirano za cijelo razdoblje donošenja provedbenog programa.</w:t>
      </w:r>
    </w:p>
    <w:p w14:paraId="0A14D2E1" w14:textId="77777777" w:rsidR="00E0040C" w:rsidRPr="005F463B" w:rsidRDefault="00E0040C" w:rsidP="00F77B09">
      <w:pPr>
        <w:spacing w:after="0" w:line="264" w:lineRule="auto"/>
        <w:jc w:val="both"/>
        <w:rPr>
          <w:sz w:val="23"/>
          <w:szCs w:val="23"/>
        </w:rPr>
      </w:pPr>
    </w:p>
    <w:p w14:paraId="201E07C5" w14:textId="77777777" w:rsidR="00356A8A" w:rsidRDefault="00356A8A" w:rsidP="00F77B09">
      <w:pPr>
        <w:spacing w:after="0" w:line="264" w:lineRule="auto"/>
        <w:jc w:val="both"/>
        <w:rPr>
          <w:sz w:val="23"/>
          <w:szCs w:val="23"/>
        </w:rPr>
      </w:pPr>
      <w:r w:rsidRPr="005F463B">
        <w:rPr>
          <w:b/>
          <w:bCs/>
          <w:sz w:val="23"/>
          <w:szCs w:val="23"/>
        </w:rPr>
        <w:t>Program zaštite divljači</w:t>
      </w:r>
      <w:r w:rsidRPr="005F463B">
        <w:rPr>
          <w:sz w:val="23"/>
          <w:szCs w:val="23"/>
        </w:rPr>
        <w:t xml:space="preserve"> aktivnost je pomoću koje se osiguravaju sredstva za provođenje Programa zaštite divljači, donesenom sukladno Zakonu o lovstvu. Aktivnost se provodi kontinuirano za cijelo razdoblje donošenja provedbenog programa.</w:t>
      </w:r>
    </w:p>
    <w:p w14:paraId="54A742A1" w14:textId="77777777" w:rsidR="00E0040C" w:rsidRPr="005F463B" w:rsidRDefault="00E0040C" w:rsidP="00F77B09">
      <w:pPr>
        <w:spacing w:after="0" w:line="264" w:lineRule="auto"/>
        <w:jc w:val="both"/>
        <w:rPr>
          <w:sz w:val="23"/>
          <w:szCs w:val="23"/>
        </w:rPr>
      </w:pPr>
    </w:p>
    <w:p w14:paraId="3B1CDA5F" w14:textId="77777777" w:rsidR="00356A8A" w:rsidRPr="005F463B" w:rsidRDefault="00356A8A" w:rsidP="00F77B09">
      <w:pPr>
        <w:spacing w:after="0" w:line="264" w:lineRule="auto"/>
        <w:jc w:val="both"/>
        <w:rPr>
          <w:sz w:val="23"/>
          <w:szCs w:val="23"/>
        </w:rPr>
      </w:pPr>
      <w:r w:rsidRPr="005F463B">
        <w:rPr>
          <w:b/>
          <w:bCs/>
          <w:sz w:val="23"/>
          <w:szCs w:val="23"/>
        </w:rPr>
        <w:t>Održavanje komunalne infrastrukture</w:t>
      </w:r>
      <w:r w:rsidRPr="005F463B">
        <w:rPr>
          <w:sz w:val="23"/>
          <w:szCs w:val="23"/>
        </w:rPr>
        <w:t xml:space="preserve"> obuhvaća održavanje javnih i nerazvrstanih cesta, održavanje mostova, održavanje javnih površina na kojima nije dopušten promet motornim vozilima, održavanje građevina javne odvodnje oborinskih voda, održavanje javnih zelenih površina, održavanje građevina, uređaja i predmeta javne namjene, održavanje groblja, održavanje čistoće javnih površina, održavanje i potrošnju javne rasvjete, dezinfekciju, dezinsekciju i deratizaciju te ostale komunalne usluge. </w:t>
      </w:r>
    </w:p>
    <w:p w14:paraId="5CF24521" w14:textId="77777777" w:rsidR="00356A8A" w:rsidRDefault="00356A8A" w:rsidP="00F77B09">
      <w:pPr>
        <w:spacing w:after="0" w:line="264" w:lineRule="auto"/>
        <w:jc w:val="both"/>
        <w:rPr>
          <w:sz w:val="23"/>
          <w:szCs w:val="23"/>
        </w:rPr>
      </w:pPr>
      <w:r w:rsidRPr="005F463B">
        <w:rPr>
          <w:sz w:val="23"/>
          <w:szCs w:val="23"/>
        </w:rPr>
        <w:t>Javna higijena i zelenilo se odnosi na obnovu parkova i šetnica, odnosno uređenje kroz formiranje novih drvoreda, kamenjara ili sadnje pojedinačnih stabala i cvjetnih sadnica na zelenim površinama, sukladno projektnom rješenju uređenja pojedinih javnih površina, javnu higijenu u svrhu čistoće javnih površina, odnosno čišćenje prometnica, kupljenje smeća, lišća, sadnje cvijeća, orezivanje drveća i slično. Aktivnost se provodi kontinuirano za cijelo razdoblje donošenja provedbenog programa.</w:t>
      </w:r>
    </w:p>
    <w:p w14:paraId="253B317E" w14:textId="77777777" w:rsidR="00E0040C" w:rsidRPr="005F463B" w:rsidRDefault="00E0040C" w:rsidP="00F77B09">
      <w:pPr>
        <w:spacing w:after="0" w:line="264" w:lineRule="auto"/>
        <w:jc w:val="both"/>
        <w:rPr>
          <w:sz w:val="23"/>
          <w:szCs w:val="23"/>
        </w:rPr>
      </w:pPr>
    </w:p>
    <w:p w14:paraId="1F26F539" w14:textId="0EC4CDF7" w:rsidR="00356A8A" w:rsidRPr="005F463B" w:rsidRDefault="00356A8A" w:rsidP="00F77B09">
      <w:pPr>
        <w:spacing w:after="0" w:line="264" w:lineRule="auto"/>
        <w:jc w:val="both"/>
        <w:rPr>
          <w:sz w:val="23"/>
          <w:szCs w:val="23"/>
        </w:rPr>
      </w:pPr>
      <w:r w:rsidRPr="005F463B">
        <w:rPr>
          <w:sz w:val="23"/>
          <w:szCs w:val="23"/>
        </w:rPr>
        <w:t>Procijenjeni trošak mjere iznosi 10.</w:t>
      </w:r>
      <w:r w:rsidR="00D75757">
        <w:rPr>
          <w:sz w:val="23"/>
          <w:szCs w:val="23"/>
        </w:rPr>
        <w:t>318</w:t>
      </w:r>
      <w:r w:rsidRPr="005F463B">
        <w:rPr>
          <w:sz w:val="23"/>
          <w:szCs w:val="23"/>
        </w:rPr>
        <w:t>.</w:t>
      </w:r>
      <w:r w:rsidR="00D75757">
        <w:rPr>
          <w:sz w:val="23"/>
          <w:szCs w:val="23"/>
        </w:rPr>
        <w:t>93</w:t>
      </w:r>
      <w:r w:rsidRPr="005F463B">
        <w:rPr>
          <w:sz w:val="23"/>
          <w:szCs w:val="23"/>
        </w:rPr>
        <w:t xml:space="preserve">0,00 eura. </w:t>
      </w:r>
    </w:p>
    <w:p w14:paraId="349A5942" w14:textId="77777777" w:rsidR="00356A8A" w:rsidRPr="005F463B" w:rsidRDefault="00356A8A" w:rsidP="00F77B09">
      <w:pPr>
        <w:spacing w:after="0" w:line="264" w:lineRule="auto"/>
        <w:jc w:val="both"/>
        <w:rPr>
          <w:sz w:val="23"/>
          <w:szCs w:val="23"/>
        </w:rPr>
      </w:pPr>
    </w:p>
    <w:p w14:paraId="205F12BE" w14:textId="77777777" w:rsidR="00356A8A" w:rsidRPr="005F463B" w:rsidRDefault="00356A8A" w:rsidP="00F77B09">
      <w:pPr>
        <w:spacing w:after="0" w:line="264" w:lineRule="auto"/>
        <w:jc w:val="both"/>
        <w:rPr>
          <w:sz w:val="23"/>
          <w:szCs w:val="23"/>
        </w:rPr>
      </w:pPr>
      <w:r w:rsidRPr="005F463B">
        <w:rPr>
          <w:sz w:val="23"/>
          <w:szCs w:val="23"/>
        </w:rPr>
        <w:t xml:space="preserve">Izvori financiranja: </w:t>
      </w:r>
    </w:p>
    <w:p w14:paraId="1C2CFD97" w14:textId="379E05BF" w:rsidR="00356A8A" w:rsidRPr="005F463B" w:rsidRDefault="00356A8A" w:rsidP="00F77B09">
      <w:pPr>
        <w:spacing w:after="0" w:line="264" w:lineRule="auto"/>
        <w:jc w:val="both"/>
        <w:rPr>
          <w:sz w:val="23"/>
          <w:szCs w:val="23"/>
        </w:rPr>
      </w:pPr>
      <w:r w:rsidRPr="005F463B">
        <w:rPr>
          <w:sz w:val="23"/>
          <w:szCs w:val="23"/>
        </w:rPr>
        <w:tab/>
        <w:t>- P</w:t>
      </w:r>
      <w:r w:rsidR="00902123" w:rsidRPr="005F463B">
        <w:rPr>
          <w:sz w:val="23"/>
          <w:szCs w:val="23"/>
        </w:rPr>
        <w:t>1301 – Veterinarsko-zdravstvena zaštita</w:t>
      </w:r>
    </w:p>
    <w:p w14:paraId="31CDFA02" w14:textId="2CD6AFE2" w:rsidR="00902123" w:rsidRPr="005F463B" w:rsidRDefault="00902123" w:rsidP="00F77B09">
      <w:pPr>
        <w:spacing w:after="0" w:line="264" w:lineRule="auto"/>
        <w:jc w:val="both"/>
        <w:rPr>
          <w:sz w:val="23"/>
          <w:szCs w:val="23"/>
        </w:rPr>
      </w:pPr>
      <w:r w:rsidRPr="005F463B">
        <w:rPr>
          <w:sz w:val="23"/>
          <w:szCs w:val="23"/>
        </w:rPr>
        <w:tab/>
        <w:t>- P1302 – Program zaštite divljači</w:t>
      </w:r>
    </w:p>
    <w:p w14:paraId="2EB6F57E" w14:textId="6CBD47F3" w:rsidR="00902123" w:rsidRDefault="00902123" w:rsidP="00F77B09">
      <w:pPr>
        <w:spacing w:after="0" w:line="264" w:lineRule="auto"/>
        <w:jc w:val="both"/>
        <w:rPr>
          <w:sz w:val="23"/>
          <w:szCs w:val="23"/>
        </w:rPr>
      </w:pPr>
      <w:r w:rsidRPr="005F463B">
        <w:rPr>
          <w:sz w:val="23"/>
          <w:szCs w:val="23"/>
        </w:rPr>
        <w:tab/>
        <w:t>- P1400 – Održavanje komunalne infrastrukture</w:t>
      </w:r>
    </w:p>
    <w:p w14:paraId="37BB69EE" w14:textId="0D3A1C98" w:rsidR="00D75757" w:rsidRPr="005F463B" w:rsidRDefault="00D75757" w:rsidP="00D75757">
      <w:pPr>
        <w:spacing w:after="0" w:line="264" w:lineRule="auto"/>
        <w:ind w:firstLine="708"/>
        <w:jc w:val="both"/>
        <w:rPr>
          <w:sz w:val="23"/>
          <w:szCs w:val="23"/>
        </w:rPr>
      </w:pPr>
      <w:r>
        <w:rPr>
          <w:sz w:val="23"/>
          <w:szCs w:val="23"/>
        </w:rPr>
        <w:t>- K150043 – Razvoj pametnih i održivih rješenja i usluga u gradu Požegi</w:t>
      </w:r>
    </w:p>
    <w:p w14:paraId="661EE0BA" w14:textId="77777777" w:rsidR="00902123" w:rsidRPr="005F463B" w:rsidRDefault="00902123" w:rsidP="00F77B09">
      <w:pPr>
        <w:spacing w:after="0" w:line="264" w:lineRule="auto"/>
        <w:jc w:val="both"/>
        <w:rPr>
          <w:sz w:val="23"/>
          <w:szCs w:val="23"/>
        </w:rPr>
      </w:pPr>
    </w:p>
    <w:p w14:paraId="500963E3" w14:textId="5C3A40C8" w:rsidR="00902123" w:rsidRPr="005F463B" w:rsidRDefault="00902123" w:rsidP="00F77B09">
      <w:pPr>
        <w:spacing w:after="0" w:line="264" w:lineRule="auto"/>
        <w:jc w:val="both"/>
        <w:rPr>
          <w:sz w:val="23"/>
          <w:szCs w:val="23"/>
        </w:rPr>
      </w:pPr>
      <w:r w:rsidRPr="005F463B">
        <w:rPr>
          <w:sz w:val="23"/>
          <w:szCs w:val="23"/>
        </w:rPr>
        <w:t>Ključne aktivnosti i pokazatelji provedbe mjere prikazani su u tablici</w:t>
      </w:r>
      <w:r w:rsidR="00407CA6">
        <w:rPr>
          <w:sz w:val="23"/>
          <w:szCs w:val="23"/>
        </w:rPr>
        <w:t xml:space="preserve"> 11</w:t>
      </w:r>
      <w:r w:rsidRPr="005F463B">
        <w:rPr>
          <w:sz w:val="23"/>
          <w:szCs w:val="23"/>
        </w:rPr>
        <w:t>.</w:t>
      </w:r>
    </w:p>
    <w:p w14:paraId="1EEFF7D3" w14:textId="77777777" w:rsidR="00902123" w:rsidRDefault="00902123" w:rsidP="00F77B09">
      <w:pPr>
        <w:spacing w:after="0" w:line="264" w:lineRule="auto"/>
        <w:jc w:val="both"/>
      </w:pPr>
    </w:p>
    <w:p w14:paraId="4A9BDF9C" w14:textId="77777777" w:rsidR="008753AE" w:rsidRDefault="008753AE" w:rsidP="00F77B09">
      <w:pPr>
        <w:spacing w:after="0" w:line="264" w:lineRule="auto"/>
        <w:jc w:val="both"/>
      </w:pPr>
    </w:p>
    <w:p w14:paraId="6046C3A2" w14:textId="77777777" w:rsidR="008753AE" w:rsidRDefault="008753AE" w:rsidP="00F77B09">
      <w:pPr>
        <w:spacing w:after="0" w:line="264" w:lineRule="auto"/>
        <w:jc w:val="both"/>
      </w:pPr>
    </w:p>
    <w:p w14:paraId="600F046E" w14:textId="0ED44A3B" w:rsidR="00902123" w:rsidRPr="00902123" w:rsidRDefault="00902123" w:rsidP="00F77B09">
      <w:pPr>
        <w:spacing w:after="0" w:line="264" w:lineRule="auto"/>
        <w:jc w:val="both"/>
        <w:rPr>
          <w:sz w:val="20"/>
          <w:szCs w:val="20"/>
        </w:rPr>
      </w:pPr>
      <w:r w:rsidRPr="008068C6">
        <w:rPr>
          <w:sz w:val="20"/>
          <w:szCs w:val="20"/>
        </w:rPr>
        <w:t>Tablica</w:t>
      </w:r>
      <w:r w:rsidR="00900398">
        <w:rPr>
          <w:sz w:val="20"/>
          <w:szCs w:val="20"/>
        </w:rPr>
        <w:t xml:space="preserve"> 11</w:t>
      </w:r>
      <w:r w:rsidRPr="008068C6">
        <w:rPr>
          <w:sz w:val="20"/>
          <w:szCs w:val="20"/>
        </w:rPr>
        <w:t xml:space="preserve">: Ključne aktivnosti i pokazatelji mjere </w:t>
      </w:r>
      <w:r w:rsidR="009B2EFD">
        <w:rPr>
          <w:sz w:val="20"/>
          <w:szCs w:val="20"/>
        </w:rPr>
        <w:t>2.7.1.</w:t>
      </w:r>
    </w:p>
    <w:tbl>
      <w:tblPr>
        <w:tblStyle w:val="Tamnatablicareetke5-isticanje2"/>
        <w:tblW w:w="9380" w:type="dxa"/>
        <w:tblLook w:val="04A0" w:firstRow="1" w:lastRow="0" w:firstColumn="1" w:lastColumn="0" w:noHBand="0" w:noVBand="1"/>
      </w:tblPr>
      <w:tblGrid>
        <w:gridCol w:w="2488"/>
        <w:gridCol w:w="1990"/>
        <w:gridCol w:w="1138"/>
        <w:gridCol w:w="941"/>
        <w:gridCol w:w="941"/>
        <w:gridCol w:w="941"/>
        <w:gridCol w:w="941"/>
      </w:tblGrid>
      <w:tr w:rsidR="00902123" w:rsidRPr="00BA0C96" w14:paraId="5AD0EE7E" w14:textId="77777777" w:rsidTr="000A4D5A">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488" w:type="dxa"/>
            <w:noWrap/>
            <w:vAlign w:val="center"/>
            <w:hideMark/>
          </w:tcPr>
          <w:p w14:paraId="18C42496" w14:textId="77777777" w:rsidR="00902123" w:rsidRPr="00BA0C96" w:rsidRDefault="00902123"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KLJUČNE AKTIVNOSTI</w:t>
            </w:r>
          </w:p>
        </w:tc>
        <w:tc>
          <w:tcPr>
            <w:tcW w:w="1990" w:type="dxa"/>
            <w:noWrap/>
            <w:vAlign w:val="center"/>
            <w:hideMark/>
          </w:tcPr>
          <w:p w14:paraId="37BC3C93" w14:textId="77777777" w:rsidR="00902123" w:rsidRPr="00BA0C96" w:rsidRDefault="0090212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POKAZATELJI</w:t>
            </w:r>
          </w:p>
        </w:tc>
        <w:tc>
          <w:tcPr>
            <w:tcW w:w="1138" w:type="dxa"/>
            <w:vAlign w:val="center"/>
            <w:hideMark/>
          </w:tcPr>
          <w:p w14:paraId="4B6CA214" w14:textId="77777777" w:rsidR="00902123" w:rsidRPr="00BA0C96" w:rsidRDefault="0090212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Početna vrijednost</w:t>
            </w:r>
          </w:p>
        </w:tc>
        <w:tc>
          <w:tcPr>
            <w:tcW w:w="941" w:type="dxa"/>
            <w:noWrap/>
            <w:vAlign w:val="center"/>
            <w:hideMark/>
          </w:tcPr>
          <w:p w14:paraId="2192A878" w14:textId="77777777" w:rsidR="00902123" w:rsidRPr="00BA0C96" w:rsidRDefault="0090212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2026.</w:t>
            </w:r>
          </w:p>
        </w:tc>
        <w:tc>
          <w:tcPr>
            <w:tcW w:w="941" w:type="dxa"/>
            <w:noWrap/>
            <w:vAlign w:val="center"/>
            <w:hideMark/>
          </w:tcPr>
          <w:p w14:paraId="1255B6D9" w14:textId="77777777" w:rsidR="00902123" w:rsidRPr="00BA0C96" w:rsidRDefault="0090212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2027.</w:t>
            </w:r>
          </w:p>
        </w:tc>
        <w:tc>
          <w:tcPr>
            <w:tcW w:w="941" w:type="dxa"/>
            <w:noWrap/>
            <w:vAlign w:val="center"/>
            <w:hideMark/>
          </w:tcPr>
          <w:p w14:paraId="7D545F98" w14:textId="77777777" w:rsidR="00902123" w:rsidRPr="00BA0C96" w:rsidRDefault="0090212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2028.</w:t>
            </w:r>
          </w:p>
        </w:tc>
        <w:tc>
          <w:tcPr>
            <w:tcW w:w="941" w:type="dxa"/>
            <w:noWrap/>
            <w:vAlign w:val="center"/>
            <w:hideMark/>
          </w:tcPr>
          <w:p w14:paraId="28E45656" w14:textId="77777777" w:rsidR="00902123" w:rsidRPr="00BA0C96" w:rsidRDefault="00902123"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2029.</w:t>
            </w:r>
          </w:p>
        </w:tc>
      </w:tr>
      <w:tr w:rsidR="00902123" w:rsidRPr="00BA0C96" w14:paraId="37A89699"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488" w:type="dxa"/>
            <w:vMerge w:val="restart"/>
            <w:noWrap/>
            <w:vAlign w:val="center"/>
            <w:hideMark/>
          </w:tcPr>
          <w:p w14:paraId="1C5A3C08" w14:textId="77777777" w:rsidR="00902123" w:rsidRPr="00BA0C96" w:rsidRDefault="00902123"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Veterinarsko-zdravstvena zaštita</w:t>
            </w:r>
          </w:p>
        </w:tc>
        <w:tc>
          <w:tcPr>
            <w:tcW w:w="1990" w:type="dxa"/>
            <w:vMerge w:val="restart"/>
            <w:vAlign w:val="center"/>
            <w:hideMark/>
          </w:tcPr>
          <w:p w14:paraId="4CBDB3BB" w14:textId="77777777" w:rsidR="00902123" w:rsidRPr="00BA0C96" w:rsidRDefault="00902123"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Sufinanciranje postupaka kastracije i sterilizacije životinja</w:t>
            </w:r>
          </w:p>
        </w:tc>
        <w:tc>
          <w:tcPr>
            <w:tcW w:w="1138" w:type="dxa"/>
            <w:vMerge w:val="restart"/>
            <w:noWrap/>
            <w:vAlign w:val="center"/>
            <w:hideMark/>
          </w:tcPr>
          <w:p w14:paraId="24A4E8F3" w14:textId="77777777" w:rsidR="00902123" w:rsidRPr="00BA0C96" w:rsidRDefault="00902123"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800</w:t>
            </w:r>
          </w:p>
        </w:tc>
        <w:tc>
          <w:tcPr>
            <w:tcW w:w="941" w:type="dxa"/>
            <w:vMerge w:val="restart"/>
            <w:noWrap/>
            <w:vAlign w:val="center"/>
            <w:hideMark/>
          </w:tcPr>
          <w:p w14:paraId="658967D9" w14:textId="77777777" w:rsidR="00902123" w:rsidRPr="00BA0C96" w:rsidRDefault="00902123"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800</w:t>
            </w:r>
          </w:p>
        </w:tc>
        <w:tc>
          <w:tcPr>
            <w:tcW w:w="941" w:type="dxa"/>
            <w:vMerge w:val="restart"/>
            <w:noWrap/>
            <w:vAlign w:val="center"/>
            <w:hideMark/>
          </w:tcPr>
          <w:p w14:paraId="6361EB2A" w14:textId="77777777" w:rsidR="00902123" w:rsidRPr="00BA0C96" w:rsidRDefault="00902123"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800</w:t>
            </w:r>
          </w:p>
        </w:tc>
        <w:tc>
          <w:tcPr>
            <w:tcW w:w="941" w:type="dxa"/>
            <w:vMerge w:val="restart"/>
            <w:noWrap/>
            <w:vAlign w:val="center"/>
            <w:hideMark/>
          </w:tcPr>
          <w:p w14:paraId="3E878359" w14:textId="77777777" w:rsidR="00902123" w:rsidRPr="00BA0C96" w:rsidRDefault="00902123"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800</w:t>
            </w:r>
          </w:p>
        </w:tc>
        <w:tc>
          <w:tcPr>
            <w:tcW w:w="941" w:type="dxa"/>
            <w:vMerge w:val="restart"/>
            <w:noWrap/>
            <w:vAlign w:val="center"/>
            <w:hideMark/>
          </w:tcPr>
          <w:p w14:paraId="6FC6C60B" w14:textId="77777777" w:rsidR="00902123" w:rsidRPr="00BA0C96" w:rsidRDefault="00902123"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800</w:t>
            </w:r>
          </w:p>
        </w:tc>
      </w:tr>
      <w:tr w:rsidR="00020A19" w:rsidRPr="00BA0C96" w14:paraId="497F06BB"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2488" w:type="dxa"/>
            <w:vMerge/>
            <w:vAlign w:val="center"/>
            <w:hideMark/>
          </w:tcPr>
          <w:p w14:paraId="59A63622"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1990" w:type="dxa"/>
            <w:vMerge/>
            <w:vAlign w:val="center"/>
            <w:hideMark/>
          </w:tcPr>
          <w:p w14:paraId="5877AC4A"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021968F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23DD0D59"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7255D098"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61305014"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157CE8A8"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5A0C927C"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488" w:type="dxa"/>
            <w:vMerge w:val="restart"/>
            <w:noWrap/>
            <w:vAlign w:val="center"/>
            <w:hideMark/>
          </w:tcPr>
          <w:p w14:paraId="2931FFFD" w14:textId="77777777"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Održavanje komunalne infrastrukture</w:t>
            </w:r>
          </w:p>
        </w:tc>
        <w:tc>
          <w:tcPr>
            <w:tcW w:w="1990" w:type="dxa"/>
            <w:vMerge w:val="restart"/>
            <w:noWrap/>
            <w:vAlign w:val="center"/>
            <w:hideMark/>
          </w:tcPr>
          <w:p w14:paraId="7E364E65" w14:textId="0B9FF243"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Održavanje zelenih površina (m²)</w:t>
            </w:r>
          </w:p>
        </w:tc>
        <w:tc>
          <w:tcPr>
            <w:tcW w:w="1138" w:type="dxa"/>
            <w:vMerge w:val="restart"/>
            <w:noWrap/>
            <w:vAlign w:val="center"/>
            <w:hideMark/>
          </w:tcPr>
          <w:p w14:paraId="046A6F75" w14:textId="121DB6BB"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320.000</w:t>
            </w:r>
          </w:p>
        </w:tc>
        <w:tc>
          <w:tcPr>
            <w:tcW w:w="941" w:type="dxa"/>
            <w:vMerge w:val="restart"/>
            <w:noWrap/>
            <w:vAlign w:val="center"/>
            <w:hideMark/>
          </w:tcPr>
          <w:p w14:paraId="02428B3D" w14:textId="18F7D4DD"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320.000</w:t>
            </w:r>
          </w:p>
        </w:tc>
        <w:tc>
          <w:tcPr>
            <w:tcW w:w="941" w:type="dxa"/>
            <w:vMerge w:val="restart"/>
            <w:noWrap/>
            <w:vAlign w:val="center"/>
            <w:hideMark/>
          </w:tcPr>
          <w:p w14:paraId="4DE44B52" w14:textId="76ADED36"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320.000</w:t>
            </w:r>
          </w:p>
        </w:tc>
        <w:tc>
          <w:tcPr>
            <w:tcW w:w="941" w:type="dxa"/>
            <w:vMerge w:val="restart"/>
            <w:noWrap/>
            <w:vAlign w:val="center"/>
            <w:hideMark/>
          </w:tcPr>
          <w:p w14:paraId="4A2A706B" w14:textId="09722309"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320.000</w:t>
            </w:r>
          </w:p>
        </w:tc>
        <w:tc>
          <w:tcPr>
            <w:tcW w:w="941" w:type="dxa"/>
            <w:vMerge w:val="restart"/>
            <w:noWrap/>
            <w:vAlign w:val="center"/>
            <w:hideMark/>
          </w:tcPr>
          <w:p w14:paraId="59278B5E" w14:textId="7AB6D1D4"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320.000</w:t>
            </w:r>
          </w:p>
        </w:tc>
      </w:tr>
      <w:tr w:rsidR="00020A19" w:rsidRPr="00BA0C96" w14:paraId="52A58890"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2488" w:type="dxa"/>
            <w:vMerge/>
            <w:vAlign w:val="center"/>
            <w:hideMark/>
          </w:tcPr>
          <w:p w14:paraId="2F5C9549"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1990" w:type="dxa"/>
            <w:vMerge/>
            <w:vAlign w:val="center"/>
            <w:hideMark/>
          </w:tcPr>
          <w:p w14:paraId="0DD7DD20"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2D4AD2A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2A80ACE2"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25752DE0"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1B6DA0B3"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57BAC0F4"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169FC7FE" w14:textId="77777777" w:rsidTr="00BA0C9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488" w:type="dxa"/>
            <w:vMerge w:val="restart"/>
            <w:noWrap/>
            <w:vAlign w:val="center"/>
            <w:hideMark/>
          </w:tcPr>
          <w:p w14:paraId="3374DBB3" w14:textId="7F77B05A"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 Održavanje komunalne infrastrukture</w:t>
            </w:r>
          </w:p>
        </w:tc>
        <w:tc>
          <w:tcPr>
            <w:tcW w:w="1990" w:type="dxa"/>
            <w:vMerge w:val="restart"/>
            <w:noWrap/>
            <w:vAlign w:val="center"/>
            <w:hideMark/>
          </w:tcPr>
          <w:p w14:paraId="251D1E46"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 xml:space="preserve">Broj održavanih slivnika </w:t>
            </w:r>
          </w:p>
        </w:tc>
        <w:tc>
          <w:tcPr>
            <w:tcW w:w="1138" w:type="dxa"/>
            <w:vMerge w:val="restart"/>
            <w:noWrap/>
            <w:vAlign w:val="center"/>
            <w:hideMark/>
          </w:tcPr>
          <w:p w14:paraId="691F1867" w14:textId="05BA5D07" w:rsidR="00020A19" w:rsidRPr="00BA0C96" w:rsidRDefault="000B688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600</w:t>
            </w:r>
            <w:r w:rsidR="00020A19" w:rsidRPr="00BA0C96">
              <w:rPr>
                <w:rFonts w:ascii="Calibri" w:eastAsia="Times New Roman" w:hAnsi="Calibri" w:cs="Calibri"/>
                <w:color w:val="000000"/>
                <w:kern w:val="0"/>
                <w:sz w:val="20"/>
                <w:szCs w:val="20"/>
                <w:lang w:eastAsia="hr-HR"/>
                <w14:ligatures w14:val="none"/>
              </w:rPr>
              <w:t> </w:t>
            </w:r>
          </w:p>
        </w:tc>
        <w:tc>
          <w:tcPr>
            <w:tcW w:w="941" w:type="dxa"/>
            <w:vMerge w:val="restart"/>
            <w:noWrap/>
            <w:vAlign w:val="center"/>
            <w:hideMark/>
          </w:tcPr>
          <w:p w14:paraId="68F8115D" w14:textId="64C6089B" w:rsidR="00020A19" w:rsidRPr="00BA0C96" w:rsidRDefault="000B688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600</w:t>
            </w:r>
          </w:p>
        </w:tc>
        <w:tc>
          <w:tcPr>
            <w:tcW w:w="941" w:type="dxa"/>
            <w:vMerge w:val="restart"/>
            <w:noWrap/>
            <w:vAlign w:val="center"/>
            <w:hideMark/>
          </w:tcPr>
          <w:p w14:paraId="0FBF16D9" w14:textId="3CE24DD1" w:rsidR="00020A19" w:rsidRPr="00BA0C96" w:rsidRDefault="000B688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600</w:t>
            </w:r>
          </w:p>
        </w:tc>
        <w:tc>
          <w:tcPr>
            <w:tcW w:w="941" w:type="dxa"/>
            <w:vMerge w:val="restart"/>
            <w:noWrap/>
            <w:vAlign w:val="center"/>
            <w:hideMark/>
          </w:tcPr>
          <w:p w14:paraId="30DC3230" w14:textId="0C5C23A7" w:rsidR="00020A19" w:rsidRPr="00BA0C96" w:rsidRDefault="000B688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600</w:t>
            </w:r>
          </w:p>
        </w:tc>
        <w:tc>
          <w:tcPr>
            <w:tcW w:w="941" w:type="dxa"/>
            <w:vMerge w:val="restart"/>
            <w:noWrap/>
            <w:vAlign w:val="center"/>
            <w:hideMark/>
          </w:tcPr>
          <w:p w14:paraId="0A7E2D7D" w14:textId="7141B754" w:rsidR="00020A19" w:rsidRPr="00BA0C96" w:rsidRDefault="000B688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600</w:t>
            </w:r>
          </w:p>
        </w:tc>
      </w:tr>
      <w:tr w:rsidR="00020A19" w:rsidRPr="00BA0C96" w14:paraId="19B3529F"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2488" w:type="dxa"/>
            <w:vMerge/>
            <w:vAlign w:val="center"/>
            <w:hideMark/>
          </w:tcPr>
          <w:p w14:paraId="0AC828E7" w14:textId="77777777" w:rsidR="00020A19" w:rsidRPr="00BA0C96" w:rsidRDefault="00020A19" w:rsidP="00F77B09">
            <w:pPr>
              <w:spacing w:line="264" w:lineRule="auto"/>
              <w:rPr>
                <w:rFonts w:ascii="Calibri" w:eastAsia="Times New Roman" w:hAnsi="Calibri" w:cs="Calibri"/>
                <w:color w:val="000000"/>
                <w:kern w:val="0"/>
                <w:sz w:val="20"/>
                <w:szCs w:val="20"/>
                <w:lang w:eastAsia="hr-HR"/>
                <w14:ligatures w14:val="none"/>
              </w:rPr>
            </w:pPr>
          </w:p>
        </w:tc>
        <w:tc>
          <w:tcPr>
            <w:tcW w:w="1990" w:type="dxa"/>
            <w:vMerge/>
            <w:vAlign w:val="center"/>
            <w:hideMark/>
          </w:tcPr>
          <w:p w14:paraId="3BD5E04A"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170A3D78"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7EE4DC1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2CDD353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3D4FD31A"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941" w:type="dxa"/>
            <w:vMerge/>
            <w:vAlign w:val="center"/>
            <w:hideMark/>
          </w:tcPr>
          <w:p w14:paraId="3A626EE7"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bl>
    <w:p w14:paraId="288531CB" w14:textId="411D1374" w:rsidR="00F77B09" w:rsidRDefault="00902123" w:rsidP="00F77B09">
      <w:pPr>
        <w:spacing w:after="0" w:line="264" w:lineRule="auto"/>
        <w:jc w:val="both"/>
        <w:rPr>
          <w:sz w:val="20"/>
          <w:szCs w:val="20"/>
        </w:rPr>
      </w:pPr>
      <w:r>
        <w:rPr>
          <w:sz w:val="20"/>
          <w:szCs w:val="20"/>
        </w:rPr>
        <w:t>Izvor: vlastita izrada</w:t>
      </w:r>
    </w:p>
    <w:p w14:paraId="4D8DEB9A" w14:textId="77777777" w:rsidR="008753AE" w:rsidRDefault="008753AE" w:rsidP="00F77B09">
      <w:pPr>
        <w:spacing w:after="0" w:line="264" w:lineRule="auto"/>
        <w:jc w:val="both"/>
        <w:rPr>
          <w:sz w:val="20"/>
          <w:szCs w:val="20"/>
        </w:rPr>
      </w:pPr>
    </w:p>
    <w:p w14:paraId="29E83BCA" w14:textId="5894479D" w:rsidR="000A4D5A" w:rsidRDefault="00902123" w:rsidP="008753AE">
      <w:pPr>
        <w:pStyle w:val="Naslov2"/>
        <w:rPr>
          <w:color w:val="E97132" w:themeColor="accent2"/>
          <w:sz w:val="24"/>
          <w:szCs w:val="24"/>
        </w:rPr>
      </w:pPr>
      <w:bookmarkStart w:id="18" w:name="_Toc210198149"/>
      <w:r w:rsidRPr="000B300B">
        <w:rPr>
          <w:color w:val="E97132" w:themeColor="accent2"/>
          <w:sz w:val="24"/>
          <w:szCs w:val="24"/>
        </w:rPr>
        <w:t xml:space="preserve">5.9. </w:t>
      </w:r>
      <w:r w:rsidR="000B300B">
        <w:rPr>
          <w:color w:val="E97132" w:themeColor="accent2"/>
          <w:sz w:val="24"/>
          <w:szCs w:val="24"/>
        </w:rPr>
        <w:t>MJERA</w:t>
      </w:r>
      <w:r w:rsidR="00EE3973" w:rsidRPr="000B300B">
        <w:rPr>
          <w:color w:val="E97132" w:themeColor="accent2"/>
          <w:sz w:val="24"/>
          <w:szCs w:val="24"/>
        </w:rPr>
        <w:t xml:space="preserve"> 3.1.1.</w:t>
      </w:r>
      <w:r w:rsidRPr="000B300B">
        <w:rPr>
          <w:color w:val="E97132" w:themeColor="accent2"/>
          <w:sz w:val="24"/>
          <w:szCs w:val="24"/>
        </w:rPr>
        <w:t>: Povećati učinkovitost javne uprave i upravljanje javnom imovinom</w:t>
      </w:r>
      <w:bookmarkEnd w:id="18"/>
    </w:p>
    <w:p w14:paraId="5CF1B13C" w14:textId="77777777" w:rsidR="008753AE" w:rsidRPr="008753AE" w:rsidRDefault="008753AE" w:rsidP="008753AE"/>
    <w:p w14:paraId="398DEFDD" w14:textId="77777777" w:rsidR="00902123" w:rsidRDefault="00902123" w:rsidP="00F77B09">
      <w:pPr>
        <w:spacing w:after="0" w:line="264" w:lineRule="auto"/>
        <w:jc w:val="both"/>
        <w:rPr>
          <w:sz w:val="23"/>
          <w:szCs w:val="23"/>
        </w:rPr>
      </w:pPr>
      <w:r w:rsidRPr="005F463B">
        <w:rPr>
          <w:sz w:val="23"/>
          <w:szCs w:val="23"/>
        </w:rPr>
        <w:t>Mjera se odnosi na ostvarenje osnovnih aktivnosti lokalne uprave kojima se osigurava funkcioniranje jedinice lokalne samouprave. Kroz navedenu mjeru cilj je modernizirati javnu upravu, te ju kroz procese digitalizacije, učiniti lakše dostupnom i pristupačnom građanima. Kvalitetnim evidentiranjem i digitalizacijom podataka dodatno se potiče razvoj pametnih i održivih rješenja i usluga, što omogućuje implementaciju Strategije zelene urbane obnove u sektorske politike jedinice lokalne samouprave. U mjeri su sadržane i aktivnosti za podršku provedbe funkcija Posredničkog tijela za odabir operacija u okviru ITU mehanizma. Upravljanje javnom imovinom odnosi se na transparentno i odgovorno upravljanje javnom imovinom u svrhu ispunjena maksimalnog iskorištenja nekretnina u gradskom vlasništvu. Mjera je usklađena s Posebnim ciljem 3.1. Unaprijediti učinkovitost javne uprave i upravljanje javnom imovinom, unutar Prioriteta: Učinkovita javna uprava i upravljanje imovinom, prostorno i strateško planiranje.</w:t>
      </w:r>
    </w:p>
    <w:p w14:paraId="6CA50399" w14:textId="77777777" w:rsidR="00B76FC2" w:rsidRPr="005F463B" w:rsidRDefault="00B76FC2" w:rsidP="00F77B09">
      <w:pPr>
        <w:spacing w:after="0" w:line="264" w:lineRule="auto"/>
        <w:jc w:val="both"/>
        <w:rPr>
          <w:sz w:val="23"/>
          <w:szCs w:val="23"/>
        </w:rPr>
      </w:pPr>
    </w:p>
    <w:p w14:paraId="1537C3A2" w14:textId="77777777" w:rsidR="00902123" w:rsidRPr="000B300B" w:rsidRDefault="00902123" w:rsidP="00F77B09">
      <w:pPr>
        <w:spacing w:after="0" w:line="264" w:lineRule="auto"/>
        <w:jc w:val="both"/>
        <w:rPr>
          <w:color w:val="E97132" w:themeColor="accent2"/>
          <w:sz w:val="23"/>
          <w:szCs w:val="23"/>
        </w:rPr>
      </w:pPr>
      <w:r w:rsidRPr="000B300B">
        <w:rPr>
          <w:color w:val="E97132" w:themeColor="accent2"/>
          <w:sz w:val="23"/>
          <w:szCs w:val="23"/>
        </w:rPr>
        <w:t>KLJUČNE AKTIVNOSTI:</w:t>
      </w:r>
    </w:p>
    <w:p w14:paraId="1758E93B" w14:textId="77777777" w:rsidR="00902123" w:rsidRDefault="00902123" w:rsidP="00F77B09">
      <w:pPr>
        <w:spacing w:after="0" w:line="264" w:lineRule="auto"/>
        <w:jc w:val="both"/>
        <w:rPr>
          <w:sz w:val="23"/>
          <w:szCs w:val="23"/>
        </w:rPr>
      </w:pPr>
      <w:r w:rsidRPr="005F463B">
        <w:rPr>
          <w:b/>
          <w:bCs/>
          <w:sz w:val="23"/>
          <w:szCs w:val="23"/>
        </w:rPr>
        <w:t>Redovna djelatnost upravnih tijela</w:t>
      </w:r>
      <w:r w:rsidRPr="005F463B">
        <w:rPr>
          <w:sz w:val="23"/>
          <w:szCs w:val="23"/>
        </w:rPr>
        <w:t xml:space="preserve"> aktivnost je koja obuhvaća ostvarenje osnovnih aktivnosti svih upravnih tijela kroz rashode za zaposlene, materijalne i financijske rashode te otplatu kamate i glavnice primljenih kredita radi ispunjenja učinkovitog i djelotvornog pružanja javnih usluga. Osnovna aktivnost upravnih tijela se odnosi na podmirenje rashoda za zaposlene u Gradu Požegi prema važećem Kolektivnom ugovoru i drugim aktima, te rashoda za materijalne troškove vezane za službena putovanja, premije osiguranja zaposlenih, naplatu prihoda i slično te financijske rashode u skladu sa zakonskim propisima, poštujući načelo ekonomičnosti, namjenskog i svrhovitog korištenja sredstava. Aktivnost se provodi kontinuirano za cijelo razdoblje donošenja provedbenog programa.</w:t>
      </w:r>
    </w:p>
    <w:p w14:paraId="2595C8EE" w14:textId="77777777" w:rsidR="00E0040C" w:rsidRPr="005F463B" w:rsidRDefault="00E0040C" w:rsidP="00F77B09">
      <w:pPr>
        <w:spacing w:after="0" w:line="264" w:lineRule="auto"/>
        <w:jc w:val="both"/>
        <w:rPr>
          <w:sz w:val="23"/>
          <w:szCs w:val="23"/>
        </w:rPr>
      </w:pPr>
    </w:p>
    <w:p w14:paraId="7B1CFF79" w14:textId="3F292589" w:rsidR="00E0040C" w:rsidRPr="005F463B" w:rsidRDefault="00902123" w:rsidP="00F77B09">
      <w:pPr>
        <w:spacing w:after="0" w:line="264" w:lineRule="auto"/>
        <w:jc w:val="both"/>
        <w:rPr>
          <w:sz w:val="23"/>
          <w:szCs w:val="23"/>
        </w:rPr>
      </w:pPr>
      <w:r w:rsidRPr="005F463B">
        <w:rPr>
          <w:b/>
          <w:bCs/>
          <w:sz w:val="23"/>
          <w:szCs w:val="23"/>
        </w:rPr>
        <w:t>ITU mehanizam</w:t>
      </w:r>
      <w:r w:rsidRPr="005F463B">
        <w:rPr>
          <w:sz w:val="23"/>
          <w:szCs w:val="23"/>
        </w:rPr>
        <w:t xml:space="preserve"> obuhvaća aktivnost koja se odnosi na osiguravanje sredstava tehničke pomoći za podršku provedbi funkcija Posredničkog tijela za odabir operacija. Sredstva osigurana kroz navedenu aktivnost se odnose na rashode zaposlenika ITU odsjeka vezano uz provedbu dodijeljenih funkcija i poslova Posredničkog tijela za odabir operacija. Aktivnost se provodi kontinuirano za vrijeme provedbe programa ITU mehanizma. </w:t>
      </w:r>
    </w:p>
    <w:p w14:paraId="7885DEF2" w14:textId="77777777" w:rsidR="00902123" w:rsidRDefault="00902123" w:rsidP="00F77B09">
      <w:pPr>
        <w:spacing w:after="0" w:line="264" w:lineRule="auto"/>
        <w:jc w:val="both"/>
        <w:rPr>
          <w:sz w:val="23"/>
          <w:szCs w:val="23"/>
        </w:rPr>
      </w:pPr>
      <w:r w:rsidRPr="005F463B">
        <w:rPr>
          <w:b/>
          <w:bCs/>
          <w:sz w:val="23"/>
          <w:szCs w:val="23"/>
        </w:rPr>
        <w:t>Otkup zemljišta i objekata</w:t>
      </w:r>
      <w:r w:rsidRPr="005F463B">
        <w:rPr>
          <w:sz w:val="23"/>
          <w:szCs w:val="23"/>
        </w:rPr>
        <w:t xml:space="preserve"> aktivnost je koja se provodi u svrhu realizacije projekata izgradnje, za koje je potrebno riješiti imovinsko-pravna pitanja. Kroz navedenu aktivnost su predviđena sredstva za otkup objekata ukoliko se zbog realizacije planiranih projekata ukaže potreba za istima. Aktivnost se provodi kontinuirano za cijelo razdoblje donošenja provedbenog programa.</w:t>
      </w:r>
    </w:p>
    <w:p w14:paraId="67E88277" w14:textId="77777777" w:rsidR="00E0040C" w:rsidRPr="005F463B" w:rsidRDefault="00E0040C" w:rsidP="00F77B09">
      <w:pPr>
        <w:spacing w:after="0" w:line="264" w:lineRule="auto"/>
        <w:jc w:val="both"/>
        <w:rPr>
          <w:sz w:val="23"/>
          <w:szCs w:val="23"/>
        </w:rPr>
      </w:pPr>
    </w:p>
    <w:p w14:paraId="32F8C28D" w14:textId="1CD9BAAD" w:rsidR="00902123" w:rsidRPr="005F463B" w:rsidRDefault="00902123" w:rsidP="00F77B09">
      <w:pPr>
        <w:spacing w:after="0" w:line="264" w:lineRule="auto"/>
        <w:jc w:val="both"/>
        <w:rPr>
          <w:sz w:val="23"/>
          <w:szCs w:val="23"/>
        </w:rPr>
      </w:pPr>
      <w:r w:rsidRPr="005F463B">
        <w:rPr>
          <w:sz w:val="23"/>
          <w:szCs w:val="23"/>
        </w:rPr>
        <w:t xml:space="preserve">Procijenjeni trošak mjere iznosi 11.495.280,00 eura. </w:t>
      </w:r>
    </w:p>
    <w:p w14:paraId="0C4C7AC2" w14:textId="77777777" w:rsidR="00902123" w:rsidRPr="005F463B" w:rsidRDefault="00902123" w:rsidP="00F77B09">
      <w:pPr>
        <w:spacing w:after="0" w:line="264" w:lineRule="auto"/>
        <w:jc w:val="both"/>
        <w:rPr>
          <w:sz w:val="23"/>
          <w:szCs w:val="23"/>
        </w:rPr>
      </w:pPr>
    </w:p>
    <w:p w14:paraId="6D0E2EA7" w14:textId="77777777" w:rsidR="00902123" w:rsidRPr="005F463B" w:rsidRDefault="00902123" w:rsidP="00F77B09">
      <w:pPr>
        <w:spacing w:after="0" w:line="264" w:lineRule="auto"/>
        <w:jc w:val="both"/>
        <w:rPr>
          <w:sz w:val="23"/>
          <w:szCs w:val="23"/>
        </w:rPr>
      </w:pPr>
      <w:r w:rsidRPr="005F463B">
        <w:rPr>
          <w:sz w:val="23"/>
          <w:szCs w:val="23"/>
        </w:rPr>
        <w:t xml:space="preserve">Izvori financiranja: </w:t>
      </w:r>
    </w:p>
    <w:p w14:paraId="0117BF0F" w14:textId="4F60015A" w:rsidR="00902123" w:rsidRPr="005F463B" w:rsidRDefault="00902123" w:rsidP="00F77B09">
      <w:pPr>
        <w:spacing w:after="0" w:line="264" w:lineRule="auto"/>
        <w:jc w:val="both"/>
        <w:rPr>
          <w:sz w:val="23"/>
          <w:szCs w:val="23"/>
        </w:rPr>
      </w:pPr>
      <w:r w:rsidRPr="005F463B">
        <w:rPr>
          <w:sz w:val="23"/>
          <w:szCs w:val="23"/>
        </w:rPr>
        <w:tab/>
        <w:t>- P1000 – Redovna djelatnost upravnih tijela</w:t>
      </w:r>
    </w:p>
    <w:p w14:paraId="4D412FB4" w14:textId="45C4AB2E" w:rsidR="00902123" w:rsidRPr="005F463B" w:rsidRDefault="00902123" w:rsidP="00F77B09">
      <w:pPr>
        <w:spacing w:after="0" w:line="264" w:lineRule="auto"/>
        <w:jc w:val="both"/>
        <w:rPr>
          <w:sz w:val="23"/>
          <w:szCs w:val="23"/>
        </w:rPr>
      </w:pPr>
      <w:r w:rsidRPr="005F463B">
        <w:rPr>
          <w:sz w:val="23"/>
          <w:szCs w:val="23"/>
        </w:rPr>
        <w:tab/>
        <w:t>- P1002 – Redovna djelatnost upravnih tijela</w:t>
      </w:r>
    </w:p>
    <w:p w14:paraId="70C61DE3" w14:textId="66B82040" w:rsidR="00902123" w:rsidRPr="005F463B" w:rsidRDefault="00902123" w:rsidP="00F77B09">
      <w:pPr>
        <w:spacing w:after="0" w:line="264" w:lineRule="auto"/>
        <w:jc w:val="both"/>
        <w:rPr>
          <w:sz w:val="23"/>
          <w:szCs w:val="23"/>
        </w:rPr>
      </w:pPr>
      <w:r w:rsidRPr="005F463B">
        <w:rPr>
          <w:sz w:val="23"/>
          <w:szCs w:val="23"/>
        </w:rPr>
        <w:tab/>
        <w:t xml:space="preserve">- P1003 – Obilježavanje </w:t>
      </w:r>
      <w:r w:rsidR="00D75757">
        <w:rPr>
          <w:sz w:val="23"/>
          <w:szCs w:val="23"/>
        </w:rPr>
        <w:t>D</w:t>
      </w:r>
      <w:r w:rsidRPr="005F463B">
        <w:rPr>
          <w:sz w:val="23"/>
          <w:szCs w:val="23"/>
        </w:rPr>
        <w:t>ana Grada</w:t>
      </w:r>
    </w:p>
    <w:p w14:paraId="7798E606" w14:textId="2D178524" w:rsidR="00902123" w:rsidRPr="005F463B" w:rsidRDefault="00902123" w:rsidP="00F77B09">
      <w:pPr>
        <w:spacing w:after="0" w:line="264" w:lineRule="auto"/>
        <w:jc w:val="both"/>
        <w:rPr>
          <w:sz w:val="23"/>
          <w:szCs w:val="23"/>
        </w:rPr>
      </w:pPr>
      <w:r w:rsidRPr="005F463B">
        <w:rPr>
          <w:sz w:val="23"/>
          <w:szCs w:val="23"/>
        </w:rPr>
        <w:tab/>
        <w:t>- P1200 – Političke stranke</w:t>
      </w:r>
    </w:p>
    <w:p w14:paraId="2749A225" w14:textId="5D999FAD" w:rsidR="00902123" w:rsidRPr="005F463B" w:rsidRDefault="00902123" w:rsidP="00F77B09">
      <w:pPr>
        <w:spacing w:after="0" w:line="264" w:lineRule="auto"/>
        <w:jc w:val="both"/>
        <w:rPr>
          <w:sz w:val="23"/>
          <w:szCs w:val="23"/>
        </w:rPr>
      </w:pPr>
      <w:r w:rsidRPr="005F463B">
        <w:rPr>
          <w:sz w:val="23"/>
          <w:szCs w:val="23"/>
        </w:rPr>
        <w:tab/>
        <w:t>- P1202 – Dječje Gradsko vijeće</w:t>
      </w:r>
    </w:p>
    <w:p w14:paraId="47566BE3" w14:textId="419A8D10" w:rsidR="00902123" w:rsidRPr="005F463B" w:rsidRDefault="00902123" w:rsidP="00F77B09">
      <w:pPr>
        <w:spacing w:after="0" w:line="264" w:lineRule="auto"/>
        <w:jc w:val="both"/>
        <w:rPr>
          <w:sz w:val="23"/>
          <w:szCs w:val="23"/>
        </w:rPr>
      </w:pPr>
      <w:r w:rsidRPr="005F463B">
        <w:rPr>
          <w:sz w:val="23"/>
          <w:szCs w:val="23"/>
        </w:rPr>
        <w:tab/>
        <w:t>- P1203 – Savjet mladih Grada Požege</w:t>
      </w:r>
    </w:p>
    <w:p w14:paraId="008D0697" w14:textId="3E32B9A2" w:rsidR="00902123" w:rsidRPr="005F463B" w:rsidRDefault="00902123" w:rsidP="00F77B09">
      <w:pPr>
        <w:spacing w:after="0" w:line="264" w:lineRule="auto"/>
        <w:jc w:val="both"/>
        <w:rPr>
          <w:sz w:val="23"/>
          <w:szCs w:val="23"/>
        </w:rPr>
      </w:pPr>
      <w:r w:rsidRPr="005F463B">
        <w:rPr>
          <w:sz w:val="23"/>
          <w:szCs w:val="23"/>
        </w:rPr>
        <w:tab/>
        <w:t>- P1213 – Elektronički mediji</w:t>
      </w:r>
    </w:p>
    <w:p w14:paraId="470ED887" w14:textId="19900580" w:rsidR="00902123" w:rsidRPr="005F463B" w:rsidRDefault="00902123" w:rsidP="00F77B09">
      <w:pPr>
        <w:spacing w:after="0" w:line="264" w:lineRule="auto"/>
        <w:jc w:val="both"/>
        <w:rPr>
          <w:sz w:val="23"/>
          <w:szCs w:val="23"/>
        </w:rPr>
      </w:pPr>
      <w:r w:rsidRPr="005F463B">
        <w:rPr>
          <w:sz w:val="23"/>
          <w:szCs w:val="23"/>
        </w:rPr>
        <w:tab/>
        <w:t>- P1300 – Osnovna aktivnost upravnih tijela</w:t>
      </w:r>
    </w:p>
    <w:p w14:paraId="510BFCD6" w14:textId="44AE50E5" w:rsidR="00902123" w:rsidRPr="005F463B" w:rsidRDefault="00902123" w:rsidP="00F77B09">
      <w:pPr>
        <w:spacing w:after="0" w:line="264" w:lineRule="auto"/>
        <w:jc w:val="both"/>
        <w:rPr>
          <w:sz w:val="23"/>
          <w:szCs w:val="23"/>
        </w:rPr>
      </w:pPr>
      <w:r w:rsidRPr="005F463B">
        <w:rPr>
          <w:sz w:val="23"/>
          <w:szCs w:val="23"/>
        </w:rPr>
        <w:tab/>
        <w:t xml:space="preserve">- </w:t>
      </w:r>
      <w:r w:rsidR="002E5765" w:rsidRPr="005F463B">
        <w:rPr>
          <w:sz w:val="23"/>
          <w:szCs w:val="23"/>
        </w:rPr>
        <w:t>P2100</w:t>
      </w:r>
      <w:r w:rsidRPr="005F463B">
        <w:rPr>
          <w:sz w:val="23"/>
          <w:szCs w:val="23"/>
        </w:rPr>
        <w:t xml:space="preserve"> – Redovna djelatnost Vijeća manjina</w:t>
      </w:r>
    </w:p>
    <w:p w14:paraId="2321947A" w14:textId="1C7E6FAC" w:rsidR="00902123" w:rsidRPr="005F463B" w:rsidRDefault="00902123" w:rsidP="00F77B09">
      <w:pPr>
        <w:spacing w:after="0" w:line="264" w:lineRule="auto"/>
        <w:jc w:val="both"/>
        <w:rPr>
          <w:sz w:val="23"/>
          <w:szCs w:val="23"/>
        </w:rPr>
      </w:pPr>
      <w:r w:rsidRPr="005F463B">
        <w:rPr>
          <w:sz w:val="23"/>
          <w:szCs w:val="23"/>
        </w:rPr>
        <w:tab/>
        <w:t>- P2200 – Programska djelatnost Vijeća manjina</w:t>
      </w:r>
    </w:p>
    <w:p w14:paraId="38597405" w14:textId="7A2FB93F" w:rsidR="00902123" w:rsidRPr="005F463B" w:rsidRDefault="00902123" w:rsidP="00F77B09">
      <w:pPr>
        <w:spacing w:after="0" w:line="264" w:lineRule="auto"/>
        <w:jc w:val="both"/>
        <w:rPr>
          <w:sz w:val="23"/>
          <w:szCs w:val="23"/>
        </w:rPr>
      </w:pPr>
      <w:r w:rsidRPr="005F463B">
        <w:rPr>
          <w:sz w:val="23"/>
          <w:szCs w:val="23"/>
        </w:rPr>
        <w:tab/>
        <w:t>- P1005 – Redovna djelatnost upravnih tijela</w:t>
      </w:r>
    </w:p>
    <w:p w14:paraId="7613B43E" w14:textId="59DBE9C0" w:rsidR="00902123" w:rsidRPr="005F463B" w:rsidRDefault="00902123" w:rsidP="00F77B09">
      <w:pPr>
        <w:spacing w:after="0" w:line="264" w:lineRule="auto"/>
        <w:jc w:val="both"/>
        <w:rPr>
          <w:sz w:val="23"/>
          <w:szCs w:val="23"/>
        </w:rPr>
      </w:pPr>
      <w:r w:rsidRPr="005F463B">
        <w:rPr>
          <w:sz w:val="23"/>
          <w:szCs w:val="23"/>
        </w:rPr>
        <w:tab/>
        <w:t>- P2343 – ITU mehanizam</w:t>
      </w:r>
    </w:p>
    <w:p w14:paraId="53BA1B49" w14:textId="63D5CD6C" w:rsidR="00902123" w:rsidRPr="005F463B" w:rsidRDefault="00902123" w:rsidP="00F77B09">
      <w:pPr>
        <w:spacing w:after="0" w:line="264" w:lineRule="auto"/>
        <w:jc w:val="both"/>
        <w:rPr>
          <w:sz w:val="23"/>
          <w:szCs w:val="23"/>
        </w:rPr>
      </w:pPr>
      <w:r w:rsidRPr="005F463B">
        <w:rPr>
          <w:sz w:val="23"/>
          <w:szCs w:val="23"/>
        </w:rPr>
        <w:tab/>
        <w:t>- P1503 – Otkup zemljišta i objekata</w:t>
      </w:r>
    </w:p>
    <w:p w14:paraId="73FD6F7E" w14:textId="40C24910" w:rsidR="00902123" w:rsidRPr="005F463B" w:rsidRDefault="00902123" w:rsidP="00F77B09">
      <w:pPr>
        <w:spacing w:after="0" w:line="264" w:lineRule="auto"/>
        <w:jc w:val="both"/>
        <w:rPr>
          <w:sz w:val="23"/>
          <w:szCs w:val="23"/>
        </w:rPr>
      </w:pPr>
      <w:r w:rsidRPr="005F463B">
        <w:rPr>
          <w:sz w:val="23"/>
          <w:szCs w:val="23"/>
        </w:rPr>
        <w:tab/>
        <w:t>- P1504 – Darivanje zemljišta</w:t>
      </w:r>
    </w:p>
    <w:p w14:paraId="70D95618" w14:textId="77777777" w:rsidR="00902123" w:rsidRPr="005F463B" w:rsidRDefault="00902123" w:rsidP="00F77B09">
      <w:pPr>
        <w:spacing w:after="0" w:line="264" w:lineRule="auto"/>
        <w:jc w:val="both"/>
        <w:rPr>
          <w:sz w:val="23"/>
          <w:szCs w:val="23"/>
        </w:rPr>
      </w:pPr>
    </w:p>
    <w:p w14:paraId="7EBF2D0A" w14:textId="15FB8820" w:rsidR="00902123" w:rsidRDefault="00902123" w:rsidP="00F77B09">
      <w:pPr>
        <w:spacing w:after="0" w:line="264" w:lineRule="auto"/>
        <w:jc w:val="both"/>
        <w:rPr>
          <w:sz w:val="23"/>
          <w:szCs w:val="23"/>
        </w:rPr>
      </w:pPr>
      <w:r w:rsidRPr="005F463B">
        <w:rPr>
          <w:sz w:val="23"/>
          <w:szCs w:val="23"/>
        </w:rPr>
        <w:t>Ključne aktivnosti i pokazatelji provedbe mjere prikazani su u tablici</w:t>
      </w:r>
      <w:r w:rsidR="00407CA6">
        <w:rPr>
          <w:sz w:val="23"/>
          <w:szCs w:val="23"/>
        </w:rPr>
        <w:t xml:space="preserve"> 12</w:t>
      </w:r>
      <w:r w:rsidRPr="005F463B">
        <w:rPr>
          <w:sz w:val="23"/>
          <w:szCs w:val="23"/>
        </w:rPr>
        <w:t>.</w:t>
      </w:r>
    </w:p>
    <w:p w14:paraId="072FD312" w14:textId="77777777" w:rsidR="00902123" w:rsidRDefault="00902123" w:rsidP="00F77B09">
      <w:pPr>
        <w:spacing w:after="0" w:line="264" w:lineRule="auto"/>
        <w:jc w:val="both"/>
      </w:pPr>
    </w:p>
    <w:p w14:paraId="50C10585" w14:textId="23ABC85F" w:rsidR="00902123" w:rsidRPr="00902123" w:rsidRDefault="00902123" w:rsidP="00F77B09">
      <w:pPr>
        <w:spacing w:after="0" w:line="264" w:lineRule="auto"/>
        <w:jc w:val="both"/>
        <w:rPr>
          <w:sz w:val="20"/>
          <w:szCs w:val="20"/>
        </w:rPr>
      </w:pPr>
      <w:r w:rsidRPr="008068C6">
        <w:rPr>
          <w:sz w:val="20"/>
          <w:szCs w:val="20"/>
        </w:rPr>
        <w:t xml:space="preserve">Tablica </w:t>
      </w:r>
      <w:r w:rsidR="00900398">
        <w:rPr>
          <w:sz w:val="20"/>
          <w:szCs w:val="20"/>
        </w:rPr>
        <w:t>12</w:t>
      </w:r>
      <w:r w:rsidRPr="008068C6">
        <w:rPr>
          <w:sz w:val="20"/>
          <w:szCs w:val="20"/>
        </w:rPr>
        <w:t xml:space="preserve">: Ključne aktivnosti i pokazatelji mjere </w:t>
      </w:r>
      <w:r w:rsidR="009B2EFD">
        <w:rPr>
          <w:sz w:val="20"/>
          <w:szCs w:val="20"/>
        </w:rPr>
        <w:t>3.1.1.</w:t>
      </w:r>
    </w:p>
    <w:tbl>
      <w:tblPr>
        <w:tblStyle w:val="Tamnatablicareetke5-isticanje2"/>
        <w:tblW w:w="9710" w:type="dxa"/>
        <w:tblLook w:val="04A0" w:firstRow="1" w:lastRow="0" w:firstColumn="1" w:lastColumn="0" w:noHBand="0" w:noVBand="1"/>
      </w:tblPr>
      <w:tblGrid>
        <w:gridCol w:w="3160"/>
        <w:gridCol w:w="2528"/>
        <w:gridCol w:w="1138"/>
        <w:gridCol w:w="721"/>
        <w:gridCol w:w="721"/>
        <w:gridCol w:w="721"/>
        <w:gridCol w:w="721"/>
      </w:tblGrid>
      <w:tr w:rsidR="000C1075" w:rsidRPr="00BA0C96" w14:paraId="09DD9C6B" w14:textId="77777777" w:rsidTr="000A4D5A">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3160" w:type="dxa"/>
            <w:noWrap/>
            <w:vAlign w:val="center"/>
            <w:hideMark/>
          </w:tcPr>
          <w:p w14:paraId="0D4E86BE" w14:textId="77777777" w:rsidR="000C1075" w:rsidRPr="00BA0C96" w:rsidRDefault="000C1075"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KLJUČNE AKTIVNOSTI</w:t>
            </w:r>
          </w:p>
        </w:tc>
        <w:tc>
          <w:tcPr>
            <w:tcW w:w="2528" w:type="dxa"/>
            <w:noWrap/>
            <w:vAlign w:val="center"/>
            <w:hideMark/>
          </w:tcPr>
          <w:p w14:paraId="1893D183"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POKAZATELJI</w:t>
            </w:r>
          </w:p>
        </w:tc>
        <w:tc>
          <w:tcPr>
            <w:tcW w:w="1138" w:type="dxa"/>
            <w:vAlign w:val="center"/>
            <w:hideMark/>
          </w:tcPr>
          <w:p w14:paraId="79D941B0"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Početna vrijednost</w:t>
            </w:r>
          </w:p>
        </w:tc>
        <w:tc>
          <w:tcPr>
            <w:tcW w:w="721" w:type="dxa"/>
            <w:noWrap/>
            <w:vAlign w:val="center"/>
            <w:hideMark/>
          </w:tcPr>
          <w:p w14:paraId="1EB9F87F"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2026.</w:t>
            </w:r>
          </w:p>
        </w:tc>
        <w:tc>
          <w:tcPr>
            <w:tcW w:w="721" w:type="dxa"/>
            <w:noWrap/>
            <w:vAlign w:val="center"/>
            <w:hideMark/>
          </w:tcPr>
          <w:p w14:paraId="5F7EE7D7"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2027.</w:t>
            </w:r>
          </w:p>
        </w:tc>
        <w:tc>
          <w:tcPr>
            <w:tcW w:w="721" w:type="dxa"/>
            <w:noWrap/>
            <w:vAlign w:val="center"/>
            <w:hideMark/>
          </w:tcPr>
          <w:p w14:paraId="22911CCB"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2028.</w:t>
            </w:r>
          </w:p>
        </w:tc>
        <w:tc>
          <w:tcPr>
            <w:tcW w:w="721" w:type="dxa"/>
            <w:noWrap/>
            <w:vAlign w:val="center"/>
            <w:hideMark/>
          </w:tcPr>
          <w:p w14:paraId="340A4AA0"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2029.</w:t>
            </w:r>
          </w:p>
        </w:tc>
      </w:tr>
      <w:tr w:rsidR="000C1075" w:rsidRPr="00BA0C96" w14:paraId="4F512EDB"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160" w:type="dxa"/>
            <w:vMerge w:val="restart"/>
            <w:noWrap/>
            <w:vAlign w:val="center"/>
            <w:hideMark/>
          </w:tcPr>
          <w:p w14:paraId="15C66281" w14:textId="77777777" w:rsidR="000C1075" w:rsidRPr="00BA0C96" w:rsidRDefault="000C1075"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Redovna djelatnost upravnih tijela</w:t>
            </w:r>
          </w:p>
        </w:tc>
        <w:tc>
          <w:tcPr>
            <w:tcW w:w="2528" w:type="dxa"/>
            <w:vMerge w:val="restart"/>
            <w:noWrap/>
            <w:vAlign w:val="center"/>
            <w:hideMark/>
          </w:tcPr>
          <w:p w14:paraId="76BDBA17"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digitaliziranih procesa</w:t>
            </w:r>
          </w:p>
        </w:tc>
        <w:tc>
          <w:tcPr>
            <w:tcW w:w="1138" w:type="dxa"/>
            <w:vMerge w:val="restart"/>
            <w:noWrap/>
            <w:vAlign w:val="center"/>
            <w:hideMark/>
          </w:tcPr>
          <w:p w14:paraId="6798EC47"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721" w:type="dxa"/>
            <w:vMerge w:val="restart"/>
            <w:noWrap/>
            <w:vAlign w:val="center"/>
            <w:hideMark/>
          </w:tcPr>
          <w:p w14:paraId="70AD5D98"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721" w:type="dxa"/>
            <w:vMerge w:val="restart"/>
            <w:noWrap/>
            <w:vAlign w:val="center"/>
            <w:hideMark/>
          </w:tcPr>
          <w:p w14:paraId="45EC8F72"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721" w:type="dxa"/>
            <w:vMerge w:val="restart"/>
            <w:noWrap/>
            <w:vAlign w:val="center"/>
            <w:hideMark/>
          </w:tcPr>
          <w:p w14:paraId="1F47F2BD"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721" w:type="dxa"/>
            <w:vMerge w:val="restart"/>
            <w:noWrap/>
            <w:vAlign w:val="center"/>
            <w:hideMark/>
          </w:tcPr>
          <w:p w14:paraId="26380CD6"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r>
      <w:tr w:rsidR="00020A19" w:rsidRPr="00BA0C96" w14:paraId="5D34EBB2"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160" w:type="dxa"/>
            <w:vMerge/>
            <w:vAlign w:val="center"/>
            <w:hideMark/>
          </w:tcPr>
          <w:p w14:paraId="787F5B7A"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528" w:type="dxa"/>
            <w:vMerge/>
            <w:vAlign w:val="center"/>
            <w:hideMark/>
          </w:tcPr>
          <w:p w14:paraId="48E541F1"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1E1FA6A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F49F272"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2E6D0B7"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BE1B307"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5C9DF65F"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6EE2EC66"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160" w:type="dxa"/>
            <w:vMerge w:val="restart"/>
            <w:noWrap/>
            <w:vAlign w:val="center"/>
            <w:hideMark/>
          </w:tcPr>
          <w:p w14:paraId="524306D8" w14:textId="0F39F5F8"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Redovna djelatnost upravnih tijela </w:t>
            </w:r>
          </w:p>
        </w:tc>
        <w:tc>
          <w:tcPr>
            <w:tcW w:w="2528" w:type="dxa"/>
            <w:vMerge w:val="restart"/>
            <w:vAlign w:val="center"/>
            <w:hideMark/>
          </w:tcPr>
          <w:p w14:paraId="706A7DFC"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zaposlenika Grada Požege koji su prisustvovali edukacijama</w:t>
            </w:r>
          </w:p>
        </w:tc>
        <w:tc>
          <w:tcPr>
            <w:tcW w:w="1138" w:type="dxa"/>
            <w:vMerge w:val="restart"/>
            <w:noWrap/>
            <w:vAlign w:val="center"/>
            <w:hideMark/>
          </w:tcPr>
          <w:p w14:paraId="40700D81"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20</w:t>
            </w:r>
          </w:p>
        </w:tc>
        <w:tc>
          <w:tcPr>
            <w:tcW w:w="721" w:type="dxa"/>
            <w:vMerge w:val="restart"/>
            <w:noWrap/>
            <w:vAlign w:val="center"/>
            <w:hideMark/>
          </w:tcPr>
          <w:p w14:paraId="25C2E981"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20</w:t>
            </w:r>
          </w:p>
        </w:tc>
        <w:tc>
          <w:tcPr>
            <w:tcW w:w="721" w:type="dxa"/>
            <w:vMerge w:val="restart"/>
            <w:noWrap/>
            <w:vAlign w:val="center"/>
            <w:hideMark/>
          </w:tcPr>
          <w:p w14:paraId="4184B2F5"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20</w:t>
            </w:r>
          </w:p>
        </w:tc>
        <w:tc>
          <w:tcPr>
            <w:tcW w:w="721" w:type="dxa"/>
            <w:vMerge w:val="restart"/>
            <w:noWrap/>
            <w:vAlign w:val="center"/>
            <w:hideMark/>
          </w:tcPr>
          <w:p w14:paraId="1AD24A95"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20</w:t>
            </w:r>
          </w:p>
        </w:tc>
        <w:tc>
          <w:tcPr>
            <w:tcW w:w="721" w:type="dxa"/>
            <w:vMerge w:val="restart"/>
            <w:noWrap/>
            <w:vAlign w:val="center"/>
            <w:hideMark/>
          </w:tcPr>
          <w:p w14:paraId="1083E6FC"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20</w:t>
            </w:r>
          </w:p>
        </w:tc>
      </w:tr>
      <w:tr w:rsidR="00020A19" w:rsidRPr="00BA0C96" w14:paraId="3D6BD6FA"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160" w:type="dxa"/>
            <w:vMerge/>
            <w:vAlign w:val="center"/>
            <w:hideMark/>
          </w:tcPr>
          <w:p w14:paraId="1293EC89"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528" w:type="dxa"/>
            <w:vMerge/>
            <w:vAlign w:val="center"/>
            <w:hideMark/>
          </w:tcPr>
          <w:p w14:paraId="4FE5F166"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436AC7A5"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7279ECD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A80D804"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BEBE380"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3837B5E"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3528ED53"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160" w:type="dxa"/>
            <w:vMerge w:val="restart"/>
            <w:noWrap/>
            <w:vAlign w:val="center"/>
            <w:hideMark/>
          </w:tcPr>
          <w:p w14:paraId="6D23158D" w14:textId="77777777"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Otkup zemljišta i objekata</w:t>
            </w:r>
          </w:p>
        </w:tc>
        <w:tc>
          <w:tcPr>
            <w:tcW w:w="2528" w:type="dxa"/>
            <w:vMerge w:val="restart"/>
            <w:noWrap/>
            <w:vAlign w:val="center"/>
            <w:hideMark/>
          </w:tcPr>
          <w:p w14:paraId="75FEAF2A"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otkupljenih zemljišta</w:t>
            </w:r>
          </w:p>
        </w:tc>
        <w:tc>
          <w:tcPr>
            <w:tcW w:w="1138" w:type="dxa"/>
            <w:vMerge w:val="restart"/>
            <w:noWrap/>
            <w:vAlign w:val="center"/>
            <w:hideMark/>
          </w:tcPr>
          <w:p w14:paraId="4692E2A8"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0</w:t>
            </w:r>
          </w:p>
        </w:tc>
        <w:tc>
          <w:tcPr>
            <w:tcW w:w="721" w:type="dxa"/>
            <w:vMerge w:val="restart"/>
            <w:noWrap/>
            <w:vAlign w:val="center"/>
            <w:hideMark/>
          </w:tcPr>
          <w:p w14:paraId="0C0E1F60"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721" w:type="dxa"/>
            <w:vMerge w:val="restart"/>
            <w:noWrap/>
            <w:vAlign w:val="center"/>
            <w:hideMark/>
          </w:tcPr>
          <w:p w14:paraId="14D65F46"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721" w:type="dxa"/>
            <w:vMerge w:val="restart"/>
            <w:noWrap/>
            <w:vAlign w:val="center"/>
            <w:hideMark/>
          </w:tcPr>
          <w:p w14:paraId="7F11B926"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721" w:type="dxa"/>
            <w:vMerge w:val="restart"/>
            <w:noWrap/>
            <w:vAlign w:val="center"/>
            <w:hideMark/>
          </w:tcPr>
          <w:p w14:paraId="65F8D3E6"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r>
      <w:tr w:rsidR="00020A19" w:rsidRPr="00BA0C96" w14:paraId="60E09703"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160" w:type="dxa"/>
            <w:vMerge/>
            <w:vAlign w:val="center"/>
            <w:hideMark/>
          </w:tcPr>
          <w:p w14:paraId="7E256AEE" w14:textId="77777777" w:rsidR="00020A19" w:rsidRPr="00BA0C96" w:rsidRDefault="00020A19" w:rsidP="00F77B09">
            <w:pPr>
              <w:spacing w:line="264" w:lineRule="auto"/>
              <w:rPr>
                <w:rFonts w:ascii="Calibri" w:eastAsia="Times New Roman" w:hAnsi="Calibri" w:cs="Calibri"/>
                <w:color w:val="000000"/>
                <w:kern w:val="0"/>
                <w:sz w:val="20"/>
                <w:szCs w:val="20"/>
                <w:lang w:eastAsia="hr-HR"/>
                <w14:ligatures w14:val="none"/>
              </w:rPr>
            </w:pPr>
          </w:p>
        </w:tc>
        <w:tc>
          <w:tcPr>
            <w:tcW w:w="2528" w:type="dxa"/>
            <w:vMerge/>
            <w:vAlign w:val="center"/>
            <w:hideMark/>
          </w:tcPr>
          <w:p w14:paraId="7C842E3C"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75EEA4B6"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5F31D021"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50A5F21"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9F01FFF"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C085D85"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bl>
    <w:p w14:paraId="1C0D19F9" w14:textId="623269E9" w:rsidR="00902123" w:rsidRDefault="000C1075" w:rsidP="00F77B09">
      <w:pPr>
        <w:spacing w:after="0" w:line="264" w:lineRule="auto"/>
        <w:jc w:val="both"/>
        <w:rPr>
          <w:sz w:val="20"/>
          <w:szCs w:val="20"/>
        </w:rPr>
      </w:pPr>
      <w:r>
        <w:rPr>
          <w:sz w:val="20"/>
          <w:szCs w:val="20"/>
        </w:rPr>
        <w:t>Izvor: vlastita izrada</w:t>
      </w:r>
    </w:p>
    <w:p w14:paraId="3FC9D0BF" w14:textId="77777777" w:rsidR="000C1075" w:rsidRDefault="000C1075" w:rsidP="00F77B09">
      <w:pPr>
        <w:spacing w:after="0" w:line="264" w:lineRule="auto"/>
        <w:jc w:val="both"/>
        <w:rPr>
          <w:sz w:val="20"/>
          <w:szCs w:val="20"/>
        </w:rPr>
      </w:pPr>
    </w:p>
    <w:p w14:paraId="63D9B022" w14:textId="18872677" w:rsidR="000C1075" w:rsidRPr="000A4D5A" w:rsidRDefault="000C1075" w:rsidP="000A4D5A">
      <w:pPr>
        <w:pStyle w:val="Naslov2"/>
        <w:jc w:val="both"/>
        <w:rPr>
          <w:color w:val="E97132" w:themeColor="accent2"/>
          <w:sz w:val="24"/>
          <w:szCs w:val="24"/>
        </w:rPr>
      </w:pPr>
      <w:bookmarkStart w:id="19" w:name="_Toc210198150"/>
      <w:r w:rsidRPr="000B300B">
        <w:rPr>
          <w:color w:val="E97132" w:themeColor="accent2"/>
          <w:sz w:val="24"/>
          <w:szCs w:val="24"/>
        </w:rPr>
        <w:t xml:space="preserve">5.10. </w:t>
      </w:r>
      <w:r w:rsidR="000B300B">
        <w:rPr>
          <w:color w:val="E97132" w:themeColor="accent2"/>
          <w:sz w:val="24"/>
          <w:szCs w:val="24"/>
        </w:rPr>
        <w:t>MJERA</w:t>
      </w:r>
      <w:r w:rsidR="00EE3973" w:rsidRPr="000B300B">
        <w:rPr>
          <w:color w:val="E97132" w:themeColor="accent2"/>
          <w:sz w:val="24"/>
          <w:szCs w:val="24"/>
        </w:rPr>
        <w:t xml:space="preserve"> 3.2.1.</w:t>
      </w:r>
      <w:r w:rsidRPr="000B300B">
        <w:rPr>
          <w:color w:val="E97132" w:themeColor="accent2"/>
          <w:sz w:val="24"/>
          <w:szCs w:val="24"/>
        </w:rPr>
        <w:t>: Provedba sustavnog razvoja i praćenja prostornog planiranja i strateških dokumenata</w:t>
      </w:r>
      <w:bookmarkEnd w:id="19"/>
    </w:p>
    <w:p w14:paraId="11B70F3F" w14:textId="1D569C28" w:rsidR="005E4455" w:rsidRDefault="000C1075" w:rsidP="00F77B09">
      <w:pPr>
        <w:spacing w:after="0" w:line="264" w:lineRule="auto"/>
        <w:jc w:val="both"/>
        <w:rPr>
          <w:sz w:val="23"/>
          <w:szCs w:val="23"/>
        </w:rPr>
      </w:pPr>
      <w:r w:rsidRPr="005F463B">
        <w:rPr>
          <w:sz w:val="23"/>
          <w:szCs w:val="23"/>
        </w:rPr>
        <w:t xml:space="preserve">Mjera se odnosi na povećanje kvalitete i usklađenosti prostorno-planske dokumentacije i sustava strateškog planiranja. Strategija zelene urbane obnove Grada Požege </w:t>
      </w:r>
      <w:r w:rsidR="00407CA6">
        <w:rPr>
          <w:sz w:val="23"/>
          <w:szCs w:val="23"/>
        </w:rPr>
        <w:t xml:space="preserve">koja je usvojena sredinom 2025. godine </w:t>
      </w:r>
      <w:r w:rsidRPr="005F463B">
        <w:rPr>
          <w:sz w:val="23"/>
          <w:szCs w:val="23"/>
        </w:rPr>
        <w:t>predstavlja stratešku podlogu kojom su definirane mjere, projekti i aktivnosti svih elemenata zelene i urbane obnove i kružnim gospodarenjem prostorom i zgradama, te kao takva ima ulogu podloge za daljnje izmjene prostorno-planske dokumentacije. Uvrštavanjem u prostorno-plansku dokumentaciju definiranih elemenata zelene urbane obnove i smjernica koje proizlaze iz Strategije, moguć je kvalitetniji dugoročni razvoj koji uvažava prirodu i čovjeka. Također, tendencija je da se prostorno-planska dokumentacija izrađuje u digitalnom obliku. U mjeri je sadržana i aktivnost unaprjeđenja sustava strateškog planiranja, kroz koju se osigurava kvalitetno, pravodobno i učinkovito praćenje i vrednovanje trenutno važećih strateških dokumenata. Mjera je usklađena s Posebnim ciljem 3.2. Unaprijediti sustav prostornog i strateškog planiranja, unutar Prioriteta: Učinkovita javna uprava i upravljanje imovinom, prostorno i strateško planiranje.</w:t>
      </w:r>
    </w:p>
    <w:p w14:paraId="0E358D6C" w14:textId="77777777" w:rsidR="00BA0C96" w:rsidRDefault="00BA0C96" w:rsidP="00F77B09">
      <w:pPr>
        <w:spacing w:after="0" w:line="264" w:lineRule="auto"/>
        <w:jc w:val="both"/>
        <w:rPr>
          <w:color w:val="E97132" w:themeColor="accent2"/>
          <w:sz w:val="23"/>
          <w:szCs w:val="23"/>
        </w:rPr>
      </w:pPr>
    </w:p>
    <w:p w14:paraId="7FF19229" w14:textId="33D1AF0E" w:rsidR="000C1075" w:rsidRPr="000B300B" w:rsidRDefault="000C1075" w:rsidP="00F77B09">
      <w:pPr>
        <w:spacing w:after="0" w:line="264" w:lineRule="auto"/>
        <w:jc w:val="both"/>
        <w:rPr>
          <w:color w:val="E97132" w:themeColor="accent2"/>
          <w:sz w:val="23"/>
          <w:szCs w:val="23"/>
        </w:rPr>
      </w:pPr>
      <w:r w:rsidRPr="000B300B">
        <w:rPr>
          <w:color w:val="E97132" w:themeColor="accent2"/>
          <w:sz w:val="23"/>
          <w:szCs w:val="23"/>
        </w:rPr>
        <w:t>KLJUČNE AKTIVNOSTI:</w:t>
      </w:r>
    </w:p>
    <w:p w14:paraId="718131B7" w14:textId="77777777" w:rsidR="000C1075" w:rsidRDefault="000C1075" w:rsidP="00F77B09">
      <w:pPr>
        <w:spacing w:after="0" w:line="264" w:lineRule="auto"/>
        <w:jc w:val="both"/>
        <w:rPr>
          <w:sz w:val="23"/>
          <w:szCs w:val="23"/>
        </w:rPr>
      </w:pPr>
      <w:r w:rsidRPr="005F463B">
        <w:rPr>
          <w:b/>
          <w:bCs/>
          <w:sz w:val="23"/>
          <w:szCs w:val="23"/>
        </w:rPr>
        <w:t xml:space="preserve">Ulaganje u prostorno-plansku dokumentaciju </w:t>
      </w:r>
      <w:r w:rsidRPr="005F463B">
        <w:rPr>
          <w:sz w:val="23"/>
          <w:szCs w:val="23"/>
        </w:rPr>
        <w:t xml:space="preserve">aktivnost je koja je usmjerena na učinkovito gospodarenje prostorom kroz izradu prostornih planova uređenja, geodetske usluge, legalizaciju, energetsko certificiranje te izradu procjena. Geodetsko-katastarske usluge odnose se na sredstva predviđena za katastarsko-geodetsku izmjeru u svrhu izrade projektne dokumentacije, prilikom izvođenja radova na terenu, snimke izvedenih radova, uvođenja u posjed nakon kupoprodaja, sredstva za procjene od strane sudskih vještaka u procesima </w:t>
      </w:r>
      <w:proofErr w:type="spellStart"/>
      <w:r w:rsidRPr="005F463B">
        <w:rPr>
          <w:sz w:val="23"/>
          <w:szCs w:val="23"/>
        </w:rPr>
        <w:t>etažiranja</w:t>
      </w:r>
      <w:proofErr w:type="spellEnd"/>
      <w:r w:rsidRPr="005F463B">
        <w:rPr>
          <w:sz w:val="23"/>
          <w:szCs w:val="23"/>
        </w:rPr>
        <w:t xml:space="preserve"> u objektima u kojima se Grad pojavljuje kao suvlasnik te za energetske preglede zgrada za izradu energetskih certifikata. Prostorni planovi predstavljaju sredstva za realizaciju programa izrade prostornog plana ili izmjena postojećeg u slučaju nužnosti zbog realizacije projekata. Aktivnost se provodi kontinuirano za cijelo razdoblje donošenja provedbenog programa.</w:t>
      </w:r>
    </w:p>
    <w:p w14:paraId="6FD66222" w14:textId="77777777" w:rsidR="00E01841" w:rsidRPr="005F463B" w:rsidRDefault="00E01841" w:rsidP="00F77B09">
      <w:pPr>
        <w:spacing w:after="0" w:line="264" w:lineRule="auto"/>
        <w:jc w:val="both"/>
        <w:rPr>
          <w:sz w:val="23"/>
          <w:szCs w:val="23"/>
        </w:rPr>
      </w:pPr>
    </w:p>
    <w:p w14:paraId="045D3F62" w14:textId="73143290" w:rsidR="000C1075" w:rsidRDefault="000C1075" w:rsidP="00F77B09">
      <w:pPr>
        <w:spacing w:after="0" w:line="264" w:lineRule="auto"/>
        <w:jc w:val="both"/>
        <w:rPr>
          <w:sz w:val="23"/>
          <w:szCs w:val="23"/>
        </w:rPr>
      </w:pPr>
      <w:r w:rsidRPr="005F463B">
        <w:rPr>
          <w:b/>
          <w:bCs/>
          <w:sz w:val="23"/>
          <w:szCs w:val="23"/>
        </w:rPr>
        <w:t>Unaprjeđenje sustava strateškog planiranja</w:t>
      </w:r>
      <w:r w:rsidRPr="005F463B">
        <w:rPr>
          <w:sz w:val="23"/>
          <w:szCs w:val="23"/>
        </w:rPr>
        <w:t xml:space="preserve"> odnosi se na praćenje i vrednovanje (trenutno važećih strateških dokumenata</w:t>
      </w:r>
      <w:r w:rsidR="00A77D17">
        <w:rPr>
          <w:sz w:val="23"/>
          <w:szCs w:val="23"/>
        </w:rPr>
        <w:t xml:space="preserve"> poput Provedbenog programa i Strategije razvoja urbanog područja grada Požege za financijsko razdoblje od 2021. do 2027. godine</w:t>
      </w:r>
      <w:r w:rsidRPr="005F463B">
        <w:rPr>
          <w:sz w:val="23"/>
          <w:szCs w:val="23"/>
        </w:rPr>
        <w:t>, izrada novih potrebnih strateških dokumenata, uvođenje elektronske baze za razvojne projekte na području grada). Aktivnost se provodi kontinuirano za cijelo razdoblje donošenja provedbenog programa</w:t>
      </w:r>
      <w:r w:rsidR="002C2260">
        <w:rPr>
          <w:sz w:val="23"/>
          <w:szCs w:val="23"/>
        </w:rPr>
        <w:t>.</w:t>
      </w:r>
    </w:p>
    <w:p w14:paraId="1CA821D8" w14:textId="77777777" w:rsidR="002C2260" w:rsidRPr="005F463B" w:rsidRDefault="002C2260" w:rsidP="00F77B09">
      <w:pPr>
        <w:spacing w:after="0" w:line="264" w:lineRule="auto"/>
        <w:jc w:val="both"/>
        <w:rPr>
          <w:sz w:val="23"/>
          <w:szCs w:val="23"/>
        </w:rPr>
      </w:pPr>
    </w:p>
    <w:p w14:paraId="2B686354" w14:textId="218678EB" w:rsidR="000C1075" w:rsidRPr="005F463B" w:rsidRDefault="000C1075" w:rsidP="00F77B09">
      <w:pPr>
        <w:spacing w:after="0" w:line="264" w:lineRule="auto"/>
        <w:jc w:val="both"/>
        <w:rPr>
          <w:sz w:val="23"/>
          <w:szCs w:val="23"/>
        </w:rPr>
      </w:pPr>
      <w:r w:rsidRPr="005F463B">
        <w:rPr>
          <w:sz w:val="23"/>
          <w:szCs w:val="23"/>
        </w:rPr>
        <w:t xml:space="preserve">Procijenjeni trošak mjere iznosi </w:t>
      </w:r>
      <w:r w:rsidR="002A31D4">
        <w:rPr>
          <w:sz w:val="23"/>
          <w:szCs w:val="23"/>
        </w:rPr>
        <w:t>311</w:t>
      </w:r>
      <w:r w:rsidRPr="005F463B">
        <w:rPr>
          <w:sz w:val="23"/>
          <w:szCs w:val="23"/>
        </w:rPr>
        <w:t xml:space="preserve">.600,00 eura. </w:t>
      </w:r>
    </w:p>
    <w:p w14:paraId="5EB75239" w14:textId="77777777" w:rsidR="000C1075" w:rsidRPr="005F463B" w:rsidRDefault="000C1075" w:rsidP="00F77B09">
      <w:pPr>
        <w:spacing w:after="0" w:line="264" w:lineRule="auto"/>
        <w:jc w:val="both"/>
        <w:rPr>
          <w:sz w:val="23"/>
          <w:szCs w:val="23"/>
        </w:rPr>
      </w:pPr>
    </w:p>
    <w:p w14:paraId="39DA4433" w14:textId="79368D0E" w:rsidR="000C1075" w:rsidRPr="005F463B" w:rsidRDefault="000C1075" w:rsidP="00F77B09">
      <w:pPr>
        <w:spacing w:after="0" w:line="264" w:lineRule="auto"/>
        <w:jc w:val="both"/>
        <w:rPr>
          <w:sz w:val="23"/>
          <w:szCs w:val="23"/>
        </w:rPr>
      </w:pPr>
      <w:r w:rsidRPr="005F463B">
        <w:rPr>
          <w:sz w:val="23"/>
          <w:szCs w:val="23"/>
        </w:rPr>
        <w:t xml:space="preserve">Izvor financiranja: </w:t>
      </w:r>
    </w:p>
    <w:p w14:paraId="219A110D" w14:textId="489D2F2E" w:rsidR="000C1075" w:rsidRPr="005F463B" w:rsidRDefault="000C1075" w:rsidP="00F77B09">
      <w:pPr>
        <w:spacing w:after="0" w:line="264" w:lineRule="auto"/>
        <w:jc w:val="both"/>
        <w:rPr>
          <w:sz w:val="23"/>
          <w:szCs w:val="23"/>
        </w:rPr>
      </w:pPr>
      <w:r w:rsidRPr="005F463B">
        <w:rPr>
          <w:sz w:val="23"/>
          <w:szCs w:val="23"/>
        </w:rPr>
        <w:tab/>
        <w:t>- P1502 – Ulaganje u prostorno-plansku dokumentaciju</w:t>
      </w:r>
    </w:p>
    <w:p w14:paraId="38A4F9AA" w14:textId="77777777" w:rsidR="000C1075" w:rsidRPr="005F463B" w:rsidRDefault="000C1075" w:rsidP="00F77B09">
      <w:pPr>
        <w:spacing w:after="0" w:line="264" w:lineRule="auto"/>
        <w:jc w:val="both"/>
        <w:rPr>
          <w:sz w:val="23"/>
          <w:szCs w:val="23"/>
        </w:rPr>
      </w:pPr>
    </w:p>
    <w:p w14:paraId="56ADD7C5" w14:textId="23A25183" w:rsidR="000A4D5A" w:rsidRDefault="000C1075" w:rsidP="00F77B09">
      <w:pPr>
        <w:spacing w:after="0" w:line="264" w:lineRule="auto"/>
        <w:jc w:val="both"/>
        <w:rPr>
          <w:sz w:val="23"/>
          <w:szCs w:val="23"/>
        </w:rPr>
      </w:pPr>
      <w:r w:rsidRPr="005F463B">
        <w:rPr>
          <w:sz w:val="23"/>
          <w:szCs w:val="23"/>
        </w:rPr>
        <w:t>Ključne aktivnosti i pokazatelji provedbe mjere prikazani su u tablici</w:t>
      </w:r>
      <w:r w:rsidR="00407CA6">
        <w:rPr>
          <w:sz w:val="23"/>
          <w:szCs w:val="23"/>
        </w:rPr>
        <w:t xml:space="preserve"> 13</w:t>
      </w:r>
      <w:r w:rsidRPr="005F463B">
        <w:rPr>
          <w:sz w:val="23"/>
          <w:szCs w:val="23"/>
        </w:rPr>
        <w:t>.</w:t>
      </w:r>
    </w:p>
    <w:p w14:paraId="4510990C" w14:textId="77777777" w:rsidR="000A4D5A" w:rsidRDefault="000A4D5A" w:rsidP="00F77B09">
      <w:pPr>
        <w:spacing w:after="0" w:line="264" w:lineRule="auto"/>
        <w:jc w:val="both"/>
        <w:rPr>
          <w:sz w:val="23"/>
          <w:szCs w:val="23"/>
        </w:rPr>
      </w:pPr>
    </w:p>
    <w:p w14:paraId="05C9C864" w14:textId="77777777" w:rsidR="00407CA6" w:rsidRDefault="00407CA6" w:rsidP="00F77B09">
      <w:pPr>
        <w:spacing w:after="0" w:line="264" w:lineRule="auto"/>
        <w:jc w:val="both"/>
        <w:rPr>
          <w:sz w:val="23"/>
          <w:szCs w:val="23"/>
        </w:rPr>
      </w:pPr>
    </w:p>
    <w:p w14:paraId="713D3E94" w14:textId="77777777" w:rsidR="00407CA6" w:rsidRDefault="00407CA6" w:rsidP="00F77B09">
      <w:pPr>
        <w:spacing w:after="0" w:line="264" w:lineRule="auto"/>
        <w:jc w:val="both"/>
        <w:rPr>
          <w:sz w:val="23"/>
          <w:szCs w:val="23"/>
        </w:rPr>
      </w:pPr>
    </w:p>
    <w:p w14:paraId="0D75519B" w14:textId="77777777" w:rsidR="00407CA6" w:rsidRDefault="00407CA6" w:rsidP="00F77B09">
      <w:pPr>
        <w:spacing w:after="0" w:line="264" w:lineRule="auto"/>
        <w:jc w:val="both"/>
        <w:rPr>
          <w:sz w:val="23"/>
          <w:szCs w:val="23"/>
        </w:rPr>
      </w:pPr>
    </w:p>
    <w:p w14:paraId="6A103A06" w14:textId="77777777" w:rsidR="00407CA6" w:rsidRDefault="00407CA6" w:rsidP="00F77B09">
      <w:pPr>
        <w:spacing w:after="0" w:line="264" w:lineRule="auto"/>
        <w:jc w:val="both"/>
        <w:rPr>
          <w:sz w:val="23"/>
          <w:szCs w:val="23"/>
        </w:rPr>
      </w:pPr>
    </w:p>
    <w:p w14:paraId="05A8071D" w14:textId="77777777" w:rsidR="00407CA6" w:rsidRDefault="00407CA6" w:rsidP="00F77B09">
      <w:pPr>
        <w:spacing w:after="0" w:line="264" w:lineRule="auto"/>
        <w:jc w:val="both"/>
        <w:rPr>
          <w:sz w:val="23"/>
          <w:szCs w:val="23"/>
        </w:rPr>
      </w:pPr>
    </w:p>
    <w:p w14:paraId="4D06F3E3" w14:textId="77777777" w:rsidR="00D7443B" w:rsidRDefault="00D7443B" w:rsidP="00F77B09">
      <w:pPr>
        <w:spacing w:after="0" w:line="264" w:lineRule="auto"/>
        <w:jc w:val="both"/>
        <w:rPr>
          <w:sz w:val="23"/>
          <w:szCs w:val="23"/>
        </w:rPr>
      </w:pPr>
    </w:p>
    <w:p w14:paraId="59FA46FB" w14:textId="77777777" w:rsidR="00D7443B" w:rsidRPr="000A4D5A" w:rsidRDefault="00D7443B" w:rsidP="00F77B09">
      <w:pPr>
        <w:spacing w:after="0" w:line="264" w:lineRule="auto"/>
        <w:jc w:val="both"/>
        <w:rPr>
          <w:sz w:val="23"/>
          <w:szCs w:val="23"/>
        </w:rPr>
      </w:pPr>
    </w:p>
    <w:p w14:paraId="1DBC8ACE" w14:textId="1E43D71B" w:rsidR="000C1075" w:rsidRPr="00902123" w:rsidRDefault="000C1075" w:rsidP="00F77B09">
      <w:pPr>
        <w:spacing w:after="0" w:line="264" w:lineRule="auto"/>
        <w:jc w:val="both"/>
        <w:rPr>
          <w:sz w:val="20"/>
          <w:szCs w:val="20"/>
        </w:rPr>
      </w:pPr>
      <w:r w:rsidRPr="008068C6">
        <w:rPr>
          <w:sz w:val="20"/>
          <w:szCs w:val="20"/>
        </w:rPr>
        <w:t xml:space="preserve">Tablica </w:t>
      </w:r>
      <w:r w:rsidR="009B2EFD">
        <w:rPr>
          <w:sz w:val="20"/>
          <w:szCs w:val="20"/>
        </w:rPr>
        <w:t>1</w:t>
      </w:r>
      <w:r w:rsidR="00900398">
        <w:rPr>
          <w:sz w:val="20"/>
          <w:szCs w:val="20"/>
        </w:rPr>
        <w:t>3</w:t>
      </w:r>
      <w:r w:rsidRPr="008068C6">
        <w:rPr>
          <w:sz w:val="20"/>
          <w:szCs w:val="20"/>
        </w:rPr>
        <w:t xml:space="preserve">: Ključne aktivnosti i pokazatelji mjere </w:t>
      </w:r>
      <w:r w:rsidR="009B2EFD">
        <w:rPr>
          <w:sz w:val="20"/>
          <w:szCs w:val="20"/>
        </w:rPr>
        <w:t>3.2.1.</w:t>
      </w:r>
    </w:p>
    <w:tbl>
      <w:tblPr>
        <w:tblStyle w:val="Tamnatablicareetke5-isticanje2"/>
        <w:tblW w:w="9147" w:type="dxa"/>
        <w:tblLook w:val="04A0" w:firstRow="1" w:lastRow="0" w:firstColumn="1" w:lastColumn="0" w:noHBand="0" w:noVBand="1"/>
      </w:tblPr>
      <w:tblGrid>
        <w:gridCol w:w="3117"/>
        <w:gridCol w:w="2493"/>
        <w:gridCol w:w="1138"/>
        <w:gridCol w:w="721"/>
        <w:gridCol w:w="721"/>
        <w:gridCol w:w="721"/>
        <w:gridCol w:w="675"/>
      </w:tblGrid>
      <w:tr w:rsidR="000C1075" w:rsidRPr="00BA0C96" w14:paraId="3CE4B9BB" w14:textId="77777777" w:rsidTr="0017275D">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117" w:type="dxa"/>
            <w:noWrap/>
            <w:vAlign w:val="center"/>
            <w:hideMark/>
          </w:tcPr>
          <w:p w14:paraId="02600576" w14:textId="77777777" w:rsidR="000C1075" w:rsidRPr="00BA0C96" w:rsidRDefault="000C1075"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KLJUČNE AKTIVNOSTI</w:t>
            </w:r>
          </w:p>
        </w:tc>
        <w:tc>
          <w:tcPr>
            <w:tcW w:w="2493" w:type="dxa"/>
            <w:noWrap/>
            <w:vAlign w:val="center"/>
            <w:hideMark/>
          </w:tcPr>
          <w:p w14:paraId="38BE4026"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POKAZATELJI</w:t>
            </w:r>
          </w:p>
        </w:tc>
        <w:tc>
          <w:tcPr>
            <w:tcW w:w="1138" w:type="dxa"/>
            <w:vAlign w:val="center"/>
            <w:hideMark/>
          </w:tcPr>
          <w:p w14:paraId="75AFB68B"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Početna vrijednost</w:t>
            </w:r>
          </w:p>
        </w:tc>
        <w:tc>
          <w:tcPr>
            <w:tcW w:w="721" w:type="dxa"/>
            <w:noWrap/>
            <w:vAlign w:val="center"/>
            <w:hideMark/>
          </w:tcPr>
          <w:p w14:paraId="70FADA0B"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2026.</w:t>
            </w:r>
          </w:p>
        </w:tc>
        <w:tc>
          <w:tcPr>
            <w:tcW w:w="721" w:type="dxa"/>
            <w:noWrap/>
            <w:vAlign w:val="center"/>
            <w:hideMark/>
          </w:tcPr>
          <w:p w14:paraId="628BD965"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2027.</w:t>
            </w:r>
          </w:p>
        </w:tc>
        <w:tc>
          <w:tcPr>
            <w:tcW w:w="721" w:type="dxa"/>
            <w:noWrap/>
            <w:vAlign w:val="center"/>
            <w:hideMark/>
          </w:tcPr>
          <w:p w14:paraId="2A1FEC35"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2028.</w:t>
            </w:r>
          </w:p>
        </w:tc>
        <w:tc>
          <w:tcPr>
            <w:tcW w:w="236" w:type="dxa"/>
            <w:noWrap/>
            <w:vAlign w:val="center"/>
            <w:hideMark/>
          </w:tcPr>
          <w:p w14:paraId="25B5720A" w14:textId="77777777" w:rsidR="000C1075" w:rsidRPr="00BA0C96" w:rsidRDefault="000C1075"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2029.</w:t>
            </w:r>
          </w:p>
        </w:tc>
      </w:tr>
      <w:tr w:rsidR="000C1075" w:rsidRPr="00BA0C96" w14:paraId="7BBC19F3" w14:textId="77777777" w:rsidTr="0017275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117" w:type="dxa"/>
            <w:vMerge w:val="restart"/>
            <w:noWrap/>
            <w:vAlign w:val="center"/>
            <w:hideMark/>
          </w:tcPr>
          <w:p w14:paraId="2DB61B71" w14:textId="77777777" w:rsidR="000C1075" w:rsidRPr="00BA0C96" w:rsidRDefault="000C1075"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Ulaganje u prostorno-plansku dokumentaciju</w:t>
            </w:r>
          </w:p>
        </w:tc>
        <w:tc>
          <w:tcPr>
            <w:tcW w:w="2493" w:type="dxa"/>
            <w:vMerge w:val="restart"/>
            <w:noWrap/>
            <w:vAlign w:val="center"/>
            <w:hideMark/>
          </w:tcPr>
          <w:p w14:paraId="3E479618"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izrađenih geodetskih elaborata</w:t>
            </w:r>
          </w:p>
        </w:tc>
        <w:tc>
          <w:tcPr>
            <w:tcW w:w="1138" w:type="dxa"/>
            <w:vMerge w:val="restart"/>
            <w:noWrap/>
            <w:vAlign w:val="center"/>
            <w:hideMark/>
          </w:tcPr>
          <w:p w14:paraId="5B55DA9A"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27</w:t>
            </w:r>
          </w:p>
        </w:tc>
        <w:tc>
          <w:tcPr>
            <w:tcW w:w="721" w:type="dxa"/>
            <w:vMerge w:val="restart"/>
            <w:noWrap/>
            <w:vAlign w:val="center"/>
            <w:hideMark/>
          </w:tcPr>
          <w:p w14:paraId="07B03584"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30</w:t>
            </w:r>
          </w:p>
        </w:tc>
        <w:tc>
          <w:tcPr>
            <w:tcW w:w="721" w:type="dxa"/>
            <w:vMerge w:val="restart"/>
            <w:noWrap/>
            <w:vAlign w:val="center"/>
            <w:hideMark/>
          </w:tcPr>
          <w:p w14:paraId="0E01CE31"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30</w:t>
            </w:r>
          </w:p>
        </w:tc>
        <w:tc>
          <w:tcPr>
            <w:tcW w:w="721" w:type="dxa"/>
            <w:vMerge w:val="restart"/>
            <w:noWrap/>
            <w:vAlign w:val="center"/>
            <w:hideMark/>
          </w:tcPr>
          <w:p w14:paraId="764FDAFB"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30</w:t>
            </w:r>
          </w:p>
        </w:tc>
        <w:tc>
          <w:tcPr>
            <w:tcW w:w="236" w:type="dxa"/>
            <w:vMerge w:val="restart"/>
            <w:noWrap/>
            <w:vAlign w:val="center"/>
            <w:hideMark/>
          </w:tcPr>
          <w:p w14:paraId="7090BD53" w14:textId="77777777" w:rsidR="000C1075" w:rsidRPr="00BA0C96" w:rsidRDefault="000C1075"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30</w:t>
            </w:r>
          </w:p>
        </w:tc>
      </w:tr>
      <w:tr w:rsidR="00020A19" w:rsidRPr="00BA0C96" w14:paraId="6BF3B7C4" w14:textId="77777777" w:rsidTr="0017275D">
        <w:trPr>
          <w:trHeight w:val="450"/>
        </w:trPr>
        <w:tc>
          <w:tcPr>
            <w:cnfStyle w:val="001000000000" w:firstRow="0" w:lastRow="0" w:firstColumn="1" w:lastColumn="0" w:oddVBand="0" w:evenVBand="0" w:oddHBand="0" w:evenHBand="0" w:firstRowFirstColumn="0" w:firstRowLastColumn="0" w:lastRowFirstColumn="0" w:lastRowLastColumn="0"/>
            <w:tcW w:w="3117" w:type="dxa"/>
            <w:vMerge/>
            <w:vAlign w:val="center"/>
            <w:hideMark/>
          </w:tcPr>
          <w:p w14:paraId="7A3C88C4"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493" w:type="dxa"/>
            <w:vMerge/>
            <w:vAlign w:val="center"/>
            <w:hideMark/>
          </w:tcPr>
          <w:p w14:paraId="7F57D364"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67559DD5"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5A94F3F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F60CAD6"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5F5247BC"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236" w:type="dxa"/>
            <w:vMerge/>
            <w:vAlign w:val="center"/>
            <w:hideMark/>
          </w:tcPr>
          <w:p w14:paraId="7296E8E3"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2BE3915E" w14:textId="77777777" w:rsidTr="0017275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117" w:type="dxa"/>
            <w:vMerge w:val="restart"/>
            <w:noWrap/>
            <w:vAlign w:val="center"/>
            <w:hideMark/>
          </w:tcPr>
          <w:p w14:paraId="7FDDD96E" w14:textId="1A25A985"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Ulaganje u prostorno-plansku dokumentaciju</w:t>
            </w:r>
          </w:p>
        </w:tc>
        <w:tc>
          <w:tcPr>
            <w:tcW w:w="2493" w:type="dxa"/>
            <w:vMerge w:val="restart"/>
            <w:vAlign w:val="center"/>
            <w:hideMark/>
          </w:tcPr>
          <w:p w14:paraId="7CEB3B48"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izrađenih i usvojenih prostornih planova</w:t>
            </w:r>
          </w:p>
        </w:tc>
        <w:tc>
          <w:tcPr>
            <w:tcW w:w="1138" w:type="dxa"/>
            <w:vMerge w:val="restart"/>
            <w:noWrap/>
            <w:vAlign w:val="center"/>
            <w:hideMark/>
          </w:tcPr>
          <w:p w14:paraId="674E2FC4"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721" w:type="dxa"/>
            <w:vMerge w:val="restart"/>
            <w:noWrap/>
            <w:vAlign w:val="center"/>
            <w:hideMark/>
          </w:tcPr>
          <w:p w14:paraId="3D8B60B9"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721" w:type="dxa"/>
            <w:vMerge w:val="restart"/>
            <w:noWrap/>
            <w:vAlign w:val="center"/>
            <w:hideMark/>
          </w:tcPr>
          <w:p w14:paraId="270A6FFA"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721" w:type="dxa"/>
            <w:vMerge w:val="restart"/>
            <w:noWrap/>
            <w:vAlign w:val="center"/>
            <w:hideMark/>
          </w:tcPr>
          <w:p w14:paraId="56768A55"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c>
          <w:tcPr>
            <w:tcW w:w="236" w:type="dxa"/>
            <w:vMerge w:val="restart"/>
            <w:noWrap/>
            <w:vAlign w:val="center"/>
            <w:hideMark/>
          </w:tcPr>
          <w:p w14:paraId="1CA5C7C8"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w:t>
            </w:r>
          </w:p>
        </w:tc>
      </w:tr>
      <w:tr w:rsidR="00020A19" w:rsidRPr="00BA0C96" w14:paraId="3E7FC6B7" w14:textId="77777777" w:rsidTr="0017275D">
        <w:trPr>
          <w:trHeight w:val="450"/>
        </w:trPr>
        <w:tc>
          <w:tcPr>
            <w:cnfStyle w:val="001000000000" w:firstRow="0" w:lastRow="0" w:firstColumn="1" w:lastColumn="0" w:oddVBand="0" w:evenVBand="0" w:oddHBand="0" w:evenHBand="0" w:firstRowFirstColumn="0" w:firstRowLastColumn="0" w:lastRowFirstColumn="0" w:lastRowLastColumn="0"/>
            <w:tcW w:w="3117" w:type="dxa"/>
            <w:vMerge/>
            <w:vAlign w:val="center"/>
            <w:hideMark/>
          </w:tcPr>
          <w:p w14:paraId="544C8FF3"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493" w:type="dxa"/>
            <w:vMerge/>
            <w:vAlign w:val="center"/>
            <w:hideMark/>
          </w:tcPr>
          <w:p w14:paraId="183B3E16"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33C99F8B"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58FA7142"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AD7E20C"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67079D81"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236" w:type="dxa"/>
            <w:vMerge/>
            <w:vAlign w:val="center"/>
            <w:hideMark/>
          </w:tcPr>
          <w:p w14:paraId="2A325214"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59D78349" w14:textId="77777777" w:rsidTr="0017275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117" w:type="dxa"/>
            <w:vMerge w:val="restart"/>
            <w:noWrap/>
            <w:vAlign w:val="center"/>
            <w:hideMark/>
          </w:tcPr>
          <w:p w14:paraId="46F7397D" w14:textId="77777777"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Unaprjeđenje sustava strateškog planiranja</w:t>
            </w:r>
          </w:p>
        </w:tc>
        <w:tc>
          <w:tcPr>
            <w:tcW w:w="2493" w:type="dxa"/>
            <w:vMerge w:val="restart"/>
            <w:vAlign w:val="center"/>
            <w:hideMark/>
          </w:tcPr>
          <w:p w14:paraId="1565568A"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izvještaja o provedbi planskih dokumenata</w:t>
            </w:r>
          </w:p>
        </w:tc>
        <w:tc>
          <w:tcPr>
            <w:tcW w:w="1138" w:type="dxa"/>
            <w:vMerge w:val="restart"/>
            <w:noWrap/>
            <w:vAlign w:val="center"/>
            <w:hideMark/>
          </w:tcPr>
          <w:p w14:paraId="6BB5B5B6" w14:textId="61C1EBFB" w:rsidR="00020A19" w:rsidRPr="00BA0C96" w:rsidRDefault="005256C5" w:rsidP="005256C5">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2</w:t>
            </w:r>
          </w:p>
        </w:tc>
        <w:tc>
          <w:tcPr>
            <w:tcW w:w="721" w:type="dxa"/>
            <w:vMerge w:val="restart"/>
            <w:noWrap/>
            <w:vAlign w:val="center"/>
            <w:hideMark/>
          </w:tcPr>
          <w:p w14:paraId="3508EF32"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w:t>
            </w:r>
          </w:p>
        </w:tc>
        <w:tc>
          <w:tcPr>
            <w:tcW w:w="721" w:type="dxa"/>
            <w:vMerge w:val="restart"/>
            <w:noWrap/>
            <w:vAlign w:val="center"/>
            <w:hideMark/>
          </w:tcPr>
          <w:p w14:paraId="32CD102E"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w:t>
            </w:r>
          </w:p>
        </w:tc>
        <w:tc>
          <w:tcPr>
            <w:tcW w:w="721" w:type="dxa"/>
            <w:vMerge w:val="restart"/>
            <w:noWrap/>
            <w:vAlign w:val="center"/>
            <w:hideMark/>
          </w:tcPr>
          <w:p w14:paraId="7FF28555"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w:t>
            </w:r>
          </w:p>
        </w:tc>
        <w:tc>
          <w:tcPr>
            <w:tcW w:w="236" w:type="dxa"/>
            <w:vMerge w:val="restart"/>
            <w:noWrap/>
            <w:vAlign w:val="center"/>
            <w:hideMark/>
          </w:tcPr>
          <w:p w14:paraId="15F1F8CE"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2</w:t>
            </w:r>
          </w:p>
        </w:tc>
      </w:tr>
      <w:tr w:rsidR="00020A19" w:rsidRPr="00BA0C96" w14:paraId="7C5B09E1" w14:textId="77777777" w:rsidTr="0017275D">
        <w:trPr>
          <w:trHeight w:val="450"/>
        </w:trPr>
        <w:tc>
          <w:tcPr>
            <w:cnfStyle w:val="001000000000" w:firstRow="0" w:lastRow="0" w:firstColumn="1" w:lastColumn="0" w:oddVBand="0" w:evenVBand="0" w:oddHBand="0" w:evenHBand="0" w:firstRowFirstColumn="0" w:firstRowLastColumn="0" w:lastRowFirstColumn="0" w:lastRowLastColumn="0"/>
            <w:tcW w:w="3117" w:type="dxa"/>
            <w:vMerge/>
            <w:vAlign w:val="center"/>
            <w:hideMark/>
          </w:tcPr>
          <w:p w14:paraId="3BD45A77" w14:textId="77777777" w:rsidR="00020A19" w:rsidRPr="00BA0C96" w:rsidRDefault="00020A19" w:rsidP="00F77B09">
            <w:pPr>
              <w:spacing w:line="264" w:lineRule="auto"/>
              <w:rPr>
                <w:rFonts w:ascii="Calibri" w:eastAsia="Times New Roman" w:hAnsi="Calibri" w:cs="Calibri"/>
                <w:color w:val="000000"/>
                <w:kern w:val="0"/>
                <w:sz w:val="20"/>
                <w:szCs w:val="20"/>
                <w:lang w:eastAsia="hr-HR"/>
                <w14:ligatures w14:val="none"/>
              </w:rPr>
            </w:pPr>
          </w:p>
        </w:tc>
        <w:tc>
          <w:tcPr>
            <w:tcW w:w="2493" w:type="dxa"/>
            <w:vMerge/>
            <w:vAlign w:val="center"/>
            <w:hideMark/>
          </w:tcPr>
          <w:p w14:paraId="5C9F63FE"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69CBDC2A"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4CCA2FBE"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39668D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3C419BC9"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236" w:type="dxa"/>
            <w:vMerge/>
            <w:vAlign w:val="center"/>
            <w:hideMark/>
          </w:tcPr>
          <w:p w14:paraId="3C023C05"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bl>
    <w:p w14:paraId="353441F4" w14:textId="09DCB21D" w:rsidR="000C1075" w:rsidRDefault="000C1075" w:rsidP="00F77B09">
      <w:pPr>
        <w:spacing w:after="0" w:line="264" w:lineRule="auto"/>
        <w:jc w:val="both"/>
        <w:rPr>
          <w:sz w:val="20"/>
          <w:szCs w:val="20"/>
        </w:rPr>
      </w:pPr>
      <w:r>
        <w:rPr>
          <w:sz w:val="20"/>
          <w:szCs w:val="20"/>
        </w:rPr>
        <w:t>Izvor: vlastita izrada</w:t>
      </w:r>
    </w:p>
    <w:p w14:paraId="1BDC9510" w14:textId="77777777" w:rsidR="00A77D17" w:rsidRDefault="00A77D17" w:rsidP="00F77B09">
      <w:pPr>
        <w:spacing w:after="0" w:line="264" w:lineRule="auto"/>
        <w:jc w:val="both"/>
        <w:rPr>
          <w:sz w:val="20"/>
          <w:szCs w:val="20"/>
        </w:rPr>
      </w:pPr>
    </w:p>
    <w:p w14:paraId="3642AE70" w14:textId="67971E3B" w:rsidR="000C1075" w:rsidRPr="000B300B" w:rsidRDefault="000C1075" w:rsidP="00DB153A">
      <w:pPr>
        <w:pStyle w:val="Naslov2"/>
        <w:rPr>
          <w:color w:val="E97132" w:themeColor="accent2"/>
          <w:sz w:val="24"/>
          <w:szCs w:val="24"/>
        </w:rPr>
      </w:pPr>
      <w:bookmarkStart w:id="20" w:name="_Toc210198151"/>
      <w:r w:rsidRPr="000B300B">
        <w:rPr>
          <w:color w:val="E97132" w:themeColor="accent2"/>
          <w:sz w:val="24"/>
          <w:szCs w:val="24"/>
        </w:rPr>
        <w:t xml:space="preserve">5.11. </w:t>
      </w:r>
      <w:r w:rsidR="000B300B">
        <w:rPr>
          <w:color w:val="E97132" w:themeColor="accent2"/>
          <w:sz w:val="24"/>
          <w:szCs w:val="24"/>
        </w:rPr>
        <w:t>MJERA</w:t>
      </w:r>
      <w:r w:rsidR="00EE3973" w:rsidRPr="000B300B">
        <w:rPr>
          <w:color w:val="E97132" w:themeColor="accent2"/>
          <w:sz w:val="24"/>
          <w:szCs w:val="24"/>
        </w:rPr>
        <w:t xml:space="preserve"> 3.3.1.</w:t>
      </w:r>
      <w:r w:rsidRPr="000B300B">
        <w:rPr>
          <w:color w:val="E97132" w:themeColor="accent2"/>
          <w:sz w:val="24"/>
          <w:szCs w:val="24"/>
        </w:rPr>
        <w:t>: Ojačati sustav za odgovor na krizne situacije</w:t>
      </w:r>
      <w:bookmarkEnd w:id="20"/>
    </w:p>
    <w:p w14:paraId="6EF99043" w14:textId="77777777" w:rsidR="000C1075" w:rsidRPr="005F463B" w:rsidRDefault="000C1075" w:rsidP="00F77B09">
      <w:pPr>
        <w:spacing w:after="0" w:line="264" w:lineRule="auto"/>
        <w:jc w:val="both"/>
        <w:rPr>
          <w:sz w:val="23"/>
          <w:szCs w:val="23"/>
        </w:rPr>
      </w:pPr>
    </w:p>
    <w:p w14:paraId="493D6E18" w14:textId="77777777" w:rsidR="000C1075" w:rsidRDefault="000C1075" w:rsidP="00F77B09">
      <w:pPr>
        <w:spacing w:after="0" w:line="264" w:lineRule="auto"/>
        <w:jc w:val="both"/>
        <w:rPr>
          <w:sz w:val="23"/>
          <w:szCs w:val="23"/>
        </w:rPr>
      </w:pPr>
      <w:r w:rsidRPr="005F463B">
        <w:rPr>
          <w:sz w:val="23"/>
          <w:szCs w:val="23"/>
        </w:rPr>
        <w:t>Mjera se odnosi na povećanje kvalitete i ublažavanje posljedica kriznih situacija. Obuhvaća aktivnosti koje su usmjerene na konkretno rješavanje kriznih situacija (radovi na sanaciji detektiranih klizišta), ali i ulaganja koja bi trebala omogućiti brzi odgovor u slučaju nastanka kriznih situacija (donacije Dobrovoljnom vatrogasnom društvu i vatrogasnoj zajednici, redovna djelatnost civilne zaštite). U mjeri je sadržana i aktivnost povećanja kvalitete protupožarne zaštite, u kojoj se naglasak stavlja na protupožarnu zaštitu i razvoj svih komponenti vatrogasnog sustava, kroz osiguranje spremnosti i pripravnosti vatrogasne postrojbe, razvoj tehničko-tehnološke opremljenosti i djelotvornog sustava, praćenja rada, dojave i uzbunjivanja, unaprjeđenje protupožarne preventive i skrb o pomlađivanju i jačanju društvenog statusa vatrogasne organizacije. Mjera je usklađena s Posebnim ciljem 3.3. Ojačati otpornost na krizne situacije, unutar Prioriteta: Učinkovita javna uprava i upravljanje imovinom, prostorno i strateško planiranje.</w:t>
      </w:r>
    </w:p>
    <w:p w14:paraId="18061D82" w14:textId="77777777" w:rsidR="00774675" w:rsidRPr="000B300B" w:rsidRDefault="00774675" w:rsidP="00F77B09">
      <w:pPr>
        <w:spacing w:after="0" w:line="264" w:lineRule="auto"/>
        <w:jc w:val="both"/>
        <w:rPr>
          <w:color w:val="E97132" w:themeColor="accent2"/>
          <w:sz w:val="23"/>
          <w:szCs w:val="23"/>
        </w:rPr>
      </w:pPr>
    </w:p>
    <w:p w14:paraId="54B57DE9" w14:textId="6E1E35E2" w:rsidR="000C1075" w:rsidRPr="000B300B" w:rsidRDefault="000C1075" w:rsidP="00F77B09">
      <w:pPr>
        <w:spacing w:after="0" w:line="264" w:lineRule="auto"/>
        <w:jc w:val="both"/>
        <w:rPr>
          <w:color w:val="E97132" w:themeColor="accent2"/>
          <w:sz w:val="23"/>
          <w:szCs w:val="23"/>
        </w:rPr>
      </w:pPr>
      <w:r w:rsidRPr="000B300B">
        <w:rPr>
          <w:color w:val="E97132" w:themeColor="accent2"/>
          <w:sz w:val="23"/>
          <w:szCs w:val="23"/>
        </w:rPr>
        <w:t>KLJUČNE AKTIVNOSTI:</w:t>
      </w:r>
    </w:p>
    <w:p w14:paraId="51AC42C3" w14:textId="77777777" w:rsidR="000C1075" w:rsidRDefault="000C1075" w:rsidP="00F77B09">
      <w:pPr>
        <w:spacing w:after="0" w:line="264" w:lineRule="auto"/>
        <w:jc w:val="both"/>
        <w:rPr>
          <w:sz w:val="23"/>
          <w:szCs w:val="23"/>
        </w:rPr>
      </w:pPr>
      <w:r w:rsidRPr="005F463B">
        <w:rPr>
          <w:b/>
          <w:bCs/>
          <w:sz w:val="23"/>
          <w:szCs w:val="23"/>
        </w:rPr>
        <w:t xml:space="preserve">Sanacija klizišta </w:t>
      </w:r>
      <w:r w:rsidRPr="005F463B">
        <w:rPr>
          <w:sz w:val="23"/>
          <w:szCs w:val="23"/>
        </w:rPr>
        <w:t>aktivnost je koja je usmjerena na osiguravanje kvalitetnog upravljanja prostorom uz efikasno riješenu komunalnu infrastrukturu. Provodi se kroz radove na sanaciji prethodno evidentiranih klizišta na području grada Požege kako bi se osigurali sigurniji životni uvjeti u područjima grada gdje su uočeni problemi sa strukturom temeljnog tla. Aktivnost se provodi kontinuirano za cijelo razdoblje donošenja provedbenog programa.</w:t>
      </w:r>
    </w:p>
    <w:p w14:paraId="4F7F768C" w14:textId="77777777" w:rsidR="00E01841" w:rsidRPr="005F463B" w:rsidRDefault="00E01841" w:rsidP="00F77B09">
      <w:pPr>
        <w:spacing w:after="0" w:line="264" w:lineRule="auto"/>
        <w:jc w:val="both"/>
        <w:rPr>
          <w:sz w:val="23"/>
          <w:szCs w:val="23"/>
        </w:rPr>
      </w:pPr>
    </w:p>
    <w:p w14:paraId="588A1AFD" w14:textId="77777777" w:rsidR="000C1075" w:rsidRDefault="000C1075" w:rsidP="00F77B09">
      <w:pPr>
        <w:spacing w:after="0" w:line="264" w:lineRule="auto"/>
        <w:jc w:val="both"/>
        <w:rPr>
          <w:sz w:val="23"/>
          <w:szCs w:val="23"/>
        </w:rPr>
      </w:pPr>
      <w:r w:rsidRPr="005F463B">
        <w:rPr>
          <w:b/>
          <w:bCs/>
          <w:sz w:val="23"/>
          <w:szCs w:val="23"/>
        </w:rPr>
        <w:t>Donacije Dobrovoljnom vatrogasnom društvu i vatrogasnoj zajednici</w:t>
      </w:r>
      <w:r w:rsidRPr="005F463B">
        <w:rPr>
          <w:sz w:val="23"/>
          <w:szCs w:val="23"/>
        </w:rPr>
        <w:t xml:space="preserve"> aktivnost je koja obuhvaća protupožarnu zaštitu i razvoj svih komponenti vatrogasnog sustava kroz osiguranje spremnosti i pripravnosti vatrogasne postrojbe, razvoj tehničko-tehnološke opremljenosti i djelotvornog sustava, praćenja rada, dojave i uzbunjivanja, unaprjeđenje protupožarne preventive i skrb o pomlađivanju i jačanju društvenog statusa vatrogasne organizacije. Aktivnost se provodi kontinuirano za cijelo razdoblje donošenja provedbenog programa.</w:t>
      </w:r>
    </w:p>
    <w:p w14:paraId="453A482E" w14:textId="32B98EFE" w:rsidR="000C1075" w:rsidRDefault="000C1075" w:rsidP="00F77B09">
      <w:pPr>
        <w:spacing w:after="0" w:line="264" w:lineRule="auto"/>
        <w:jc w:val="both"/>
        <w:rPr>
          <w:sz w:val="23"/>
          <w:szCs w:val="23"/>
        </w:rPr>
      </w:pPr>
      <w:r w:rsidRPr="005F463B">
        <w:rPr>
          <w:b/>
          <w:bCs/>
          <w:sz w:val="23"/>
          <w:szCs w:val="23"/>
        </w:rPr>
        <w:t xml:space="preserve">Redovna djelatnost civilne zaštite </w:t>
      </w:r>
      <w:r w:rsidRPr="005F463B">
        <w:rPr>
          <w:sz w:val="23"/>
          <w:szCs w:val="23"/>
        </w:rPr>
        <w:t xml:space="preserve">aktivnost je koja obuhvaća poticanje građana na aktivno uključivanje i sudjelovanje u razvoju lokalne zajednice kroz nesmetano izražavanje, zastupanje i uvažavanje različitih interesa i vrijednosti, pokretanje inicijativa usmjerenih na određene društvene mjere, obavljanje socijalnih i javnih usluga od općeg interesa na području obrazovanja, zdravstva i socijalne skrbi, poticanje međusobnog udruživanja, povezivanja i suradnje u rješavanju općih interesa, jačanje kapaciteta organizacija civilnog društva i razvoj voluntarizma. </w:t>
      </w:r>
      <w:r w:rsidR="00407CA6">
        <w:rPr>
          <w:sz w:val="23"/>
          <w:szCs w:val="23"/>
        </w:rPr>
        <w:t>Aktivnost uključuje n</w:t>
      </w:r>
      <w:r w:rsidRPr="005F463B">
        <w:rPr>
          <w:sz w:val="23"/>
          <w:szCs w:val="23"/>
        </w:rPr>
        <w:t>abavk</w:t>
      </w:r>
      <w:r w:rsidR="00407CA6">
        <w:rPr>
          <w:sz w:val="23"/>
          <w:szCs w:val="23"/>
        </w:rPr>
        <w:t>u</w:t>
      </w:r>
      <w:r w:rsidRPr="005F463B">
        <w:rPr>
          <w:sz w:val="23"/>
          <w:szCs w:val="23"/>
        </w:rPr>
        <w:t xml:space="preserve"> službene, radne i zaštitne odjeće i obuće, kao i projekt</w:t>
      </w:r>
      <w:r w:rsidR="00407CA6">
        <w:rPr>
          <w:sz w:val="23"/>
          <w:szCs w:val="23"/>
        </w:rPr>
        <w:t>e</w:t>
      </w:r>
      <w:r w:rsidRPr="005F463B">
        <w:rPr>
          <w:sz w:val="23"/>
          <w:szCs w:val="23"/>
        </w:rPr>
        <w:t xml:space="preserve"> koji mogu uključivati manje vježbe koje imaju za cilj konkretna unaprjeđenja postojećeg sustava. Konkretni rezultati mogu uključivati zajedničko osmišljavanje, planiranje, razvoj i provedbu aktivnosti civilne zaštite, uključujući postupke, tehnike, alate i sl</w:t>
      </w:r>
      <w:r w:rsidR="00407CA6">
        <w:rPr>
          <w:sz w:val="23"/>
          <w:szCs w:val="23"/>
        </w:rPr>
        <w:t>ično</w:t>
      </w:r>
      <w:r w:rsidRPr="005F463B">
        <w:rPr>
          <w:sz w:val="23"/>
          <w:szCs w:val="23"/>
        </w:rPr>
        <w:t>. Oni također mogu uključivati prenošenje ili prilagodbu postojećih elemenata iz drugih geografskih i tematskih konteksta. Aktivnost se provodi kontinuirano za cijelo razdoblje provedbenog programa.</w:t>
      </w:r>
    </w:p>
    <w:p w14:paraId="03A9E2E3" w14:textId="77777777" w:rsidR="00E01841" w:rsidRPr="005F463B" w:rsidRDefault="00E01841" w:rsidP="00F77B09">
      <w:pPr>
        <w:spacing w:after="0" w:line="264" w:lineRule="auto"/>
        <w:jc w:val="both"/>
        <w:rPr>
          <w:sz w:val="23"/>
          <w:szCs w:val="23"/>
        </w:rPr>
      </w:pPr>
    </w:p>
    <w:p w14:paraId="67EFF89B" w14:textId="77777777" w:rsidR="000C1075" w:rsidRDefault="000C1075" w:rsidP="00F77B09">
      <w:pPr>
        <w:spacing w:after="0" w:line="264" w:lineRule="auto"/>
        <w:jc w:val="both"/>
        <w:rPr>
          <w:sz w:val="23"/>
          <w:szCs w:val="23"/>
        </w:rPr>
      </w:pPr>
      <w:r w:rsidRPr="005F463B">
        <w:rPr>
          <w:b/>
          <w:bCs/>
          <w:sz w:val="23"/>
          <w:szCs w:val="23"/>
        </w:rPr>
        <w:t xml:space="preserve">Redovna djelatnost Javne vatrogasne postrojbe – zakonski standard </w:t>
      </w:r>
      <w:r w:rsidRPr="005F463B">
        <w:rPr>
          <w:sz w:val="23"/>
          <w:szCs w:val="23"/>
        </w:rPr>
        <w:t>odnosi se na protupožarnu zaštitu i razvoj svih komponenti vatrogasnog sustava kroz osiguranje spremnosti i pripravnost vatrogasne postrojbe, razvoj tehničko-tehnološke opremljenosti i djelotvornog sustava, praćenja rada, dojave i uzbunjivanja, unaprjeđenje protupožarne preventive i skrb o pomlađivanju i jačanju društvenog statusa vatrogasne organizacije. Aktivnost se provodi kontinuirano za cijelo razdoblje donošenja provedbenog programa.</w:t>
      </w:r>
    </w:p>
    <w:p w14:paraId="5658FEA7" w14:textId="77777777" w:rsidR="00E01841" w:rsidRPr="005F463B" w:rsidRDefault="00E01841" w:rsidP="00F77B09">
      <w:pPr>
        <w:spacing w:after="0" w:line="264" w:lineRule="auto"/>
        <w:jc w:val="both"/>
        <w:rPr>
          <w:sz w:val="23"/>
          <w:szCs w:val="23"/>
        </w:rPr>
      </w:pPr>
    </w:p>
    <w:p w14:paraId="7C2141B9" w14:textId="77777777" w:rsidR="000C1075" w:rsidRDefault="000C1075" w:rsidP="00F77B09">
      <w:pPr>
        <w:spacing w:after="0" w:line="264" w:lineRule="auto"/>
        <w:jc w:val="both"/>
        <w:rPr>
          <w:sz w:val="23"/>
          <w:szCs w:val="23"/>
        </w:rPr>
      </w:pPr>
      <w:r w:rsidRPr="005F463B">
        <w:rPr>
          <w:b/>
          <w:bCs/>
          <w:sz w:val="23"/>
          <w:szCs w:val="23"/>
        </w:rPr>
        <w:t xml:space="preserve">Redovna djelatnost Javne vatrogasne postrojbe – iznad zakonski standard </w:t>
      </w:r>
      <w:r w:rsidRPr="005F463B">
        <w:rPr>
          <w:sz w:val="23"/>
          <w:szCs w:val="23"/>
        </w:rPr>
        <w:t>odnosi se na osiguravanje sredstava Grada i sredstva proračunskog korisnika potrebna za obavljanje redovne</w:t>
      </w:r>
      <w:r>
        <w:t xml:space="preserve"> </w:t>
      </w:r>
      <w:r w:rsidRPr="005F463B">
        <w:rPr>
          <w:sz w:val="23"/>
          <w:szCs w:val="23"/>
        </w:rPr>
        <w:t>djelatnosti, a koja se koriste za rashode za zaposlene, materijalne i financijske rashode koji su neophodni za redovito obavljanje djelatnosti. Aktivnost se provodi kontinuirano za cijelo razdoblje donošenja provedbenog programa.</w:t>
      </w:r>
    </w:p>
    <w:p w14:paraId="1A1BF8B1" w14:textId="77777777" w:rsidR="00E01841" w:rsidRPr="005F463B" w:rsidRDefault="00E01841" w:rsidP="00F77B09">
      <w:pPr>
        <w:spacing w:after="0" w:line="264" w:lineRule="auto"/>
        <w:jc w:val="both"/>
        <w:rPr>
          <w:sz w:val="23"/>
          <w:szCs w:val="23"/>
        </w:rPr>
      </w:pPr>
    </w:p>
    <w:p w14:paraId="0F2484C0" w14:textId="07057B64" w:rsidR="00240F7F" w:rsidRDefault="000C1075" w:rsidP="00F77B09">
      <w:pPr>
        <w:spacing w:after="0" w:line="264" w:lineRule="auto"/>
        <w:jc w:val="both"/>
        <w:rPr>
          <w:sz w:val="23"/>
          <w:szCs w:val="23"/>
        </w:rPr>
      </w:pPr>
      <w:r w:rsidRPr="005F463B">
        <w:rPr>
          <w:sz w:val="23"/>
          <w:szCs w:val="23"/>
        </w:rPr>
        <w:t xml:space="preserve">Procijenjeni trošak mjere iznosi 5.172.341,00 eura. </w:t>
      </w:r>
    </w:p>
    <w:p w14:paraId="64FD4EBF" w14:textId="77777777" w:rsidR="00240F7F" w:rsidRPr="005F463B" w:rsidRDefault="00240F7F" w:rsidP="00F77B09">
      <w:pPr>
        <w:spacing w:after="0" w:line="264" w:lineRule="auto"/>
        <w:jc w:val="both"/>
        <w:rPr>
          <w:sz w:val="23"/>
          <w:szCs w:val="23"/>
        </w:rPr>
      </w:pPr>
    </w:p>
    <w:p w14:paraId="2660C804" w14:textId="77777777" w:rsidR="000C1075" w:rsidRPr="005F463B" w:rsidRDefault="000C1075" w:rsidP="00F77B09">
      <w:pPr>
        <w:spacing w:after="0" w:line="264" w:lineRule="auto"/>
        <w:jc w:val="both"/>
        <w:rPr>
          <w:sz w:val="23"/>
          <w:szCs w:val="23"/>
        </w:rPr>
      </w:pPr>
      <w:r w:rsidRPr="005F463B">
        <w:rPr>
          <w:sz w:val="23"/>
          <w:szCs w:val="23"/>
        </w:rPr>
        <w:t xml:space="preserve">Izvori financiranja: </w:t>
      </w:r>
    </w:p>
    <w:p w14:paraId="379C23FC" w14:textId="676AF47F" w:rsidR="000C1075" w:rsidRPr="005F463B" w:rsidRDefault="000C1075" w:rsidP="00F77B09">
      <w:pPr>
        <w:spacing w:after="0" w:line="264" w:lineRule="auto"/>
        <w:jc w:val="both"/>
        <w:rPr>
          <w:sz w:val="23"/>
          <w:szCs w:val="23"/>
        </w:rPr>
      </w:pPr>
      <w:r w:rsidRPr="005F463B">
        <w:rPr>
          <w:sz w:val="23"/>
          <w:szCs w:val="23"/>
        </w:rPr>
        <w:tab/>
        <w:t>- P1901 – Donacije Dobrovoljnom vatrogasnom društvu i Vatrogasnoj zajednici</w:t>
      </w:r>
    </w:p>
    <w:p w14:paraId="67FF85D5" w14:textId="0A567F41" w:rsidR="000C1075" w:rsidRPr="005F463B" w:rsidRDefault="000C1075" w:rsidP="00F77B09">
      <w:pPr>
        <w:spacing w:after="0" w:line="264" w:lineRule="auto"/>
        <w:jc w:val="both"/>
        <w:rPr>
          <w:sz w:val="23"/>
          <w:szCs w:val="23"/>
        </w:rPr>
      </w:pPr>
      <w:r w:rsidRPr="005F463B">
        <w:rPr>
          <w:sz w:val="23"/>
          <w:szCs w:val="23"/>
        </w:rPr>
        <w:tab/>
        <w:t>- P2000 – Redovna djelatnost civilne zaštite</w:t>
      </w:r>
    </w:p>
    <w:p w14:paraId="031CD759" w14:textId="3A05B2E2" w:rsidR="000C1075" w:rsidRPr="005F463B" w:rsidRDefault="000C1075" w:rsidP="00F77B09">
      <w:pPr>
        <w:spacing w:after="0" w:line="264" w:lineRule="auto"/>
        <w:jc w:val="both"/>
        <w:rPr>
          <w:sz w:val="23"/>
          <w:szCs w:val="23"/>
        </w:rPr>
      </w:pPr>
      <w:r w:rsidRPr="005F463B">
        <w:rPr>
          <w:sz w:val="23"/>
          <w:szCs w:val="23"/>
        </w:rPr>
        <w:tab/>
        <w:t>- P1700 – Redovna djelatnost Javne vatrogasne postrojbe</w:t>
      </w:r>
    </w:p>
    <w:p w14:paraId="79506213" w14:textId="390373F3" w:rsidR="000C1075" w:rsidRPr="005F463B" w:rsidRDefault="000C1075" w:rsidP="00F77B09">
      <w:pPr>
        <w:spacing w:after="0" w:line="264" w:lineRule="auto"/>
        <w:jc w:val="both"/>
        <w:rPr>
          <w:sz w:val="23"/>
          <w:szCs w:val="23"/>
        </w:rPr>
      </w:pPr>
      <w:r w:rsidRPr="005F463B">
        <w:rPr>
          <w:sz w:val="23"/>
          <w:szCs w:val="23"/>
        </w:rPr>
        <w:tab/>
        <w:t xml:space="preserve">- P1800 – Redovna djelatnost Javne vatrogasne postrojbe </w:t>
      </w:r>
    </w:p>
    <w:p w14:paraId="64C2FC93" w14:textId="06CF9DFE" w:rsidR="000C1075" w:rsidRPr="005F463B" w:rsidRDefault="000C1075" w:rsidP="00F77B09">
      <w:pPr>
        <w:spacing w:after="0" w:line="264" w:lineRule="auto"/>
        <w:jc w:val="both"/>
        <w:rPr>
          <w:sz w:val="23"/>
          <w:szCs w:val="23"/>
        </w:rPr>
      </w:pPr>
      <w:r w:rsidRPr="005F463B">
        <w:rPr>
          <w:sz w:val="23"/>
          <w:szCs w:val="23"/>
        </w:rPr>
        <w:tab/>
        <w:t>- P1505 – Sanacija klizišta</w:t>
      </w:r>
    </w:p>
    <w:p w14:paraId="5B6C7A61" w14:textId="114BF463" w:rsidR="000C1075" w:rsidRDefault="000C1075" w:rsidP="00F77B09">
      <w:pPr>
        <w:spacing w:after="0" w:line="264" w:lineRule="auto"/>
        <w:jc w:val="both"/>
        <w:rPr>
          <w:sz w:val="23"/>
          <w:szCs w:val="23"/>
        </w:rPr>
      </w:pPr>
      <w:r w:rsidRPr="005F463B">
        <w:rPr>
          <w:sz w:val="23"/>
          <w:szCs w:val="23"/>
        </w:rPr>
        <w:t>Ključne aktivnosti i pokazatelji provedbe mjere prikazani su u tablici</w:t>
      </w:r>
      <w:r w:rsidR="00D7443B">
        <w:rPr>
          <w:sz w:val="23"/>
          <w:szCs w:val="23"/>
        </w:rPr>
        <w:t xml:space="preserve"> 14</w:t>
      </w:r>
      <w:r w:rsidRPr="005F463B">
        <w:rPr>
          <w:sz w:val="23"/>
          <w:szCs w:val="23"/>
        </w:rPr>
        <w:t>.</w:t>
      </w:r>
    </w:p>
    <w:p w14:paraId="41C770DB" w14:textId="77777777" w:rsidR="00D7443B" w:rsidRPr="005F463B" w:rsidRDefault="00D7443B" w:rsidP="00F77B09">
      <w:pPr>
        <w:spacing w:after="0" w:line="264" w:lineRule="auto"/>
        <w:jc w:val="both"/>
        <w:rPr>
          <w:sz w:val="23"/>
          <w:szCs w:val="23"/>
        </w:rPr>
      </w:pPr>
    </w:p>
    <w:p w14:paraId="6C90284B" w14:textId="7CB09B96" w:rsidR="000C1075" w:rsidRPr="00902123" w:rsidRDefault="000C1075" w:rsidP="00F77B09">
      <w:pPr>
        <w:spacing w:after="0" w:line="264" w:lineRule="auto"/>
        <w:jc w:val="both"/>
        <w:rPr>
          <w:sz w:val="20"/>
          <w:szCs w:val="20"/>
        </w:rPr>
      </w:pPr>
      <w:r w:rsidRPr="008068C6">
        <w:rPr>
          <w:sz w:val="20"/>
          <w:szCs w:val="20"/>
        </w:rPr>
        <w:t>Tablica</w:t>
      </w:r>
      <w:r w:rsidR="00003927">
        <w:rPr>
          <w:sz w:val="20"/>
          <w:szCs w:val="20"/>
        </w:rPr>
        <w:t xml:space="preserve"> 14</w:t>
      </w:r>
      <w:r w:rsidRPr="008068C6">
        <w:rPr>
          <w:sz w:val="20"/>
          <w:szCs w:val="20"/>
        </w:rPr>
        <w:t xml:space="preserve">: Ključne aktivnosti i pokazatelji mjere </w:t>
      </w:r>
      <w:r w:rsidR="009B2EFD">
        <w:rPr>
          <w:sz w:val="20"/>
          <w:szCs w:val="20"/>
        </w:rPr>
        <w:t>3.3.1.</w:t>
      </w:r>
    </w:p>
    <w:tbl>
      <w:tblPr>
        <w:tblStyle w:val="Tamnatablicareetke5-isticanje2"/>
        <w:tblW w:w="9724" w:type="dxa"/>
        <w:tblLayout w:type="fixed"/>
        <w:tblLook w:val="04A0" w:firstRow="1" w:lastRow="0" w:firstColumn="1" w:lastColumn="0" w:noHBand="0" w:noVBand="1"/>
      </w:tblPr>
      <w:tblGrid>
        <w:gridCol w:w="3168"/>
        <w:gridCol w:w="2534"/>
        <w:gridCol w:w="1138"/>
        <w:gridCol w:w="721"/>
        <w:gridCol w:w="721"/>
        <w:gridCol w:w="721"/>
        <w:gridCol w:w="721"/>
      </w:tblGrid>
      <w:tr w:rsidR="007555FB" w:rsidRPr="00BA0C96" w14:paraId="094E41E1" w14:textId="77777777" w:rsidTr="000A4D5A">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168" w:type="dxa"/>
            <w:noWrap/>
            <w:vAlign w:val="center"/>
            <w:hideMark/>
          </w:tcPr>
          <w:p w14:paraId="593FCE6A" w14:textId="77777777" w:rsidR="007555FB" w:rsidRPr="00BA0C96" w:rsidRDefault="007555FB"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KLJUČNE AKTIVNOSTI</w:t>
            </w:r>
          </w:p>
        </w:tc>
        <w:tc>
          <w:tcPr>
            <w:tcW w:w="2534" w:type="dxa"/>
            <w:noWrap/>
            <w:vAlign w:val="center"/>
            <w:hideMark/>
          </w:tcPr>
          <w:p w14:paraId="7FDE9604" w14:textId="77777777" w:rsidR="007555FB" w:rsidRPr="00BA0C96" w:rsidRDefault="007555FB"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POKAZATELJI</w:t>
            </w:r>
          </w:p>
        </w:tc>
        <w:tc>
          <w:tcPr>
            <w:tcW w:w="1138" w:type="dxa"/>
            <w:vAlign w:val="center"/>
            <w:hideMark/>
          </w:tcPr>
          <w:p w14:paraId="192E0BAB" w14:textId="77777777" w:rsidR="007555FB" w:rsidRPr="00BA0C96" w:rsidRDefault="007555FB"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Početna vrijednost</w:t>
            </w:r>
          </w:p>
        </w:tc>
        <w:tc>
          <w:tcPr>
            <w:tcW w:w="721" w:type="dxa"/>
            <w:noWrap/>
            <w:vAlign w:val="center"/>
            <w:hideMark/>
          </w:tcPr>
          <w:p w14:paraId="16826E79" w14:textId="77777777" w:rsidR="007555FB" w:rsidRPr="00BA0C96" w:rsidRDefault="007555FB"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2026.</w:t>
            </w:r>
          </w:p>
        </w:tc>
        <w:tc>
          <w:tcPr>
            <w:tcW w:w="721" w:type="dxa"/>
            <w:noWrap/>
            <w:vAlign w:val="center"/>
            <w:hideMark/>
          </w:tcPr>
          <w:p w14:paraId="24D4D926" w14:textId="77777777" w:rsidR="007555FB" w:rsidRPr="00BA0C96" w:rsidRDefault="007555FB"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2027.</w:t>
            </w:r>
          </w:p>
        </w:tc>
        <w:tc>
          <w:tcPr>
            <w:tcW w:w="721" w:type="dxa"/>
            <w:noWrap/>
            <w:vAlign w:val="center"/>
            <w:hideMark/>
          </w:tcPr>
          <w:p w14:paraId="149B3B55" w14:textId="77777777" w:rsidR="007555FB" w:rsidRPr="00BA0C96" w:rsidRDefault="007555FB"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2028.</w:t>
            </w:r>
          </w:p>
        </w:tc>
        <w:tc>
          <w:tcPr>
            <w:tcW w:w="721" w:type="dxa"/>
            <w:noWrap/>
            <w:vAlign w:val="center"/>
            <w:hideMark/>
          </w:tcPr>
          <w:p w14:paraId="223FEC05" w14:textId="77777777" w:rsidR="007555FB" w:rsidRPr="00BA0C96" w:rsidRDefault="007555FB" w:rsidP="00F77B09">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2029.</w:t>
            </w:r>
          </w:p>
        </w:tc>
      </w:tr>
      <w:tr w:rsidR="007555FB" w:rsidRPr="00BA0C96" w14:paraId="602F6874"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168" w:type="dxa"/>
            <w:vMerge w:val="restart"/>
            <w:noWrap/>
            <w:vAlign w:val="center"/>
            <w:hideMark/>
          </w:tcPr>
          <w:p w14:paraId="1A4201D9" w14:textId="4F44E338" w:rsidR="007555FB" w:rsidRPr="00BA0C96" w:rsidRDefault="006856FB"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hAnsi="Calibri" w:cs="Calibri"/>
                <w:sz w:val="20"/>
                <w:szCs w:val="20"/>
              </w:rPr>
              <w:t>Donacije Dobrovoljnom vatrogasnom društvu i Vatrogasnoj zajednici</w:t>
            </w:r>
          </w:p>
        </w:tc>
        <w:tc>
          <w:tcPr>
            <w:tcW w:w="2534" w:type="dxa"/>
            <w:vMerge w:val="restart"/>
            <w:noWrap/>
            <w:vAlign w:val="center"/>
            <w:hideMark/>
          </w:tcPr>
          <w:p w14:paraId="714DA2A4" w14:textId="77777777" w:rsidR="007555FB" w:rsidRPr="00BA0C96" w:rsidRDefault="007555FB"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donacija</w:t>
            </w:r>
          </w:p>
        </w:tc>
        <w:tc>
          <w:tcPr>
            <w:tcW w:w="1138" w:type="dxa"/>
            <w:vMerge w:val="restart"/>
            <w:noWrap/>
            <w:vAlign w:val="center"/>
            <w:hideMark/>
          </w:tcPr>
          <w:p w14:paraId="4A65725A" w14:textId="77777777" w:rsidR="007555FB" w:rsidRPr="00BA0C96" w:rsidRDefault="007555FB"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12</w:t>
            </w:r>
          </w:p>
        </w:tc>
        <w:tc>
          <w:tcPr>
            <w:tcW w:w="721" w:type="dxa"/>
            <w:vMerge w:val="restart"/>
            <w:noWrap/>
            <w:vAlign w:val="center"/>
            <w:hideMark/>
          </w:tcPr>
          <w:p w14:paraId="30E0BB71" w14:textId="77777777" w:rsidR="007555FB" w:rsidRPr="00BA0C96" w:rsidRDefault="007555FB"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12</w:t>
            </w:r>
          </w:p>
        </w:tc>
        <w:tc>
          <w:tcPr>
            <w:tcW w:w="721" w:type="dxa"/>
            <w:vMerge w:val="restart"/>
            <w:noWrap/>
            <w:vAlign w:val="center"/>
            <w:hideMark/>
          </w:tcPr>
          <w:p w14:paraId="3883A23C" w14:textId="77777777" w:rsidR="007555FB" w:rsidRPr="00BA0C96" w:rsidRDefault="007555FB"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12</w:t>
            </w:r>
          </w:p>
        </w:tc>
        <w:tc>
          <w:tcPr>
            <w:tcW w:w="721" w:type="dxa"/>
            <w:vMerge w:val="restart"/>
            <w:noWrap/>
            <w:vAlign w:val="center"/>
            <w:hideMark/>
          </w:tcPr>
          <w:p w14:paraId="2CF3BCE0" w14:textId="77777777" w:rsidR="007555FB" w:rsidRPr="00BA0C96" w:rsidRDefault="007555FB"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12</w:t>
            </w:r>
          </w:p>
        </w:tc>
        <w:tc>
          <w:tcPr>
            <w:tcW w:w="721" w:type="dxa"/>
            <w:vMerge w:val="restart"/>
            <w:noWrap/>
            <w:vAlign w:val="center"/>
            <w:hideMark/>
          </w:tcPr>
          <w:p w14:paraId="1DA1B87D" w14:textId="77777777" w:rsidR="007555FB" w:rsidRPr="00BA0C96" w:rsidRDefault="007555FB"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12</w:t>
            </w:r>
          </w:p>
        </w:tc>
      </w:tr>
      <w:tr w:rsidR="00020A19" w:rsidRPr="00BA0C96" w14:paraId="3F9265DE"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168" w:type="dxa"/>
            <w:vMerge/>
            <w:vAlign w:val="center"/>
            <w:hideMark/>
          </w:tcPr>
          <w:p w14:paraId="15C70A34" w14:textId="77777777" w:rsidR="00020A19" w:rsidRPr="00BA0C96" w:rsidRDefault="00020A19" w:rsidP="00F77B09">
            <w:pPr>
              <w:spacing w:line="264" w:lineRule="auto"/>
              <w:rPr>
                <w:rFonts w:ascii="Calibri" w:eastAsia="Times New Roman" w:hAnsi="Calibri" w:cs="Calibri"/>
                <w:kern w:val="0"/>
                <w:sz w:val="20"/>
                <w:szCs w:val="20"/>
                <w:lang w:eastAsia="hr-HR"/>
                <w14:ligatures w14:val="none"/>
              </w:rPr>
            </w:pPr>
          </w:p>
        </w:tc>
        <w:tc>
          <w:tcPr>
            <w:tcW w:w="2534" w:type="dxa"/>
            <w:vMerge/>
            <w:vAlign w:val="center"/>
            <w:hideMark/>
          </w:tcPr>
          <w:p w14:paraId="0FDF1B20"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7D2050DF"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5BCB6855"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56E5F52"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164B897C"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6AE61277"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r w:rsidR="00020A19" w:rsidRPr="00BA0C96" w14:paraId="5C4670AE" w14:textId="77777777" w:rsidTr="000A4D5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168" w:type="dxa"/>
            <w:vMerge w:val="restart"/>
            <w:noWrap/>
            <w:vAlign w:val="center"/>
            <w:hideMark/>
          </w:tcPr>
          <w:p w14:paraId="6E5ADC99" w14:textId="77777777" w:rsidR="00020A19" w:rsidRPr="00BA0C96" w:rsidRDefault="00020A19" w:rsidP="00F77B09">
            <w:pPr>
              <w:spacing w:line="264" w:lineRule="auto"/>
              <w:jc w:val="center"/>
              <w:rPr>
                <w:rFonts w:ascii="Calibri" w:eastAsia="Times New Roman" w:hAnsi="Calibri" w:cs="Calibri"/>
                <w:kern w:val="0"/>
                <w:sz w:val="20"/>
                <w:szCs w:val="20"/>
                <w:lang w:eastAsia="hr-HR"/>
                <w14:ligatures w14:val="none"/>
              </w:rPr>
            </w:pPr>
            <w:r w:rsidRPr="00BA0C96">
              <w:rPr>
                <w:rFonts w:ascii="Calibri" w:eastAsia="Times New Roman" w:hAnsi="Calibri" w:cs="Calibri"/>
                <w:kern w:val="0"/>
                <w:sz w:val="20"/>
                <w:szCs w:val="20"/>
                <w:lang w:eastAsia="hr-HR"/>
                <w14:ligatures w14:val="none"/>
              </w:rPr>
              <w:t>Redovna djelatnost JVP</w:t>
            </w:r>
          </w:p>
        </w:tc>
        <w:tc>
          <w:tcPr>
            <w:tcW w:w="2534" w:type="dxa"/>
            <w:vMerge w:val="restart"/>
            <w:vAlign w:val="center"/>
            <w:hideMark/>
          </w:tcPr>
          <w:p w14:paraId="2ECDC974"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Broj intervencija na području grada Požege</w:t>
            </w:r>
          </w:p>
        </w:tc>
        <w:tc>
          <w:tcPr>
            <w:tcW w:w="1138" w:type="dxa"/>
            <w:vMerge w:val="restart"/>
            <w:noWrap/>
            <w:vAlign w:val="center"/>
            <w:hideMark/>
          </w:tcPr>
          <w:p w14:paraId="27B621F6"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400</w:t>
            </w:r>
          </w:p>
        </w:tc>
        <w:tc>
          <w:tcPr>
            <w:tcW w:w="721" w:type="dxa"/>
            <w:vMerge w:val="restart"/>
            <w:noWrap/>
            <w:vAlign w:val="center"/>
            <w:hideMark/>
          </w:tcPr>
          <w:p w14:paraId="1141A466"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400</w:t>
            </w:r>
          </w:p>
        </w:tc>
        <w:tc>
          <w:tcPr>
            <w:tcW w:w="721" w:type="dxa"/>
            <w:vMerge w:val="restart"/>
            <w:noWrap/>
            <w:vAlign w:val="center"/>
            <w:hideMark/>
          </w:tcPr>
          <w:p w14:paraId="1E4CA237"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400</w:t>
            </w:r>
          </w:p>
        </w:tc>
        <w:tc>
          <w:tcPr>
            <w:tcW w:w="721" w:type="dxa"/>
            <w:vMerge w:val="restart"/>
            <w:noWrap/>
            <w:vAlign w:val="center"/>
            <w:hideMark/>
          </w:tcPr>
          <w:p w14:paraId="7CF7E48E"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400</w:t>
            </w:r>
          </w:p>
        </w:tc>
        <w:tc>
          <w:tcPr>
            <w:tcW w:w="721" w:type="dxa"/>
            <w:vMerge w:val="restart"/>
            <w:noWrap/>
            <w:vAlign w:val="center"/>
            <w:hideMark/>
          </w:tcPr>
          <w:p w14:paraId="4D080DDA" w14:textId="77777777" w:rsidR="00020A19" w:rsidRPr="00BA0C96" w:rsidRDefault="00020A19" w:rsidP="00F77B09">
            <w:pPr>
              <w:spacing w:line="264"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r w:rsidRPr="00BA0C96">
              <w:rPr>
                <w:rFonts w:ascii="Calibri" w:eastAsia="Times New Roman" w:hAnsi="Calibri" w:cs="Calibri"/>
                <w:color w:val="000000"/>
                <w:kern w:val="0"/>
                <w:sz w:val="20"/>
                <w:szCs w:val="20"/>
                <w:lang w:eastAsia="hr-HR"/>
                <w14:ligatures w14:val="none"/>
              </w:rPr>
              <w:t>400</w:t>
            </w:r>
          </w:p>
        </w:tc>
      </w:tr>
      <w:tr w:rsidR="00020A19" w:rsidRPr="00BA0C96" w14:paraId="36A8D969" w14:textId="77777777" w:rsidTr="000A4D5A">
        <w:trPr>
          <w:trHeight w:val="450"/>
        </w:trPr>
        <w:tc>
          <w:tcPr>
            <w:cnfStyle w:val="001000000000" w:firstRow="0" w:lastRow="0" w:firstColumn="1" w:lastColumn="0" w:oddVBand="0" w:evenVBand="0" w:oddHBand="0" w:evenHBand="0" w:firstRowFirstColumn="0" w:firstRowLastColumn="0" w:lastRowFirstColumn="0" w:lastRowLastColumn="0"/>
            <w:tcW w:w="3168" w:type="dxa"/>
            <w:vMerge/>
            <w:vAlign w:val="center"/>
            <w:hideMark/>
          </w:tcPr>
          <w:p w14:paraId="155DBAB9" w14:textId="77777777" w:rsidR="00020A19" w:rsidRPr="00BA0C96" w:rsidRDefault="00020A19" w:rsidP="00F77B09">
            <w:pPr>
              <w:spacing w:line="264" w:lineRule="auto"/>
              <w:rPr>
                <w:rFonts w:ascii="Calibri" w:eastAsia="Times New Roman" w:hAnsi="Calibri" w:cs="Calibri"/>
                <w:color w:val="000000"/>
                <w:kern w:val="0"/>
                <w:sz w:val="20"/>
                <w:szCs w:val="20"/>
                <w:lang w:eastAsia="hr-HR"/>
                <w14:ligatures w14:val="none"/>
              </w:rPr>
            </w:pPr>
          </w:p>
        </w:tc>
        <w:tc>
          <w:tcPr>
            <w:tcW w:w="2534" w:type="dxa"/>
            <w:vMerge/>
            <w:vAlign w:val="center"/>
            <w:hideMark/>
          </w:tcPr>
          <w:p w14:paraId="47D11A2E"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1138" w:type="dxa"/>
            <w:vMerge/>
            <w:vAlign w:val="center"/>
            <w:hideMark/>
          </w:tcPr>
          <w:p w14:paraId="3BE641C9"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0B768527"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5CDEE76F"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6E6164FD"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c>
          <w:tcPr>
            <w:tcW w:w="721" w:type="dxa"/>
            <w:vMerge/>
            <w:vAlign w:val="center"/>
            <w:hideMark/>
          </w:tcPr>
          <w:p w14:paraId="296C2BAF" w14:textId="77777777" w:rsidR="00020A19" w:rsidRPr="00BA0C96" w:rsidRDefault="00020A19" w:rsidP="00F77B09">
            <w:pPr>
              <w:spacing w:line="264"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hr-HR"/>
                <w14:ligatures w14:val="none"/>
              </w:rPr>
            </w:pPr>
          </w:p>
        </w:tc>
      </w:tr>
    </w:tbl>
    <w:p w14:paraId="08FD3335" w14:textId="17AC5729" w:rsidR="000C1075" w:rsidRDefault="007555FB" w:rsidP="00F77B09">
      <w:pPr>
        <w:spacing w:after="0" w:line="264" w:lineRule="auto"/>
        <w:jc w:val="both"/>
        <w:rPr>
          <w:sz w:val="20"/>
          <w:szCs w:val="20"/>
        </w:rPr>
      </w:pPr>
      <w:r>
        <w:rPr>
          <w:sz w:val="20"/>
          <w:szCs w:val="20"/>
        </w:rPr>
        <w:t>Izvor: vlastita izrada</w:t>
      </w:r>
    </w:p>
    <w:p w14:paraId="4A0D4C94" w14:textId="33FDF97C" w:rsidR="00151418" w:rsidRPr="006F2B2B" w:rsidRDefault="00020A19" w:rsidP="00AB4199">
      <w:pPr>
        <w:pStyle w:val="Naslov1"/>
        <w:rPr>
          <w:b/>
          <w:bCs/>
          <w:sz w:val="24"/>
          <w:szCs w:val="24"/>
        </w:rPr>
      </w:pPr>
      <w:r>
        <w:rPr>
          <w:sz w:val="20"/>
          <w:szCs w:val="20"/>
        </w:rPr>
        <w:br w:type="page"/>
      </w:r>
      <w:bookmarkStart w:id="21" w:name="_Toc210198152"/>
      <w:r w:rsidR="00151418" w:rsidRPr="006F2B2B">
        <w:rPr>
          <w:b/>
          <w:bCs/>
          <w:color w:val="E97132" w:themeColor="accent2"/>
          <w:sz w:val="24"/>
          <w:szCs w:val="24"/>
        </w:rPr>
        <w:t xml:space="preserve">6. </w:t>
      </w:r>
      <w:r w:rsidR="00FD7219" w:rsidRPr="006F2B2B">
        <w:rPr>
          <w:b/>
          <w:bCs/>
          <w:color w:val="E97132" w:themeColor="accent2"/>
          <w:sz w:val="24"/>
          <w:szCs w:val="24"/>
        </w:rPr>
        <w:t>OKVIR ZA PRAĆENJE PROVEDBE</w:t>
      </w:r>
      <w:bookmarkEnd w:id="21"/>
    </w:p>
    <w:p w14:paraId="0B80441F" w14:textId="0AE507A4" w:rsidR="00071AF8" w:rsidRPr="005F463B" w:rsidRDefault="00151418" w:rsidP="00F77B09">
      <w:pPr>
        <w:spacing w:after="0" w:line="264" w:lineRule="auto"/>
        <w:jc w:val="both"/>
        <w:rPr>
          <w:sz w:val="23"/>
          <w:szCs w:val="23"/>
        </w:rPr>
      </w:pPr>
      <w:r w:rsidRPr="005F463B">
        <w:rPr>
          <w:sz w:val="23"/>
          <w:szCs w:val="23"/>
        </w:rPr>
        <w:t xml:space="preserve">Za provedbu ovoga Provedbenog programa </w:t>
      </w:r>
      <w:r w:rsidR="00071AF8" w:rsidRPr="005F463B">
        <w:rPr>
          <w:sz w:val="23"/>
          <w:szCs w:val="23"/>
        </w:rPr>
        <w:t>nadležan je Grad Požega kao jedinica lokalne samouprave</w:t>
      </w:r>
      <w:r w:rsidR="008B6B01" w:rsidRPr="005F463B">
        <w:rPr>
          <w:sz w:val="23"/>
          <w:szCs w:val="23"/>
        </w:rPr>
        <w:t>.</w:t>
      </w:r>
    </w:p>
    <w:p w14:paraId="7798158A" w14:textId="77777777" w:rsidR="00071AF8" w:rsidRPr="005F463B" w:rsidRDefault="00071AF8" w:rsidP="00F77B09">
      <w:pPr>
        <w:spacing w:after="0" w:line="264" w:lineRule="auto"/>
        <w:jc w:val="both"/>
        <w:rPr>
          <w:sz w:val="23"/>
          <w:szCs w:val="23"/>
        </w:rPr>
      </w:pPr>
    </w:p>
    <w:p w14:paraId="530B740D" w14:textId="7E0B2DB4" w:rsidR="00071AF8" w:rsidRPr="005F463B" w:rsidRDefault="00071AF8" w:rsidP="00F77B09">
      <w:pPr>
        <w:spacing w:after="0" w:line="264" w:lineRule="auto"/>
        <w:jc w:val="both"/>
        <w:rPr>
          <w:sz w:val="23"/>
          <w:szCs w:val="23"/>
        </w:rPr>
      </w:pPr>
      <w:r w:rsidRPr="005F463B">
        <w:rPr>
          <w:sz w:val="23"/>
          <w:szCs w:val="23"/>
        </w:rPr>
        <w:t>P</w:t>
      </w:r>
      <w:r w:rsidR="00151418" w:rsidRPr="005F463B">
        <w:rPr>
          <w:sz w:val="23"/>
          <w:szCs w:val="23"/>
        </w:rPr>
        <w:t>raćenje i izvještavanje o provedbi</w:t>
      </w:r>
      <w:r w:rsidRPr="005F463B">
        <w:rPr>
          <w:sz w:val="23"/>
          <w:szCs w:val="23"/>
        </w:rPr>
        <w:t xml:space="preserve"> akata strateškog planiranja, a samim time i Provedbenog programa, od nacionalnog značaja i značaja za jedinice lokalne i područne (regionalne) samouprave dio je procesa strateškog planiranja te podrazumijeva proces prikupljanja, analize i usporedbe pokazatelja kojima se sustavno prati uspješnost provedbe ciljeva i mjera akata strateškog planiranja. Izvještavanje o provedbi akata strateškog planiranja podrazumijeva proces pružanja pravovremenih i relevantnih informacija ključnim nositeljima strateškog planiranja kako na nacionalnoj razini tako i na razini lokalne i područne (regionalne) samouprave te široj javnosti.</w:t>
      </w:r>
    </w:p>
    <w:p w14:paraId="57CB4635" w14:textId="77777777" w:rsidR="00071AF8" w:rsidRPr="005F463B" w:rsidRDefault="00071AF8" w:rsidP="00F77B09">
      <w:pPr>
        <w:spacing w:after="0" w:line="264" w:lineRule="auto"/>
        <w:jc w:val="both"/>
        <w:rPr>
          <w:sz w:val="23"/>
          <w:szCs w:val="23"/>
        </w:rPr>
      </w:pPr>
    </w:p>
    <w:p w14:paraId="0164C047" w14:textId="564F067C" w:rsidR="00151418" w:rsidRPr="005F463B" w:rsidRDefault="006C3AB8" w:rsidP="00F77B09">
      <w:pPr>
        <w:spacing w:after="0" w:line="264" w:lineRule="auto"/>
        <w:jc w:val="both"/>
        <w:rPr>
          <w:sz w:val="23"/>
          <w:szCs w:val="23"/>
        </w:rPr>
      </w:pPr>
      <w:r w:rsidRPr="005F463B">
        <w:rPr>
          <w:sz w:val="23"/>
          <w:szCs w:val="23"/>
        </w:rPr>
        <w:t>U svrhu praćenja provedbe Provedbenog programa</w:t>
      </w:r>
      <w:r w:rsidR="008B6B01" w:rsidRPr="005F463B">
        <w:rPr>
          <w:sz w:val="23"/>
          <w:szCs w:val="23"/>
        </w:rPr>
        <w:t xml:space="preserve"> lokalni koordinator</w:t>
      </w:r>
      <w:r w:rsidRPr="005F463B">
        <w:rPr>
          <w:sz w:val="23"/>
          <w:szCs w:val="23"/>
        </w:rPr>
        <w:t xml:space="preserve"> </w:t>
      </w:r>
      <w:r w:rsidR="008B6B01" w:rsidRPr="005F463B">
        <w:rPr>
          <w:sz w:val="23"/>
          <w:szCs w:val="23"/>
        </w:rPr>
        <w:t>izvješća o provedbi podnos</w:t>
      </w:r>
      <w:r w:rsidR="00935522">
        <w:rPr>
          <w:sz w:val="23"/>
          <w:szCs w:val="23"/>
        </w:rPr>
        <w:t>i</w:t>
      </w:r>
      <w:r w:rsidR="008B6B01" w:rsidRPr="005F463B">
        <w:rPr>
          <w:sz w:val="23"/>
          <w:szCs w:val="23"/>
        </w:rPr>
        <w:t xml:space="preserve"> izvršnom tijelu jedinice lokalne samouprave</w:t>
      </w:r>
      <w:r w:rsidR="00935522">
        <w:rPr>
          <w:sz w:val="23"/>
          <w:szCs w:val="23"/>
        </w:rPr>
        <w:t>, a izvješće izrađuje temeljem podataka upravnih tijela Grada Požege kao i proračunskih i izvanproračunskih korisnika.</w:t>
      </w:r>
      <w:r w:rsidR="008B6B01" w:rsidRPr="005F463B">
        <w:rPr>
          <w:sz w:val="23"/>
          <w:szCs w:val="23"/>
        </w:rPr>
        <w:t xml:space="preserve"> </w:t>
      </w:r>
    </w:p>
    <w:p w14:paraId="688A7D55" w14:textId="77777777" w:rsidR="00151418" w:rsidRPr="005F463B" w:rsidRDefault="00151418" w:rsidP="00F77B09">
      <w:pPr>
        <w:spacing w:after="0" w:line="264" w:lineRule="auto"/>
        <w:jc w:val="both"/>
        <w:rPr>
          <w:sz w:val="23"/>
          <w:szCs w:val="23"/>
        </w:rPr>
      </w:pPr>
    </w:p>
    <w:p w14:paraId="53B66001" w14:textId="73B8BCDB" w:rsidR="00151418" w:rsidRPr="005F463B" w:rsidRDefault="00151418" w:rsidP="00F77B09">
      <w:pPr>
        <w:spacing w:after="0" w:line="264" w:lineRule="auto"/>
        <w:jc w:val="both"/>
        <w:rPr>
          <w:sz w:val="23"/>
          <w:szCs w:val="23"/>
        </w:rPr>
      </w:pPr>
      <w:r w:rsidRPr="005F463B">
        <w:rPr>
          <w:sz w:val="23"/>
          <w:szCs w:val="23"/>
        </w:rPr>
        <w:t>Rokovi i postupci praćenja i izvještavanja o provedbi Provedbenog programa JLS-a propisani su Pravilnikom o rokovima i postupcima praćenja i izvještavanja o provedbi akata strateškog planiranja od nacionalnog značaja i od značaja za jedinice lokalne i područne (regionalne) samouprave</w:t>
      </w:r>
      <w:r w:rsidR="008B6B01" w:rsidRPr="005F463B">
        <w:rPr>
          <w:sz w:val="23"/>
          <w:szCs w:val="23"/>
        </w:rPr>
        <w:t xml:space="preserve"> (Narodne novine, 6/19.). </w:t>
      </w:r>
    </w:p>
    <w:p w14:paraId="2D612DB6" w14:textId="77777777" w:rsidR="000C1075" w:rsidRDefault="000C1075" w:rsidP="00F77B09">
      <w:pPr>
        <w:spacing w:after="0" w:line="264" w:lineRule="auto"/>
        <w:jc w:val="both"/>
      </w:pPr>
    </w:p>
    <w:p w14:paraId="23A80CEF" w14:textId="77777777" w:rsidR="000C1075" w:rsidRPr="000C1075" w:rsidRDefault="000C1075" w:rsidP="00F77B09">
      <w:pPr>
        <w:spacing w:after="0" w:line="264" w:lineRule="auto"/>
        <w:jc w:val="both"/>
        <w:rPr>
          <w:sz w:val="20"/>
          <w:szCs w:val="20"/>
        </w:rPr>
      </w:pPr>
    </w:p>
    <w:p w14:paraId="67E301D1" w14:textId="77777777" w:rsidR="000C1075" w:rsidRDefault="000C1075" w:rsidP="00F77B09">
      <w:pPr>
        <w:spacing w:after="0" w:line="264" w:lineRule="auto"/>
        <w:jc w:val="both"/>
      </w:pPr>
    </w:p>
    <w:p w14:paraId="0C11CD6B" w14:textId="77777777" w:rsidR="000C1075" w:rsidRDefault="000C1075" w:rsidP="00F77B09">
      <w:pPr>
        <w:spacing w:after="0" w:line="264" w:lineRule="auto"/>
        <w:jc w:val="both"/>
      </w:pPr>
    </w:p>
    <w:p w14:paraId="6526877B" w14:textId="77777777" w:rsidR="000C1075" w:rsidRPr="000C1075" w:rsidRDefault="000C1075" w:rsidP="00F77B09">
      <w:pPr>
        <w:spacing w:after="0" w:line="264" w:lineRule="auto"/>
        <w:jc w:val="both"/>
        <w:rPr>
          <w:sz w:val="20"/>
          <w:szCs w:val="20"/>
        </w:rPr>
      </w:pPr>
    </w:p>
    <w:p w14:paraId="003B2066" w14:textId="77777777" w:rsidR="00902123" w:rsidRPr="00902123" w:rsidRDefault="00902123" w:rsidP="00F77B09">
      <w:pPr>
        <w:spacing w:after="0" w:line="264" w:lineRule="auto"/>
        <w:jc w:val="both"/>
        <w:rPr>
          <w:sz w:val="20"/>
          <w:szCs w:val="20"/>
        </w:rPr>
      </w:pPr>
    </w:p>
    <w:p w14:paraId="5F68ED11" w14:textId="77777777" w:rsidR="00356A8A" w:rsidRDefault="00356A8A" w:rsidP="00F77B09">
      <w:pPr>
        <w:spacing w:after="0" w:line="264" w:lineRule="auto"/>
        <w:jc w:val="both"/>
      </w:pPr>
    </w:p>
    <w:p w14:paraId="00481427" w14:textId="77777777" w:rsidR="00DD1F61" w:rsidRPr="00DD1F61" w:rsidRDefault="00DD1F61" w:rsidP="00F77B09">
      <w:pPr>
        <w:spacing w:after="0" w:line="264" w:lineRule="auto"/>
        <w:jc w:val="both"/>
        <w:rPr>
          <w:sz w:val="20"/>
          <w:szCs w:val="20"/>
        </w:rPr>
      </w:pPr>
    </w:p>
    <w:p w14:paraId="768F2A22" w14:textId="77777777" w:rsidR="00E10DFA" w:rsidRDefault="00E10DFA" w:rsidP="00F77B09">
      <w:pPr>
        <w:spacing w:after="0" w:line="264" w:lineRule="auto"/>
        <w:jc w:val="both"/>
        <w:rPr>
          <w:sz w:val="20"/>
          <w:szCs w:val="20"/>
        </w:rPr>
      </w:pPr>
    </w:p>
    <w:p w14:paraId="73CB784F" w14:textId="77777777" w:rsidR="00905BEF" w:rsidRDefault="00905BEF" w:rsidP="00F77B09">
      <w:pPr>
        <w:spacing w:after="0" w:line="264" w:lineRule="auto"/>
        <w:jc w:val="both"/>
      </w:pPr>
    </w:p>
    <w:p w14:paraId="68BD374B" w14:textId="77777777" w:rsidR="005429F3" w:rsidRDefault="005429F3" w:rsidP="00F77B09">
      <w:pPr>
        <w:spacing w:after="0" w:line="264" w:lineRule="auto"/>
        <w:jc w:val="both"/>
      </w:pPr>
    </w:p>
    <w:p w14:paraId="4E4D1529" w14:textId="77777777" w:rsidR="005429F3" w:rsidRPr="005429F3" w:rsidRDefault="005429F3" w:rsidP="00F77B09">
      <w:pPr>
        <w:spacing w:after="0" w:line="264" w:lineRule="auto"/>
        <w:jc w:val="both"/>
        <w:rPr>
          <w:sz w:val="20"/>
          <w:szCs w:val="20"/>
        </w:rPr>
      </w:pPr>
    </w:p>
    <w:p w14:paraId="62652277" w14:textId="77777777" w:rsidR="0001198D" w:rsidRDefault="0001198D" w:rsidP="00F77B09">
      <w:pPr>
        <w:spacing w:after="0" w:line="264" w:lineRule="auto"/>
        <w:jc w:val="both"/>
      </w:pPr>
    </w:p>
    <w:p w14:paraId="36E3CD58" w14:textId="77777777" w:rsidR="00B85CC9" w:rsidRDefault="00B85CC9" w:rsidP="00F77B09">
      <w:pPr>
        <w:spacing w:after="0" w:line="264" w:lineRule="auto"/>
        <w:jc w:val="both"/>
      </w:pPr>
    </w:p>
    <w:p w14:paraId="07A5797C" w14:textId="77777777" w:rsidR="00B85CC9" w:rsidRDefault="00B85CC9" w:rsidP="00F77B09">
      <w:pPr>
        <w:spacing w:after="0" w:line="264" w:lineRule="auto"/>
        <w:jc w:val="both"/>
      </w:pPr>
    </w:p>
    <w:p w14:paraId="1C246EDF" w14:textId="77777777" w:rsidR="00051148" w:rsidRDefault="00051148" w:rsidP="00F77B09">
      <w:pPr>
        <w:spacing w:after="0" w:line="264" w:lineRule="auto"/>
        <w:jc w:val="both"/>
      </w:pPr>
    </w:p>
    <w:p w14:paraId="62A656C5" w14:textId="77777777" w:rsidR="00051148" w:rsidRPr="00843A2A" w:rsidRDefault="00051148" w:rsidP="00F77B09">
      <w:pPr>
        <w:spacing w:after="0" w:line="264" w:lineRule="auto"/>
        <w:jc w:val="both"/>
      </w:pPr>
    </w:p>
    <w:sectPr w:rsidR="00051148" w:rsidRPr="00843A2A" w:rsidSect="00FE2845">
      <w:footerReference w:type="default" r:id="rId14"/>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122D" w14:textId="77777777" w:rsidR="004E6DBE" w:rsidRDefault="004E6DBE" w:rsidP="00FE2845">
      <w:pPr>
        <w:spacing w:after="0" w:line="240" w:lineRule="auto"/>
      </w:pPr>
      <w:r>
        <w:separator/>
      </w:r>
    </w:p>
  </w:endnote>
  <w:endnote w:type="continuationSeparator" w:id="0">
    <w:p w14:paraId="6ED474E7" w14:textId="77777777" w:rsidR="004E6DBE" w:rsidRDefault="004E6DBE" w:rsidP="00FE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FF5B" w14:textId="07872876" w:rsidR="00FE2845" w:rsidRDefault="00FE2845">
    <w:pPr>
      <w:pStyle w:val="Podnoje"/>
      <w:jc w:val="right"/>
    </w:pPr>
  </w:p>
  <w:p w14:paraId="7B2C57A0" w14:textId="77777777" w:rsidR="00FE2845" w:rsidRDefault="00FE284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586138"/>
      <w:docPartObj>
        <w:docPartGallery w:val="Page Numbers (Bottom of Page)"/>
        <w:docPartUnique/>
      </w:docPartObj>
    </w:sdtPr>
    <w:sdtEndPr/>
    <w:sdtContent>
      <w:p w14:paraId="368ED36F" w14:textId="48744556" w:rsidR="00FE2845" w:rsidRDefault="00FE2845">
        <w:pPr>
          <w:pStyle w:val="Podnoje"/>
        </w:pPr>
        <w:r>
          <w:rPr>
            <w:noProof/>
          </w:rPr>
          <mc:AlternateContent>
            <mc:Choice Requires="wps">
              <w:drawing>
                <wp:anchor distT="0" distB="0" distL="114300" distR="114300" simplePos="0" relativeHeight="251659264" behindDoc="0" locked="0" layoutInCell="1" allowOverlap="1" wp14:anchorId="05FF83ED" wp14:editId="02949B7D">
                  <wp:simplePos x="0" y="0"/>
                  <wp:positionH relativeFrom="rightMargin">
                    <wp:align>center</wp:align>
                  </wp:positionH>
                  <wp:positionV relativeFrom="bottomMargin">
                    <wp:align>center</wp:align>
                  </wp:positionV>
                  <wp:extent cx="565785" cy="191770"/>
                  <wp:effectExtent l="0" t="0" r="0" b="0"/>
                  <wp:wrapNone/>
                  <wp:docPr id="243865666"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674CA14" w14:textId="77777777" w:rsidR="00FE2845" w:rsidRDefault="00FE2845">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5FF83ED" id="Pravokutnik 1" o:spid="_x0000_s1033"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674CA14" w14:textId="77777777" w:rsidR="00FE2845" w:rsidRDefault="00FE2845">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8602" w14:textId="77777777" w:rsidR="004E6DBE" w:rsidRDefault="004E6DBE" w:rsidP="00FE2845">
      <w:pPr>
        <w:spacing w:after="0" w:line="240" w:lineRule="auto"/>
      </w:pPr>
      <w:r>
        <w:separator/>
      </w:r>
    </w:p>
  </w:footnote>
  <w:footnote w:type="continuationSeparator" w:id="0">
    <w:p w14:paraId="3BDAF700" w14:textId="77777777" w:rsidR="004E6DBE" w:rsidRDefault="004E6DBE" w:rsidP="00FE2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36F0"/>
    <w:multiLevelType w:val="hybridMultilevel"/>
    <w:tmpl w:val="7CCE5D04"/>
    <w:lvl w:ilvl="0" w:tplc="D516684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00199C"/>
    <w:multiLevelType w:val="multilevel"/>
    <w:tmpl w:val="62FA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6654F"/>
    <w:multiLevelType w:val="multilevel"/>
    <w:tmpl w:val="ACD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147645">
    <w:abstractNumId w:val="2"/>
  </w:num>
  <w:num w:numId="2" w16cid:durableId="1026490486">
    <w:abstractNumId w:val="1"/>
  </w:num>
  <w:num w:numId="3" w16cid:durableId="133850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5C"/>
    <w:rsid w:val="00003927"/>
    <w:rsid w:val="00006C7D"/>
    <w:rsid w:val="000078AC"/>
    <w:rsid w:val="0001198D"/>
    <w:rsid w:val="00020A19"/>
    <w:rsid w:val="00023DC6"/>
    <w:rsid w:val="000244A0"/>
    <w:rsid w:val="00043F42"/>
    <w:rsid w:val="00051148"/>
    <w:rsid w:val="0005193C"/>
    <w:rsid w:val="00071AF8"/>
    <w:rsid w:val="00082205"/>
    <w:rsid w:val="00090BD9"/>
    <w:rsid w:val="000A4A2A"/>
    <w:rsid w:val="000A4D5A"/>
    <w:rsid w:val="000A5583"/>
    <w:rsid w:val="000B300B"/>
    <w:rsid w:val="000B6889"/>
    <w:rsid w:val="000C1075"/>
    <w:rsid w:val="000C7B01"/>
    <w:rsid w:val="000D4D6C"/>
    <w:rsid w:val="000E6812"/>
    <w:rsid w:val="00107988"/>
    <w:rsid w:val="001101D8"/>
    <w:rsid w:val="0011250E"/>
    <w:rsid w:val="0014249C"/>
    <w:rsid w:val="0014520C"/>
    <w:rsid w:val="001474FC"/>
    <w:rsid w:val="00151418"/>
    <w:rsid w:val="00162CCD"/>
    <w:rsid w:val="0017275D"/>
    <w:rsid w:val="0017289D"/>
    <w:rsid w:val="00176FA0"/>
    <w:rsid w:val="001875B1"/>
    <w:rsid w:val="001923C6"/>
    <w:rsid w:val="00197DCF"/>
    <w:rsid w:val="001A1D95"/>
    <w:rsid w:val="001D07A3"/>
    <w:rsid w:val="002236D5"/>
    <w:rsid w:val="00240BAA"/>
    <w:rsid w:val="00240F7F"/>
    <w:rsid w:val="002730D3"/>
    <w:rsid w:val="00295F42"/>
    <w:rsid w:val="002A31D4"/>
    <w:rsid w:val="002A57DC"/>
    <w:rsid w:val="002A6962"/>
    <w:rsid w:val="002B194B"/>
    <w:rsid w:val="002B4067"/>
    <w:rsid w:val="002C2260"/>
    <w:rsid w:val="002C6326"/>
    <w:rsid w:val="002D2367"/>
    <w:rsid w:val="002E5765"/>
    <w:rsid w:val="002F2F76"/>
    <w:rsid w:val="00306CA3"/>
    <w:rsid w:val="00311ADD"/>
    <w:rsid w:val="003240E4"/>
    <w:rsid w:val="003250B2"/>
    <w:rsid w:val="003309D2"/>
    <w:rsid w:val="003433B0"/>
    <w:rsid w:val="00356A8A"/>
    <w:rsid w:val="00360555"/>
    <w:rsid w:val="003774D5"/>
    <w:rsid w:val="0038381F"/>
    <w:rsid w:val="00384FC4"/>
    <w:rsid w:val="003949A2"/>
    <w:rsid w:val="0039638D"/>
    <w:rsid w:val="003B3A5A"/>
    <w:rsid w:val="003C05B3"/>
    <w:rsid w:val="00407CA6"/>
    <w:rsid w:val="00413097"/>
    <w:rsid w:val="00437AD3"/>
    <w:rsid w:val="00450AE3"/>
    <w:rsid w:val="004532E5"/>
    <w:rsid w:val="004702B1"/>
    <w:rsid w:val="00475C50"/>
    <w:rsid w:val="00487FBE"/>
    <w:rsid w:val="00496191"/>
    <w:rsid w:val="004C5DBC"/>
    <w:rsid w:val="004D3407"/>
    <w:rsid w:val="004D3B87"/>
    <w:rsid w:val="004E1826"/>
    <w:rsid w:val="004E6DBE"/>
    <w:rsid w:val="00520887"/>
    <w:rsid w:val="00520F5D"/>
    <w:rsid w:val="00524F93"/>
    <w:rsid w:val="005256C5"/>
    <w:rsid w:val="005429F3"/>
    <w:rsid w:val="00542D95"/>
    <w:rsid w:val="00551A28"/>
    <w:rsid w:val="00552639"/>
    <w:rsid w:val="00565725"/>
    <w:rsid w:val="005835E4"/>
    <w:rsid w:val="00587550"/>
    <w:rsid w:val="00596E32"/>
    <w:rsid w:val="005A60EA"/>
    <w:rsid w:val="005A7B90"/>
    <w:rsid w:val="005D0DCB"/>
    <w:rsid w:val="005E35F4"/>
    <w:rsid w:val="005E4455"/>
    <w:rsid w:val="005F463B"/>
    <w:rsid w:val="00601698"/>
    <w:rsid w:val="00601FD0"/>
    <w:rsid w:val="00604AE2"/>
    <w:rsid w:val="00612102"/>
    <w:rsid w:val="006336BB"/>
    <w:rsid w:val="00653C04"/>
    <w:rsid w:val="00661525"/>
    <w:rsid w:val="00661A49"/>
    <w:rsid w:val="00663E07"/>
    <w:rsid w:val="006856FB"/>
    <w:rsid w:val="00690540"/>
    <w:rsid w:val="006965B6"/>
    <w:rsid w:val="006A2BDF"/>
    <w:rsid w:val="006A5B99"/>
    <w:rsid w:val="006C3AB8"/>
    <w:rsid w:val="006C6802"/>
    <w:rsid w:val="006C7992"/>
    <w:rsid w:val="006F2A76"/>
    <w:rsid w:val="006F2B2B"/>
    <w:rsid w:val="007335DE"/>
    <w:rsid w:val="00752223"/>
    <w:rsid w:val="007555FB"/>
    <w:rsid w:val="00764F6B"/>
    <w:rsid w:val="00765EE0"/>
    <w:rsid w:val="00774675"/>
    <w:rsid w:val="007846B4"/>
    <w:rsid w:val="007B3A75"/>
    <w:rsid w:val="007D7264"/>
    <w:rsid w:val="007F2506"/>
    <w:rsid w:val="0080022E"/>
    <w:rsid w:val="008068C6"/>
    <w:rsid w:val="00815101"/>
    <w:rsid w:val="00837123"/>
    <w:rsid w:val="00843A2A"/>
    <w:rsid w:val="00845CD8"/>
    <w:rsid w:val="008467EB"/>
    <w:rsid w:val="0087091F"/>
    <w:rsid w:val="008753AE"/>
    <w:rsid w:val="008870CB"/>
    <w:rsid w:val="008B1A3B"/>
    <w:rsid w:val="008B6B01"/>
    <w:rsid w:val="008C04D6"/>
    <w:rsid w:val="008D6CCA"/>
    <w:rsid w:val="008E05D0"/>
    <w:rsid w:val="00900398"/>
    <w:rsid w:val="00902123"/>
    <w:rsid w:val="00905BEF"/>
    <w:rsid w:val="00922A11"/>
    <w:rsid w:val="00926F75"/>
    <w:rsid w:val="00930811"/>
    <w:rsid w:val="00930D98"/>
    <w:rsid w:val="00935522"/>
    <w:rsid w:val="00945452"/>
    <w:rsid w:val="009523B7"/>
    <w:rsid w:val="009566BA"/>
    <w:rsid w:val="00961429"/>
    <w:rsid w:val="00963C83"/>
    <w:rsid w:val="00967E77"/>
    <w:rsid w:val="009800EA"/>
    <w:rsid w:val="009B2EFD"/>
    <w:rsid w:val="009B411B"/>
    <w:rsid w:val="009C1061"/>
    <w:rsid w:val="009D6F08"/>
    <w:rsid w:val="009E2A02"/>
    <w:rsid w:val="009F01EF"/>
    <w:rsid w:val="009F3D91"/>
    <w:rsid w:val="00A031F0"/>
    <w:rsid w:val="00A20635"/>
    <w:rsid w:val="00A31913"/>
    <w:rsid w:val="00A34EDF"/>
    <w:rsid w:val="00A41DB5"/>
    <w:rsid w:val="00A44054"/>
    <w:rsid w:val="00A465F4"/>
    <w:rsid w:val="00A5358E"/>
    <w:rsid w:val="00A660B4"/>
    <w:rsid w:val="00A71130"/>
    <w:rsid w:val="00A75C73"/>
    <w:rsid w:val="00A77D17"/>
    <w:rsid w:val="00A814B3"/>
    <w:rsid w:val="00A82B95"/>
    <w:rsid w:val="00A8449A"/>
    <w:rsid w:val="00A851DA"/>
    <w:rsid w:val="00AA1A87"/>
    <w:rsid w:val="00AA6BE0"/>
    <w:rsid w:val="00AA7B29"/>
    <w:rsid w:val="00AB400D"/>
    <w:rsid w:val="00AB4199"/>
    <w:rsid w:val="00AC261E"/>
    <w:rsid w:val="00AC6454"/>
    <w:rsid w:val="00AD4132"/>
    <w:rsid w:val="00AE31F9"/>
    <w:rsid w:val="00AF4EA2"/>
    <w:rsid w:val="00B01343"/>
    <w:rsid w:val="00B3029D"/>
    <w:rsid w:val="00B40B36"/>
    <w:rsid w:val="00B430BC"/>
    <w:rsid w:val="00B53456"/>
    <w:rsid w:val="00B64E28"/>
    <w:rsid w:val="00B73D01"/>
    <w:rsid w:val="00B76FC2"/>
    <w:rsid w:val="00B77E12"/>
    <w:rsid w:val="00B85CC9"/>
    <w:rsid w:val="00BA0C96"/>
    <w:rsid w:val="00BB3C0D"/>
    <w:rsid w:val="00BB4D65"/>
    <w:rsid w:val="00BB50FC"/>
    <w:rsid w:val="00BC7341"/>
    <w:rsid w:val="00BD1FE0"/>
    <w:rsid w:val="00BE17B9"/>
    <w:rsid w:val="00BE38C6"/>
    <w:rsid w:val="00BF2D1A"/>
    <w:rsid w:val="00C07667"/>
    <w:rsid w:val="00C140F2"/>
    <w:rsid w:val="00C31976"/>
    <w:rsid w:val="00C42CA3"/>
    <w:rsid w:val="00C43007"/>
    <w:rsid w:val="00C446BD"/>
    <w:rsid w:val="00C51959"/>
    <w:rsid w:val="00C56A65"/>
    <w:rsid w:val="00C61FBE"/>
    <w:rsid w:val="00C92F3B"/>
    <w:rsid w:val="00CA1309"/>
    <w:rsid w:val="00CB668C"/>
    <w:rsid w:val="00CB784E"/>
    <w:rsid w:val="00CE15AC"/>
    <w:rsid w:val="00CE6F9A"/>
    <w:rsid w:val="00CF2039"/>
    <w:rsid w:val="00D0125C"/>
    <w:rsid w:val="00D03E68"/>
    <w:rsid w:val="00D071F9"/>
    <w:rsid w:val="00D1527E"/>
    <w:rsid w:val="00D278A0"/>
    <w:rsid w:val="00D30525"/>
    <w:rsid w:val="00D36165"/>
    <w:rsid w:val="00D7443B"/>
    <w:rsid w:val="00D75757"/>
    <w:rsid w:val="00D818C0"/>
    <w:rsid w:val="00DB153A"/>
    <w:rsid w:val="00DB33EF"/>
    <w:rsid w:val="00DD1F61"/>
    <w:rsid w:val="00DE0B8B"/>
    <w:rsid w:val="00DF00C6"/>
    <w:rsid w:val="00E0040C"/>
    <w:rsid w:val="00E01841"/>
    <w:rsid w:val="00E10DFA"/>
    <w:rsid w:val="00E213B9"/>
    <w:rsid w:val="00E248F4"/>
    <w:rsid w:val="00E35CEB"/>
    <w:rsid w:val="00E56848"/>
    <w:rsid w:val="00E717B6"/>
    <w:rsid w:val="00E73B93"/>
    <w:rsid w:val="00E82ECC"/>
    <w:rsid w:val="00E82F2C"/>
    <w:rsid w:val="00EA65B2"/>
    <w:rsid w:val="00ED34F5"/>
    <w:rsid w:val="00EE3973"/>
    <w:rsid w:val="00EF732F"/>
    <w:rsid w:val="00F05829"/>
    <w:rsid w:val="00F14218"/>
    <w:rsid w:val="00F50769"/>
    <w:rsid w:val="00F564A5"/>
    <w:rsid w:val="00F76ECC"/>
    <w:rsid w:val="00F77B09"/>
    <w:rsid w:val="00F92A47"/>
    <w:rsid w:val="00FA5B7B"/>
    <w:rsid w:val="00FB0FCF"/>
    <w:rsid w:val="00FC0FEC"/>
    <w:rsid w:val="00FD2910"/>
    <w:rsid w:val="00FD3024"/>
    <w:rsid w:val="00FD7219"/>
    <w:rsid w:val="00FE01F2"/>
    <w:rsid w:val="00FE105A"/>
    <w:rsid w:val="00FE2845"/>
    <w:rsid w:val="00FE3E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6D0EE"/>
  <w15:chartTrackingRefBased/>
  <w15:docId w15:val="{C0E79A38-45C1-482E-8267-AF114247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01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D01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0125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0125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0125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0125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0125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0125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0125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0125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D0125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0125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0125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0125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0125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0125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0125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0125C"/>
    <w:rPr>
      <w:rFonts w:eastAsiaTheme="majorEastAsia" w:cstheme="majorBidi"/>
      <w:color w:val="272727" w:themeColor="text1" w:themeTint="D8"/>
    </w:rPr>
  </w:style>
  <w:style w:type="paragraph" w:styleId="Naslov">
    <w:name w:val="Title"/>
    <w:basedOn w:val="Normal"/>
    <w:next w:val="Normal"/>
    <w:link w:val="NaslovChar"/>
    <w:uiPriority w:val="10"/>
    <w:qFormat/>
    <w:rsid w:val="00D01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0125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0125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0125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0125C"/>
    <w:pPr>
      <w:spacing w:before="160"/>
      <w:jc w:val="center"/>
    </w:pPr>
    <w:rPr>
      <w:i/>
      <w:iCs/>
      <w:color w:val="404040" w:themeColor="text1" w:themeTint="BF"/>
    </w:rPr>
  </w:style>
  <w:style w:type="character" w:customStyle="1" w:styleId="CitatChar">
    <w:name w:val="Citat Char"/>
    <w:basedOn w:val="Zadanifontodlomka"/>
    <w:link w:val="Citat"/>
    <w:uiPriority w:val="29"/>
    <w:rsid w:val="00D0125C"/>
    <w:rPr>
      <w:i/>
      <w:iCs/>
      <w:color w:val="404040" w:themeColor="text1" w:themeTint="BF"/>
    </w:rPr>
  </w:style>
  <w:style w:type="paragraph" w:styleId="Odlomakpopisa">
    <w:name w:val="List Paragraph"/>
    <w:basedOn w:val="Normal"/>
    <w:uiPriority w:val="34"/>
    <w:qFormat/>
    <w:rsid w:val="00D0125C"/>
    <w:pPr>
      <w:ind w:left="720"/>
      <w:contextualSpacing/>
    </w:pPr>
  </w:style>
  <w:style w:type="character" w:styleId="Jakoisticanje">
    <w:name w:val="Intense Emphasis"/>
    <w:basedOn w:val="Zadanifontodlomka"/>
    <w:uiPriority w:val="21"/>
    <w:qFormat/>
    <w:rsid w:val="00D0125C"/>
    <w:rPr>
      <w:i/>
      <w:iCs/>
      <w:color w:val="0F4761" w:themeColor="accent1" w:themeShade="BF"/>
    </w:rPr>
  </w:style>
  <w:style w:type="paragraph" w:styleId="Naglaencitat">
    <w:name w:val="Intense Quote"/>
    <w:basedOn w:val="Normal"/>
    <w:next w:val="Normal"/>
    <w:link w:val="NaglaencitatChar"/>
    <w:uiPriority w:val="30"/>
    <w:qFormat/>
    <w:rsid w:val="00D01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0125C"/>
    <w:rPr>
      <w:i/>
      <w:iCs/>
      <w:color w:val="0F4761" w:themeColor="accent1" w:themeShade="BF"/>
    </w:rPr>
  </w:style>
  <w:style w:type="character" w:styleId="Istaknutareferenca">
    <w:name w:val="Intense Reference"/>
    <w:basedOn w:val="Zadanifontodlomka"/>
    <w:uiPriority w:val="32"/>
    <w:qFormat/>
    <w:rsid w:val="00D0125C"/>
    <w:rPr>
      <w:b/>
      <w:bCs/>
      <w:smallCaps/>
      <w:color w:val="0F4761" w:themeColor="accent1" w:themeShade="BF"/>
      <w:spacing w:val="5"/>
    </w:rPr>
  </w:style>
  <w:style w:type="character" w:styleId="Hiperveza">
    <w:name w:val="Hyperlink"/>
    <w:basedOn w:val="Zadanifontodlomka"/>
    <w:uiPriority w:val="99"/>
    <w:unhideWhenUsed/>
    <w:rsid w:val="00384FC4"/>
    <w:rPr>
      <w:color w:val="467886" w:themeColor="hyperlink"/>
      <w:u w:val="single"/>
    </w:rPr>
  </w:style>
  <w:style w:type="character" w:styleId="Nerijeenospominjanje">
    <w:name w:val="Unresolved Mention"/>
    <w:basedOn w:val="Zadanifontodlomka"/>
    <w:uiPriority w:val="99"/>
    <w:semiHidden/>
    <w:unhideWhenUsed/>
    <w:rsid w:val="00384FC4"/>
    <w:rPr>
      <w:color w:val="605E5C"/>
      <w:shd w:val="clear" w:color="auto" w:fill="E1DFDD"/>
    </w:rPr>
  </w:style>
  <w:style w:type="paragraph" w:styleId="StandardWeb">
    <w:name w:val="Normal (Web)"/>
    <w:basedOn w:val="Normal"/>
    <w:uiPriority w:val="99"/>
    <w:semiHidden/>
    <w:unhideWhenUsed/>
    <w:rsid w:val="00C07667"/>
    <w:rPr>
      <w:rFonts w:ascii="Times New Roman" w:hAnsi="Times New Roman" w:cs="Times New Roman"/>
      <w:sz w:val="24"/>
      <w:szCs w:val="24"/>
    </w:rPr>
  </w:style>
  <w:style w:type="paragraph" w:styleId="TOCNaslov">
    <w:name w:val="TOC Heading"/>
    <w:basedOn w:val="Naslov1"/>
    <w:next w:val="Normal"/>
    <w:uiPriority w:val="39"/>
    <w:unhideWhenUsed/>
    <w:qFormat/>
    <w:rsid w:val="00601698"/>
    <w:pPr>
      <w:spacing w:before="240" w:after="0"/>
      <w:outlineLvl w:val="9"/>
    </w:pPr>
    <w:rPr>
      <w:kern w:val="0"/>
      <w:sz w:val="32"/>
      <w:szCs w:val="32"/>
      <w:lang w:eastAsia="hr-HR"/>
      <w14:ligatures w14:val="none"/>
    </w:rPr>
  </w:style>
  <w:style w:type="paragraph" w:styleId="Zaglavlje">
    <w:name w:val="header"/>
    <w:basedOn w:val="Normal"/>
    <w:link w:val="ZaglavljeChar"/>
    <w:uiPriority w:val="99"/>
    <w:unhideWhenUsed/>
    <w:rsid w:val="00FE284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E2845"/>
  </w:style>
  <w:style w:type="paragraph" w:styleId="Podnoje">
    <w:name w:val="footer"/>
    <w:basedOn w:val="Normal"/>
    <w:link w:val="PodnojeChar"/>
    <w:uiPriority w:val="99"/>
    <w:unhideWhenUsed/>
    <w:rsid w:val="00FE284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E2845"/>
  </w:style>
  <w:style w:type="paragraph" w:styleId="Sadraj2">
    <w:name w:val="toc 2"/>
    <w:basedOn w:val="Normal"/>
    <w:next w:val="Normal"/>
    <w:autoRedefine/>
    <w:uiPriority w:val="39"/>
    <w:unhideWhenUsed/>
    <w:rsid w:val="00DB153A"/>
    <w:pPr>
      <w:spacing w:after="100"/>
      <w:ind w:left="220"/>
    </w:pPr>
  </w:style>
  <w:style w:type="table" w:styleId="Svijetlatablicareetke1-isticanje2">
    <w:name w:val="Grid Table 1 Light Accent 3"/>
    <w:basedOn w:val="Obinatablica"/>
    <w:uiPriority w:val="46"/>
    <w:rsid w:val="009E2A02"/>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9E2A02"/>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mnatablicareetke5-isticanje5">
    <w:name w:val="Grid Table 5 Dark Accent 5"/>
    <w:basedOn w:val="Obinatablica"/>
    <w:uiPriority w:val="50"/>
    <w:rsid w:val="009E2A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mnatablicareetke5-isticanje1">
    <w:name w:val="Grid Table 5 Dark Accent 1"/>
    <w:basedOn w:val="Obinatablica"/>
    <w:uiPriority w:val="50"/>
    <w:rsid w:val="009E2A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ivopisnatablicapopisa7-isticanje6">
    <w:name w:val="List Table 7 Colorful Accent 6"/>
    <w:basedOn w:val="Obinatablica"/>
    <w:uiPriority w:val="52"/>
    <w:rsid w:val="009E2A02"/>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5">
    <w:name w:val="List Table 7 Colorful Accent 5"/>
    <w:basedOn w:val="Obinatablica"/>
    <w:uiPriority w:val="52"/>
    <w:rsid w:val="009E2A02"/>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4">
    <w:name w:val="List Table 7 Colorful Accent 4"/>
    <w:basedOn w:val="Obinatablica"/>
    <w:uiPriority w:val="52"/>
    <w:rsid w:val="009E2A02"/>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2">
    <w:name w:val="List Table 7 Colorful Accent 2"/>
    <w:basedOn w:val="Obinatablica"/>
    <w:uiPriority w:val="52"/>
    <w:rsid w:val="009E2A02"/>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1">
    <w:name w:val="List Table 7 Colorful Accent 1"/>
    <w:basedOn w:val="Obinatablica"/>
    <w:uiPriority w:val="52"/>
    <w:rsid w:val="009E2A02"/>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ijetlareetkatablice">
    <w:name w:val="Grid Table Light"/>
    <w:basedOn w:val="Obinatablica"/>
    <w:uiPriority w:val="40"/>
    <w:rsid w:val="009E2A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mnatablicareetke5-isticanje6">
    <w:name w:val="Grid Table 5 Dark Accent 6"/>
    <w:basedOn w:val="Obinatablica"/>
    <w:uiPriority w:val="50"/>
    <w:rsid w:val="009E2A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mnatablicapopisa5-isticanje4">
    <w:name w:val="List Table 5 Dark Accent 4"/>
    <w:basedOn w:val="Obinatablica"/>
    <w:uiPriority w:val="50"/>
    <w:rsid w:val="009E2A02"/>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1">
    <w:name w:val="List Table 5 Dark Accent 1"/>
    <w:basedOn w:val="Obinatablica"/>
    <w:uiPriority w:val="50"/>
    <w:rsid w:val="009E2A02"/>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reetke5-isticanje2">
    <w:name w:val="Grid Table 5 Dark Accent 2"/>
    <w:basedOn w:val="Obinatablica"/>
    <w:uiPriority w:val="50"/>
    <w:rsid w:val="009E2A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styleId="Bezproreda">
    <w:name w:val="No Spacing"/>
    <w:link w:val="BezproredaChar"/>
    <w:uiPriority w:val="1"/>
    <w:qFormat/>
    <w:rsid w:val="009F01EF"/>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9F01EF"/>
    <w:rPr>
      <w:rFonts w:eastAsiaTheme="minorEastAsia"/>
      <w:kern w:val="0"/>
      <w:lang w:eastAsia="hr-HR"/>
      <w14:ligatures w14:val="none"/>
    </w:rPr>
  </w:style>
  <w:style w:type="table" w:styleId="Reetkatablice">
    <w:name w:val="Table Grid"/>
    <w:basedOn w:val="Obinatablica"/>
    <w:uiPriority w:val="39"/>
    <w:rsid w:val="0066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4-isticanje2">
    <w:name w:val="Grid Table 4 Accent 2"/>
    <w:basedOn w:val="Obinatablica"/>
    <w:uiPriority w:val="49"/>
    <w:rsid w:val="00661A4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Sadraj1">
    <w:name w:val="toc 1"/>
    <w:basedOn w:val="Normal"/>
    <w:next w:val="Normal"/>
    <w:autoRedefine/>
    <w:uiPriority w:val="39"/>
    <w:unhideWhenUsed/>
    <w:rsid w:val="00AB419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569">
      <w:bodyDiv w:val="1"/>
      <w:marLeft w:val="0"/>
      <w:marRight w:val="0"/>
      <w:marTop w:val="0"/>
      <w:marBottom w:val="0"/>
      <w:divBdr>
        <w:top w:val="none" w:sz="0" w:space="0" w:color="auto"/>
        <w:left w:val="none" w:sz="0" w:space="0" w:color="auto"/>
        <w:bottom w:val="none" w:sz="0" w:space="0" w:color="auto"/>
        <w:right w:val="none" w:sz="0" w:space="0" w:color="auto"/>
      </w:divBdr>
    </w:div>
    <w:div w:id="161245079">
      <w:bodyDiv w:val="1"/>
      <w:marLeft w:val="0"/>
      <w:marRight w:val="0"/>
      <w:marTop w:val="0"/>
      <w:marBottom w:val="0"/>
      <w:divBdr>
        <w:top w:val="none" w:sz="0" w:space="0" w:color="auto"/>
        <w:left w:val="none" w:sz="0" w:space="0" w:color="auto"/>
        <w:bottom w:val="none" w:sz="0" w:space="0" w:color="auto"/>
        <w:right w:val="none" w:sz="0" w:space="0" w:color="auto"/>
      </w:divBdr>
    </w:div>
    <w:div w:id="454369566">
      <w:bodyDiv w:val="1"/>
      <w:marLeft w:val="0"/>
      <w:marRight w:val="0"/>
      <w:marTop w:val="0"/>
      <w:marBottom w:val="0"/>
      <w:divBdr>
        <w:top w:val="none" w:sz="0" w:space="0" w:color="auto"/>
        <w:left w:val="none" w:sz="0" w:space="0" w:color="auto"/>
        <w:bottom w:val="none" w:sz="0" w:space="0" w:color="auto"/>
        <w:right w:val="none" w:sz="0" w:space="0" w:color="auto"/>
      </w:divBdr>
    </w:div>
    <w:div w:id="512190792">
      <w:bodyDiv w:val="1"/>
      <w:marLeft w:val="0"/>
      <w:marRight w:val="0"/>
      <w:marTop w:val="0"/>
      <w:marBottom w:val="0"/>
      <w:divBdr>
        <w:top w:val="none" w:sz="0" w:space="0" w:color="auto"/>
        <w:left w:val="none" w:sz="0" w:space="0" w:color="auto"/>
        <w:bottom w:val="none" w:sz="0" w:space="0" w:color="auto"/>
        <w:right w:val="none" w:sz="0" w:space="0" w:color="auto"/>
      </w:divBdr>
    </w:div>
    <w:div w:id="681593736">
      <w:bodyDiv w:val="1"/>
      <w:marLeft w:val="0"/>
      <w:marRight w:val="0"/>
      <w:marTop w:val="0"/>
      <w:marBottom w:val="0"/>
      <w:divBdr>
        <w:top w:val="none" w:sz="0" w:space="0" w:color="auto"/>
        <w:left w:val="none" w:sz="0" w:space="0" w:color="auto"/>
        <w:bottom w:val="none" w:sz="0" w:space="0" w:color="auto"/>
        <w:right w:val="none" w:sz="0" w:space="0" w:color="auto"/>
      </w:divBdr>
    </w:div>
    <w:div w:id="799423583">
      <w:bodyDiv w:val="1"/>
      <w:marLeft w:val="0"/>
      <w:marRight w:val="0"/>
      <w:marTop w:val="0"/>
      <w:marBottom w:val="0"/>
      <w:divBdr>
        <w:top w:val="none" w:sz="0" w:space="0" w:color="auto"/>
        <w:left w:val="none" w:sz="0" w:space="0" w:color="auto"/>
        <w:bottom w:val="none" w:sz="0" w:space="0" w:color="auto"/>
        <w:right w:val="none" w:sz="0" w:space="0" w:color="auto"/>
      </w:divBdr>
    </w:div>
    <w:div w:id="824710887">
      <w:bodyDiv w:val="1"/>
      <w:marLeft w:val="0"/>
      <w:marRight w:val="0"/>
      <w:marTop w:val="0"/>
      <w:marBottom w:val="0"/>
      <w:divBdr>
        <w:top w:val="none" w:sz="0" w:space="0" w:color="auto"/>
        <w:left w:val="none" w:sz="0" w:space="0" w:color="auto"/>
        <w:bottom w:val="none" w:sz="0" w:space="0" w:color="auto"/>
        <w:right w:val="none" w:sz="0" w:space="0" w:color="auto"/>
      </w:divBdr>
    </w:div>
    <w:div w:id="916595578">
      <w:bodyDiv w:val="1"/>
      <w:marLeft w:val="0"/>
      <w:marRight w:val="0"/>
      <w:marTop w:val="0"/>
      <w:marBottom w:val="0"/>
      <w:divBdr>
        <w:top w:val="none" w:sz="0" w:space="0" w:color="auto"/>
        <w:left w:val="none" w:sz="0" w:space="0" w:color="auto"/>
        <w:bottom w:val="none" w:sz="0" w:space="0" w:color="auto"/>
        <w:right w:val="none" w:sz="0" w:space="0" w:color="auto"/>
      </w:divBdr>
    </w:div>
    <w:div w:id="978077764">
      <w:bodyDiv w:val="1"/>
      <w:marLeft w:val="0"/>
      <w:marRight w:val="0"/>
      <w:marTop w:val="0"/>
      <w:marBottom w:val="0"/>
      <w:divBdr>
        <w:top w:val="none" w:sz="0" w:space="0" w:color="auto"/>
        <w:left w:val="none" w:sz="0" w:space="0" w:color="auto"/>
        <w:bottom w:val="none" w:sz="0" w:space="0" w:color="auto"/>
        <w:right w:val="none" w:sz="0" w:space="0" w:color="auto"/>
      </w:divBdr>
    </w:div>
    <w:div w:id="1040478786">
      <w:bodyDiv w:val="1"/>
      <w:marLeft w:val="0"/>
      <w:marRight w:val="0"/>
      <w:marTop w:val="0"/>
      <w:marBottom w:val="0"/>
      <w:divBdr>
        <w:top w:val="none" w:sz="0" w:space="0" w:color="auto"/>
        <w:left w:val="none" w:sz="0" w:space="0" w:color="auto"/>
        <w:bottom w:val="none" w:sz="0" w:space="0" w:color="auto"/>
        <w:right w:val="none" w:sz="0" w:space="0" w:color="auto"/>
      </w:divBdr>
    </w:div>
    <w:div w:id="1307512223">
      <w:bodyDiv w:val="1"/>
      <w:marLeft w:val="0"/>
      <w:marRight w:val="0"/>
      <w:marTop w:val="0"/>
      <w:marBottom w:val="0"/>
      <w:divBdr>
        <w:top w:val="none" w:sz="0" w:space="0" w:color="auto"/>
        <w:left w:val="none" w:sz="0" w:space="0" w:color="auto"/>
        <w:bottom w:val="none" w:sz="0" w:space="0" w:color="auto"/>
        <w:right w:val="none" w:sz="0" w:space="0" w:color="auto"/>
      </w:divBdr>
    </w:div>
    <w:div w:id="1326275552">
      <w:bodyDiv w:val="1"/>
      <w:marLeft w:val="0"/>
      <w:marRight w:val="0"/>
      <w:marTop w:val="0"/>
      <w:marBottom w:val="0"/>
      <w:divBdr>
        <w:top w:val="none" w:sz="0" w:space="0" w:color="auto"/>
        <w:left w:val="none" w:sz="0" w:space="0" w:color="auto"/>
        <w:bottom w:val="none" w:sz="0" w:space="0" w:color="auto"/>
        <w:right w:val="none" w:sz="0" w:space="0" w:color="auto"/>
      </w:divBdr>
    </w:div>
    <w:div w:id="1425154698">
      <w:bodyDiv w:val="1"/>
      <w:marLeft w:val="0"/>
      <w:marRight w:val="0"/>
      <w:marTop w:val="0"/>
      <w:marBottom w:val="0"/>
      <w:divBdr>
        <w:top w:val="none" w:sz="0" w:space="0" w:color="auto"/>
        <w:left w:val="none" w:sz="0" w:space="0" w:color="auto"/>
        <w:bottom w:val="none" w:sz="0" w:space="0" w:color="auto"/>
        <w:right w:val="none" w:sz="0" w:space="0" w:color="auto"/>
      </w:divBdr>
    </w:div>
    <w:div w:id="1772356856">
      <w:bodyDiv w:val="1"/>
      <w:marLeft w:val="0"/>
      <w:marRight w:val="0"/>
      <w:marTop w:val="0"/>
      <w:marBottom w:val="0"/>
      <w:divBdr>
        <w:top w:val="none" w:sz="0" w:space="0" w:color="auto"/>
        <w:left w:val="none" w:sz="0" w:space="0" w:color="auto"/>
        <w:bottom w:val="none" w:sz="0" w:space="0" w:color="auto"/>
        <w:right w:val="none" w:sz="0" w:space="0" w:color="auto"/>
      </w:divBdr>
    </w:div>
    <w:div w:id="1773208628">
      <w:bodyDiv w:val="1"/>
      <w:marLeft w:val="0"/>
      <w:marRight w:val="0"/>
      <w:marTop w:val="0"/>
      <w:marBottom w:val="0"/>
      <w:divBdr>
        <w:top w:val="none" w:sz="0" w:space="0" w:color="auto"/>
        <w:left w:val="none" w:sz="0" w:space="0" w:color="auto"/>
        <w:bottom w:val="none" w:sz="0" w:space="0" w:color="auto"/>
        <w:right w:val="none" w:sz="0" w:space="0" w:color="auto"/>
      </w:divBdr>
    </w:div>
    <w:div w:id="1851332648">
      <w:bodyDiv w:val="1"/>
      <w:marLeft w:val="0"/>
      <w:marRight w:val="0"/>
      <w:marTop w:val="0"/>
      <w:marBottom w:val="0"/>
      <w:divBdr>
        <w:top w:val="none" w:sz="0" w:space="0" w:color="auto"/>
        <w:left w:val="none" w:sz="0" w:space="0" w:color="auto"/>
        <w:bottom w:val="none" w:sz="0" w:space="0" w:color="auto"/>
        <w:right w:val="none" w:sz="0" w:space="0" w:color="auto"/>
      </w:divBdr>
    </w:div>
    <w:div w:id="1911378448">
      <w:bodyDiv w:val="1"/>
      <w:marLeft w:val="0"/>
      <w:marRight w:val="0"/>
      <w:marTop w:val="0"/>
      <w:marBottom w:val="0"/>
      <w:divBdr>
        <w:top w:val="none" w:sz="0" w:space="0" w:color="auto"/>
        <w:left w:val="none" w:sz="0" w:space="0" w:color="auto"/>
        <w:bottom w:val="none" w:sz="0" w:space="0" w:color="auto"/>
        <w:right w:val="none" w:sz="0" w:space="0" w:color="auto"/>
      </w:divBdr>
    </w:div>
    <w:div w:id="2055033619">
      <w:bodyDiv w:val="1"/>
      <w:marLeft w:val="0"/>
      <w:marRight w:val="0"/>
      <w:marTop w:val="0"/>
      <w:marBottom w:val="0"/>
      <w:divBdr>
        <w:top w:val="none" w:sz="0" w:space="0" w:color="auto"/>
        <w:left w:val="none" w:sz="0" w:space="0" w:color="auto"/>
        <w:bottom w:val="none" w:sz="0" w:space="0" w:color="auto"/>
        <w:right w:val="none" w:sz="0" w:space="0" w:color="auto"/>
      </w:divBdr>
    </w:div>
    <w:div w:id="2060352202">
      <w:bodyDiv w:val="1"/>
      <w:marLeft w:val="0"/>
      <w:marRight w:val="0"/>
      <w:marTop w:val="0"/>
      <w:marBottom w:val="0"/>
      <w:divBdr>
        <w:top w:val="none" w:sz="0" w:space="0" w:color="auto"/>
        <w:left w:val="none" w:sz="0" w:space="0" w:color="auto"/>
        <w:bottom w:val="none" w:sz="0" w:space="0" w:color="auto"/>
        <w:right w:val="none" w:sz="0" w:space="0" w:color="auto"/>
      </w:divBdr>
    </w:div>
    <w:div w:id="2125882318">
      <w:bodyDiv w:val="1"/>
      <w:marLeft w:val="0"/>
      <w:marRight w:val="0"/>
      <w:marTop w:val="0"/>
      <w:marBottom w:val="0"/>
      <w:divBdr>
        <w:top w:val="none" w:sz="0" w:space="0" w:color="auto"/>
        <w:left w:val="none" w:sz="0" w:space="0" w:color="auto"/>
        <w:bottom w:val="none" w:sz="0" w:space="0" w:color="auto"/>
        <w:right w:val="none" w:sz="0" w:space="0" w:color="auto"/>
      </w:divBdr>
    </w:div>
    <w:div w:id="214187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2025-09-01T00:00:00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35</Pages>
  <Words>12347</Words>
  <Characters>70384</Characters>
  <Application>Microsoft Office Word</Application>
  <DocSecurity>0</DocSecurity>
  <Lines>586</Lines>
  <Paragraphs>165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Nositelj izrade: gRAD POŽEGA</dc:subject>
  <dc:creator>IZRADILA: JAVNA USTANOVA LOKALNA RAZVOJNA AGENCIJA POŽEGA</dc:creator>
  <cp:keywords/>
  <dc:description/>
  <cp:lastModifiedBy>LO-RA 01</cp:lastModifiedBy>
  <cp:revision>10</cp:revision>
  <cp:lastPrinted>2025-09-25T07:43:00Z</cp:lastPrinted>
  <dcterms:created xsi:type="dcterms:W3CDTF">2025-09-25T08:30:00Z</dcterms:created>
  <dcterms:modified xsi:type="dcterms:W3CDTF">2025-10-01T06:02:00Z</dcterms:modified>
</cp:coreProperties>
</file>