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AEAA" w14:textId="77777777" w:rsidR="008466A9" w:rsidRPr="00885771" w:rsidRDefault="008466A9" w:rsidP="008466A9">
      <w:pPr>
        <w:jc w:val="both"/>
        <w:rPr>
          <w:rFonts w:cstheme="minorHAnsi"/>
          <w:b/>
          <w:lang w:val="hr-HR"/>
        </w:rPr>
      </w:pPr>
      <w:r w:rsidRPr="00885771">
        <w:rPr>
          <w:rFonts w:cstheme="minorHAnsi"/>
          <w:b/>
          <w:lang w:val="hr-HR"/>
        </w:rPr>
        <w:t>Obrazac:</w:t>
      </w:r>
    </w:p>
    <w:p w14:paraId="224D823A" w14:textId="6172933C" w:rsidR="008466A9" w:rsidRPr="00885771" w:rsidRDefault="008466A9" w:rsidP="008466A9">
      <w:pPr>
        <w:jc w:val="center"/>
        <w:rPr>
          <w:rFonts w:cstheme="minorHAnsi"/>
          <w:b/>
          <w:sz w:val="28"/>
          <w:szCs w:val="28"/>
          <w:lang w:val="hr-HR"/>
        </w:rPr>
      </w:pPr>
      <w:r w:rsidRPr="00885771">
        <w:rPr>
          <w:rFonts w:cstheme="minorHAnsi"/>
          <w:b/>
          <w:sz w:val="28"/>
          <w:szCs w:val="28"/>
          <w:lang w:val="hr-HR"/>
        </w:rPr>
        <w:t>Izvješće o rezultatima provedbe SRUP-a za 202</w:t>
      </w:r>
      <w:r w:rsidR="0046343A" w:rsidRPr="00885771">
        <w:rPr>
          <w:rFonts w:cstheme="minorHAnsi"/>
          <w:b/>
          <w:sz w:val="28"/>
          <w:szCs w:val="28"/>
          <w:lang w:val="hr-HR"/>
        </w:rPr>
        <w:t>4</w:t>
      </w:r>
      <w:r w:rsidRPr="00885771">
        <w:rPr>
          <w:rFonts w:cstheme="minorHAnsi"/>
          <w:b/>
          <w:sz w:val="28"/>
          <w:szCs w:val="28"/>
          <w:lang w:val="hr-HR"/>
        </w:rPr>
        <w:t>. godinu</w:t>
      </w:r>
    </w:p>
    <w:tbl>
      <w:tblPr>
        <w:tblStyle w:val="Reetkatablice"/>
        <w:tblW w:w="0" w:type="auto"/>
        <w:tblBorders>
          <w:insideH w:val="dotted" w:sz="4" w:space="0" w:color="auto"/>
          <w:insideV w:val="none" w:sz="0" w:space="0" w:color="auto"/>
        </w:tblBorders>
        <w:tblLook w:val="04A0" w:firstRow="1" w:lastRow="0" w:firstColumn="1" w:lastColumn="0" w:noHBand="0" w:noVBand="1"/>
      </w:tblPr>
      <w:tblGrid>
        <w:gridCol w:w="9063"/>
      </w:tblGrid>
      <w:tr w:rsidR="00885771" w:rsidRPr="00885771" w14:paraId="64035210" w14:textId="77777777" w:rsidTr="00B75AC2">
        <w:trPr>
          <w:trHeight w:val="1064"/>
        </w:trPr>
        <w:tc>
          <w:tcPr>
            <w:tcW w:w="9063" w:type="dxa"/>
            <w:tcBorders>
              <w:top w:val="single" w:sz="4" w:space="0" w:color="auto"/>
              <w:bottom w:val="dotted" w:sz="4" w:space="0" w:color="auto"/>
            </w:tcBorders>
            <w:shd w:val="clear" w:color="auto" w:fill="F2F2F2" w:themeFill="background1" w:themeFillShade="F2"/>
          </w:tcPr>
          <w:p w14:paraId="1289C151" w14:textId="77777777" w:rsidR="008466A9" w:rsidRPr="00885771" w:rsidRDefault="008466A9" w:rsidP="00DF774B">
            <w:pPr>
              <w:spacing w:before="60" w:after="120"/>
              <w:jc w:val="center"/>
              <w:rPr>
                <w:rFonts w:cstheme="minorHAnsi"/>
                <w:b/>
                <w:sz w:val="28"/>
                <w:szCs w:val="28"/>
                <w:lang w:val="hr-HR"/>
              </w:rPr>
            </w:pPr>
            <w:r w:rsidRPr="00885771">
              <w:rPr>
                <w:rFonts w:cstheme="minorHAnsi"/>
                <w:b/>
                <w:sz w:val="28"/>
                <w:szCs w:val="28"/>
                <w:lang w:val="hr-HR"/>
              </w:rPr>
              <w:t xml:space="preserve">Izvješće o rezultatima provedbe strategije razvoja urbanog područja </w:t>
            </w:r>
          </w:p>
          <w:p w14:paraId="49C9F686" w14:textId="7AEA31CD" w:rsidR="008466A9" w:rsidRPr="00885771" w:rsidRDefault="008466A9" w:rsidP="00DF774B">
            <w:pPr>
              <w:spacing w:before="60" w:after="120"/>
              <w:jc w:val="center"/>
              <w:rPr>
                <w:rFonts w:cstheme="minorHAnsi"/>
                <w:b/>
                <w:sz w:val="28"/>
                <w:szCs w:val="28"/>
                <w:lang w:val="hr-HR"/>
              </w:rPr>
            </w:pPr>
            <w:r w:rsidRPr="00885771">
              <w:rPr>
                <w:rFonts w:cstheme="minorHAnsi"/>
                <w:b/>
                <w:sz w:val="28"/>
                <w:szCs w:val="28"/>
                <w:lang w:val="hr-HR"/>
              </w:rPr>
              <w:t>za 202</w:t>
            </w:r>
            <w:r w:rsidR="0046343A" w:rsidRPr="00885771">
              <w:rPr>
                <w:rFonts w:cstheme="minorHAnsi"/>
                <w:b/>
                <w:sz w:val="28"/>
                <w:szCs w:val="28"/>
                <w:lang w:val="hr-HR"/>
              </w:rPr>
              <w:t>4</w:t>
            </w:r>
            <w:r w:rsidRPr="00885771">
              <w:rPr>
                <w:rFonts w:cstheme="minorHAnsi"/>
                <w:b/>
                <w:sz w:val="28"/>
                <w:szCs w:val="28"/>
                <w:lang w:val="hr-HR"/>
              </w:rPr>
              <w:t>. godinu</w:t>
            </w:r>
          </w:p>
        </w:tc>
      </w:tr>
      <w:tr w:rsidR="00885771" w:rsidRPr="00885771" w14:paraId="1FB3D148" w14:textId="77777777" w:rsidTr="00B75AC2">
        <w:tc>
          <w:tcPr>
            <w:tcW w:w="9063" w:type="dxa"/>
            <w:tcBorders>
              <w:top w:val="dotted" w:sz="4" w:space="0" w:color="auto"/>
            </w:tcBorders>
          </w:tcPr>
          <w:p w14:paraId="6E70126A" w14:textId="77777777" w:rsidR="008466A9" w:rsidRPr="00885771" w:rsidRDefault="008466A9" w:rsidP="00DF774B">
            <w:pPr>
              <w:spacing w:before="60" w:after="120"/>
              <w:rPr>
                <w:rFonts w:cstheme="minorHAnsi"/>
                <w:b/>
                <w:sz w:val="24"/>
                <w:szCs w:val="24"/>
                <w:lang w:val="hr-HR"/>
              </w:rPr>
            </w:pPr>
            <w:r w:rsidRPr="00885771">
              <w:rPr>
                <w:rFonts w:cstheme="minorHAnsi"/>
                <w:b/>
                <w:sz w:val="24"/>
                <w:szCs w:val="24"/>
                <w:lang w:val="hr-HR"/>
              </w:rPr>
              <w:t>Naziv strategije o kojoj se izvještava:</w:t>
            </w:r>
          </w:p>
          <w:p w14:paraId="5C7F6E35" w14:textId="488286BD" w:rsidR="008466A9" w:rsidRPr="00885771" w:rsidRDefault="005E7E14" w:rsidP="00DF774B">
            <w:pPr>
              <w:spacing w:before="60" w:after="120"/>
              <w:rPr>
                <w:rFonts w:cstheme="minorHAnsi"/>
                <w:bCs/>
                <w:sz w:val="24"/>
                <w:szCs w:val="24"/>
                <w:lang w:val="hr-HR"/>
              </w:rPr>
            </w:pPr>
            <w:r w:rsidRPr="00885771">
              <w:rPr>
                <w:rFonts w:cstheme="minorHAnsi"/>
                <w:bCs/>
                <w:sz w:val="24"/>
                <w:szCs w:val="24"/>
                <w:lang w:val="hr-HR"/>
              </w:rPr>
              <w:t>Strategija razvoja urbanog područja grada Požege za financijsko razdoblje od 2021. do 2027. godine</w:t>
            </w:r>
          </w:p>
        </w:tc>
      </w:tr>
      <w:tr w:rsidR="00885771" w:rsidRPr="00885771" w14:paraId="72B66CDD" w14:textId="77777777" w:rsidTr="00B75AC2">
        <w:tc>
          <w:tcPr>
            <w:tcW w:w="9063" w:type="dxa"/>
            <w:tcBorders>
              <w:top w:val="dotted" w:sz="4" w:space="0" w:color="auto"/>
            </w:tcBorders>
          </w:tcPr>
          <w:p w14:paraId="50706B75" w14:textId="77777777" w:rsidR="008466A9" w:rsidRPr="00885771" w:rsidRDefault="008466A9" w:rsidP="00DF774B">
            <w:pPr>
              <w:spacing w:before="60" w:after="120"/>
              <w:rPr>
                <w:rFonts w:cstheme="minorHAnsi"/>
                <w:b/>
                <w:sz w:val="24"/>
                <w:szCs w:val="24"/>
                <w:lang w:val="hr-HR"/>
              </w:rPr>
            </w:pPr>
            <w:r w:rsidRPr="00885771">
              <w:rPr>
                <w:rFonts w:cstheme="minorHAnsi"/>
                <w:b/>
                <w:sz w:val="24"/>
                <w:szCs w:val="24"/>
                <w:lang w:val="hr-HR"/>
              </w:rPr>
              <w:t>Naziv velikog grada koji podnosi izvješće:</w:t>
            </w:r>
          </w:p>
          <w:p w14:paraId="03D7391B" w14:textId="09EBBA9E" w:rsidR="008466A9" w:rsidRPr="00885771" w:rsidRDefault="005E7E14" w:rsidP="00DF774B">
            <w:pPr>
              <w:spacing w:before="60" w:after="120"/>
              <w:rPr>
                <w:rFonts w:cstheme="minorHAnsi"/>
                <w:sz w:val="24"/>
                <w:szCs w:val="24"/>
                <w:lang w:val="hr-HR"/>
              </w:rPr>
            </w:pPr>
            <w:r w:rsidRPr="00885771">
              <w:rPr>
                <w:rFonts w:cstheme="minorHAnsi"/>
                <w:sz w:val="24"/>
                <w:szCs w:val="24"/>
                <w:lang w:val="hr-HR"/>
              </w:rPr>
              <w:t>Grad Požega</w:t>
            </w:r>
          </w:p>
        </w:tc>
      </w:tr>
      <w:tr w:rsidR="00885771" w:rsidRPr="00885771" w14:paraId="1C4164D3" w14:textId="77777777" w:rsidTr="00B75AC2">
        <w:tc>
          <w:tcPr>
            <w:tcW w:w="9063" w:type="dxa"/>
            <w:tcBorders>
              <w:bottom w:val="dotted" w:sz="4" w:space="0" w:color="auto"/>
            </w:tcBorders>
          </w:tcPr>
          <w:p w14:paraId="5B7B52FE" w14:textId="77777777" w:rsidR="008466A9" w:rsidRPr="00885771" w:rsidRDefault="008466A9" w:rsidP="00DF774B">
            <w:pPr>
              <w:spacing w:before="60" w:after="120"/>
              <w:rPr>
                <w:rFonts w:cstheme="minorHAnsi"/>
                <w:b/>
                <w:sz w:val="24"/>
                <w:szCs w:val="24"/>
                <w:lang w:val="hr-HR"/>
              </w:rPr>
            </w:pPr>
            <w:r w:rsidRPr="00885771">
              <w:rPr>
                <w:rFonts w:cstheme="minorHAnsi"/>
                <w:b/>
                <w:sz w:val="24"/>
                <w:szCs w:val="24"/>
                <w:lang w:val="hr-HR"/>
              </w:rPr>
              <w:t>Mjesto i datum:</w:t>
            </w:r>
          </w:p>
          <w:p w14:paraId="252BCC17" w14:textId="4A1B3E40" w:rsidR="008466A9" w:rsidRPr="00885771" w:rsidRDefault="005E7E14" w:rsidP="00DF774B">
            <w:pPr>
              <w:spacing w:before="60" w:after="120"/>
              <w:rPr>
                <w:rFonts w:cstheme="minorHAnsi"/>
                <w:sz w:val="24"/>
                <w:szCs w:val="24"/>
                <w:lang w:val="hr-HR"/>
              </w:rPr>
            </w:pPr>
            <w:r w:rsidRPr="00885771">
              <w:rPr>
                <w:rFonts w:cstheme="minorHAnsi"/>
                <w:sz w:val="24"/>
                <w:szCs w:val="24"/>
                <w:lang w:val="hr-HR"/>
              </w:rPr>
              <w:t xml:space="preserve">Požega, </w:t>
            </w:r>
            <w:r w:rsidR="00E10C10" w:rsidRPr="00885771">
              <w:rPr>
                <w:rFonts w:cstheme="minorHAnsi"/>
                <w:sz w:val="24"/>
                <w:szCs w:val="24"/>
                <w:lang w:val="hr-HR"/>
              </w:rPr>
              <w:t>25</w:t>
            </w:r>
            <w:r w:rsidRPr="00885771">
              <w:rPr>
                <w:rFonts w:cstheme="minorHAnsi"/>
                <w:sz w:val="24"/>
                <w:szCs w:val="24"/>
                <w:lang w:val="hr-HR"/>
              </w:rPr>
              <w:t>. srpnja 2025. godine</w:t>
            </w:r>
          </w:p>
        </w:tc>
      </w:tr>
      <w:tr w:rsidR="00885771" w:rsidRPr="00885771" w14:paraId="21A73B74" w14:textId="77777777" w:rsidTr="00B75AC2">
        <w:tc>
          <w:tcPr>
            <w:tcW w:w="9063" w:type="dxa"/>
            <w:tcBorders>
              <w:top w:val="dotted" w:sz="4" w:space="0" w:color="auto"/>
              <w:bottom w:val="single" w:sz="4" w:space="0" w:color="auto"/>
            </w:tcBorders>
          </w:tcPr>
          <w:p w14:paraId="13C5BDA9" w14:textId="77777777" w:rsidR="008466A9" w:rsidRPr="00885771" w:rsidRDefault="008466A9" w:rsidP="00DF774B">
            <w:pPr>
              <w:spacing w:before="60" w:after="120"/>
              <w:rPr>
                <w:rFonts w:cstheme="minorHAnsi"/>
                <w:b/>
                <w:sz w:val="24"/>
                <w:szCs w:val="24"/>
                <w:lang w:val="hr-HR"/>
              </w:rPr>
            </w:pPr>
            <w:r w:rsidRPr="00885771">
              <w:rPr>
                <w:rFonts w:cstheme="minorHAnsi"/>
                <w:b/>
                <w:sz w:val="24"/>
                <w:szCs w:val="24"/>
                <w:lang w:val="hr-HR"/>
              </w:rPr>
              <w:t>Ime i prezime osobe za kontakt, broj telefona i e-mail adresa:</w:t>
            </w:r>
          </w:p>
          <w:p w14:paraId="7DB657D1" w14:textId="213F56F4" w:rsidR="001B531C" w:rsidRPr="00885771" w:rsidRDefault="001B531C" w:rsidP="00DF774B">
            <w:pPr>
              <w:spacing w:before="60" w:after="120"/>
              <w:rPr>
                <w:rFonts w:cstheme="minorHAnsi"/>
                <w:sz w:val="24"/>
                <w:szCs w:val="24"/>
                <w:lang w:val="hr-HR"/>
              </w:rPr>
            </w:pPr>
            <w:r w:rsidRPr="00885771">
              <w:rPr>
                <w:rFonts w:cstheme="minorHAnsi"/>
                <w:sz w:val="24"/>
                <w:szCs w:val="24"/>
                <w:lang w:val="hr-HR"/>
              </w:rPr>
              <w:t xml:space="preserve">Jasminka Vodinelić, 034/311-333, </w:t>
            </w:r>
            <w:hyperlink r:id="rId7" w:history="1">
              <w:r w:rsidRPr="00885771">
                <w:rPr>
                  <w:rStyle w:val="Hiperveza"/>
                  <w:rFonts w:cstheme="minorHAnsi"/>
                  <w:color w:val="auto"/>
                  <w:sz w:val="24"/>
                  <w:szCs w:val="24"/>
                  <w:lang w:val="hr-HR"/>
                </w:rPr>
                <w:t>jasminka.vodinelic@pozega.hr</w:t>
              </w:r>
            </w:hyperlink>
            <w:r w:rsidRPr="00885771">
              <w:rPr>
                <w:rFonts w:cstheme="minorHAnsi"/>
                <w:sz w:val="24"/>
                <w:szCs w:val="24"/>
                <w:lang w:val="hr-HR"/>
              </w:rPr>
              <w:t xml:space="preserve"> </w:t>
            </w:r>
          </w:p>
          <w:p w14:paraId="0453D792" w14:textId="206FD7CB" w:rsidR="008466A9" w:rsidRPr="00885771" w:rsidRDefault="005E7E14" w:rsidP="00DF774B">
            <w:pPr>
              <w:spacing w:before="60" w:after="120"/>
              <w:rPr>
                <w:rFonts w:cstheme="minorHAnsi"/>
                <w:sz w:val="24"/>
                <w:szCs w:val="24"/>
                <w:lang w:val="hr-HR"/>
              </w:rPr>
            </w:pPr>
            <w:r w:rsidRPr="00885771">
              <w:rPr>
                <w:rFonts w:cstheme="minorHAnsi"/>
                <w:sz w:val="24"/>
                <w:szCs w:val="24"/>
                <w:lang w:val="hr-HR"/>
              </w:rPr>
              <w:t xml:space="preserve">Jelena Vidović, 034/311-333, </w:t>
            </w:r>
            <w:hyperlink r:id="rId8" w:history="1">
              <w:r w:rsidRPr="00885771">
                <w:rPr>
                  <w:rStyle w:val="Hiperveza"/>
                  <w:rFonts w:cstheme="minorHAnsi"/>
                  <w:color w:val="auto"/>
                  <w:sz w:val="24"/>
                  <w:szCs w:val="24"/>
                  <w:lang w:val="hr-HR"/>
                </w:rPr>
                <w:t>jelena.vidovic@pozega.hr</w:t>
              </w:r>
            </w:hyperlink>
            <w:r w:rsidRPr="00885771">
              <w:rPr>
                <w:rFonts w:cstheme="minorHAnsi"/>
                <w:sz w:val="24"/>
                <w:szCs w:val="24"/>
                <w:lang w:val="hr-HR"/>
              </w:rPr>
              <w:t xml:space="preserve"> </w:t>
            </w:r>
          </w:p>
          <w:p w14:paraId="23811FFE" w14:textId="77777777" w:rsidR="005E7E14" w:rsidRPr="00885771" w:rsidRDefault="005E7E14" w:rsidP="00DF774B">
            <w:pPr>
              <w:spacing w:before="60" w:after="120"/>
              <w:rPr>
                <w:rFonts w:cstheme="minorHAnsi"/>
                <w:sz w:val="24"/>
                <w:szCs w:val="24"/>
                <w:lang w:val="hr-HR"/>
              </w:rPr>
            </w:pPr>
            <w:r w:rsidRPr="00885771">
              <w:rPr>
                <w:rFonts w:cstheme="minorHAnsi"/>
                <w:sz w:val="24"/>
                <w:szCs w:val="24"/>
                <w:lang w:val="hr-HR"/>
              </w:rPr>
              <w:t xml:space="preserve">Ida Dumančić, 034/270-201, </w:t>
            </w:r>
            <w:hyperlink r:id="rId9" w:history="1">
              <w:r w:rsidRPr="00885771">
                <w:rPr>
                  <w:rStyle w:val="Hiperveza"/>
                  <w:rFonts w:cstheme="minorHAnsi"/>
                  <w:color w:val="auto"/>
                  <w:sz w:val="24"/>
                  <w:szCs w:val="24"/>
                  <w:lang w:val="hr-HR"/>
                </w:rPr>
                <w:t>ida.dumancic@pozega.hr</w:t>
              </w:r>
            </w:hyperlink>
            <w:r w:rsidRPr="00885771">
              <w:rPr>
                <w:rFonts w:cstheme="minorHAnsi"/>
                <w:sz w:val="24"/>
                <w:szCs w:val="24"/>
                <w:lang w:val="hr-HR"/>
              </w:rPr>
              <w:t xml:space="preserve"> </w:t>
            </w:r>
          </w:p>
          <w:p w14:paraId="2409A90E" w14:textId="1B39268C" w:rsidR="005E7E14" w:rsidRPr="00885771" w:rsidRDefault="005E7E14" w:rsidP="00DF774B">
            <w:pPr>
              <w:spacing w:before="60" w:after="120"/>
              <w:rPr>
                <w:rFonts w:cstheme="minorHAnsi"/>
                <w:sz w:val="24"/>
                <w:szCs w:val="24"/>
                <w:lang w:val="hr-HR"/>
              </w:rPr>
            </w:pPr>
            <w:r w:rsidRPr="00885771">
              <w:rPr>
                <w:rFonts w:cstheme="minorHAnsi"/>
                <w:sz w:val="24"/>
                <w:szCs w:val="24"/>
                <w:lang w:val="hr-HR"/>
              </w:rPr>
              <w:t xml:space="preserve">Dario Colle, 034/270-203, </w:t>
            </w:r>
            <w:hyperlink r:id="rId10" w:history="1">
              <w:r w:rsidRPr="00885771">
                <w:rPr>
                  <w:rStyle w:val="Hiperveza"/>
                  <w:rFonts w:cstheme="minorHAnsi"/>
                  <w:color w:val="auto"/>
                  <w:sz w:val="24"/>
                  <w:szCs w:val="24"/>
                  <w:lang w:val="hr-HR"/>
                </w:rPr>
                <w:t>dario.colle@pozega.hr</w:t>
              </w:r>
            </w:hyperlink>
            <w:r w:rsidRPr="00885771">
              <w:rPr>
                <w:rFonts w:cstheme="minorHAnsi"/>
                <w:sz w:val="24"/>
                <w:szCs w:val="24"/>
                <w:lang w:val="hr-HR"/>
              </w:rPr>
              <w:t xml:space="preserve"> </w:t>
            </w:r>
          </w:p>
        </w:tc>
      </w:tr>
      <w:tr w:rsidR="00885771" w:rsidRPr="00885771" w14:paraId="58706081" w14:textId="77777777" w:rsidTr="00B75AC2">
        <w:trPr>
          <w:trHeight w:val="1375"/>
        </w:trPr>
        <w:tc>
          <w:tcPr>
            <w:tcW w:w="9063" w:type="dxa"/>
            <w:tcBorders>
              <w:top w:val="single" w:sz="4" w:space="0" w:color="auto"/>
              <w:bottom w:val="single" w:sz="4" w:space="0" w:color="auto"/>
            </w:tcBorders>
          </w:tcPr>
          <w:p w14:paraId="748705B6" w14:textId="77777777" w:rsidR="008466A9" w:rsidRPr="00885771" w:rsidRDefault="008466A9" w:rsidP="00DF774B">
            <w:pPr>
              <w:spacing w:before="60" w:after="120"/>
              <w:jc w:val="both"/>
              <w:rPr>
                <w:rFonts w:cstheme="minorHAnsi"/>
                <w:i/>
                <w:sz w:val="24"/>
                <w:szCs w:val="24"/>
                <w:lang w:val="hr-HR"/>
              </w:rPr>
            </w:pPr>
            <w:r w:rsidRPr="00885771">
              <w:rPr>
                <w:rFonts w:cstheme="minorHAnsi"/>
                <w:b/>
                <w:sz w:val="24"/>
                <w:szCs w:val="24"/>
                <w:lang w:val="hr-HR"/>
              </w:rPr>
              <w:t xml:space="preserve">Dio 1. Uvodne informacije o SRUP-u </w:t>
            </w:r>
            <w:r w:rsidRPr="00885771">
              <w:rPr>
                <w:rFonts w:cstheme="minorHAnsi"/>
                <w:i/>
                <w:sz w:val="24"/>
                <w:szCs w:val="24"/>
                <w:lang w:val="hr-HR"/>
              </w:rPr>
              <w:t>– 1-2 strane</w:t>
            </w:r>
          </w:p>
          <w:p w14:paraId="73FB1649" w14:textId="6FB30640" w:rsidR="008D3DA3" w:rsidRPr="00885771" w:rsidRDefault="008D3DA3" w:rsidP="00DF774B">
            <w:pPr>
              <w:spacing w:before="60" w:after="120"/>
              <w:jc w:val="both"/>
              <w:rPr>
                <w:rFonts w:cstheme="minorHAnsi"/>
                <w:bCs/>
                <w:iCs/>
                <w:sz w:val="24"/>
                <w:szCs w:val="24"/>
                <w:lang w:val="hr-HR"/>
              </w:rPr>
            </w:pPr>
            <w:r w:rsidRPr="00885771">
              <w:rPr>
                <w:rFonts w:cstheme="minorHAnsi"/>
                <w:bCs/>
                <w:iCs/>
                <w:sz w:val="24"/>
                <w:szCs w:val="24"/>
                <w:lang w:val="hr-HR"/>
              </w:rPr>
              <w:t xml:space="preserve">Proces izrade Strategije razvoja urbanog područja </w:t>
            </w:r>
            <w:r w:rsidR="0045173C" w:rsidRPr="00885771">
              <w:rPr>
                <w:rFonts w:cstheme="minorHAnsi"/>
                <w:bCs/>
                <w:iCs/>
                <w:sz w:val="24"/>
                <w:szCs w:val="24"/>
                <w:lang w:val="hr-HR"/>
              </w:rPr>
              <w:t>G</w:t>
            </w:r>
            <w:r w:rsidRPr="00885771">
              <w:rPr>
                <w:rFonts w:cstheme="minorHAnsi"/>
                <w:bCs/>
                <w:iCs/>
                <w:sz w:val="24"/>
                <w:szCs w:val="24"/>
                <w:lang w:val="hr-HR"/>
              </w:rPr>
              <w:t xml:space="preserve">rada Požege za financijsko razdoblje od 2021. do 2027. godine (u daljnjem tekstu: SRUP) započeo je definiranjem JLS-ova koji zadovoljavaju uvjete za ulazak u urbano područje </w:t>
            </w:r>
            <w:r w:rsidR="0045173C" w:rsidRPr="00885771">
              <w:rPr>
                <w:rFonts w:cstheme="minorHAnsi"/>
                <w:bCs/>
                <w:iCs/>
                <w:sz w:val="24"/>
                <w:szCs w:val="24"/>
                <w:lang w:val="hr-HR"/>
              </w:rPr>
              <w:t>G</w:t>
            </w:r>
            <w:r w:rsidRPr="00885771">
              <w:rPr>
                <w:rFonts w:cstheme="minorHAnsi"/>
                <w:bCs/>
                <w:iCs/>
                <w:sz w:val="24"/>
                <w:szCs w:val="24"/>
                <w:lang w:val="hr-HR"/>
              </w:rPr>
              <w:t>rada Požege</w:t>
            </w:r>
            <w:r w:rsidR="0045173C" w:rsidRPr="00885771">
              <w:rPr>
                <w:rFonts w:cstheme="minorHAnsi"/>
                <w:bCs/>
                <w:iCs/>
                <w:sz w:val="24"/>
                <w:szCs w:val="24"/>
                <w:lang w:val="hr-HR"/>
              </w:rPr>
              <w:t xml:space="preserve"> (u daljnjem tekstu: urbano područje)</w:t>
            </w:r>
            <w:r w:rsidRPr="00885771">
              <w:rPr>
                <w:rFonts w:cstheme="minorHAnsi"/>
                <w:bCs/>
                <w:iCs/>
                <w:sz w:val="24"/>
                <w:szCs w:val="24"/>
                <w:lang w:val="hr-HR"/>
              </w:rPr>
              <w:t xml:space="preserve">. Temeljem pozitivnog očitovanja predstavničkih tijela JLS-ova o ulasku u urbano područje te pozitivnog mišljenja MRRFEU na prijedlog konačnog obuhvata urbanog područja Gradsko vijeće Grada Požege usvojilo je 30. studenog 2021. godine Odluku o uspostavi urbanog područja </w:t>
            </w:r>
            <w:r w:rsidR="0045173C" w:rsidRPr="00885771">
              <w:rPr>
                <w:rFonts w:cstheme="minorHAnsi"/>
                <w:bCs/>
                <w:iCs/>
                <w:sz w:val="24"/>
                <w:szCs w:val="24"/>
                <w:lang w:val="hr-HR"/>
              </w:rPr>
              <w:t>G</w:t>
            </w:r>
            <w:r w:rsidRPr="00885771">
              <w:rPr>
                <w:rFonts w:cstheme="minorHAnsi"/>
                <w:bCs/>
                <w:iCs/>
                <w:sz w:val="24"/>
                <w:szCs w:val="24"/>
                <w:lang w:val="hr-HR"/>
              </w:rPr>
              <w:t xml:space="preserve">rada Požege kojim se definira kako u urbano područje ulaze: Grad Požega, Grad Pleternica, Općina Jakšić, Općina Brestovac, Općina Velika i Općina Kaptol. Na temelju predmetne </w:t>
            </w:r>
            <w:r w:rsidR="00F17DA4" w:rsidRPr="00885771">
              <w:rPr>
                <w:rFonts w:cstheme="minorHAnsi"/>
                <w:bCs/>
                <w:iCs/>
                <w:sz w:val="24"/>
                <w:szCs w:val="24"/>
                <w:lang w:val="hr-HR"/>
              </w:rPr>
              <w:t>O</w:t>
            </w:r>
            <w:r w:rsidRPr="00885771">
              <w:rPr>
                <w:rFonts w:cstheme="minorHAnsi"/>
                <w:bCs/>
                <w:iCs/>
                <w:sz w:val="24"/>
                <w:szCs w:val="24"/>
                <w:lang w:val="hr-HR"/>
              </w:rPr>
              <w:t xml:space="preserve">dluke sklopljen je </w:t>
            </w:r>
            <w:r w:rsidR="00A35D03" w:rsidRPr="00885771">
              <w:rPr>
                <w:rFonts w:cstheme="minorHAnsi"/>
                <w:bCs/>
                <w:iCs/>
                <w:sz w:val="24"/>
                <w:szCs w:val="24"/>
                <w:lang w:val="hr-HR"/>
              </w:rPr>
              <w:t xml:space="preserve">Sporazum o suradnji tijekom izrade i provedbe SRUP-a. </w:t>
            </w:r>
          </w:p>
          <w:p w14:paraId="05AA8049" w14:textId="0EDC193A" w:rsidR="005108DA" w:rsidRPr="00885771" w:rsidRDefault="005108DA" w:rsidP="00DF774B">
            <w:pPr>
              <w:spacing w:before="60" w:after="120"/>
              <w:jc w:val="both"/>
              <w:rPr>
                <w:rFonts w:cstheme="minorHAnsi"/>
                <w:bCs/>
                <w:iCs/>
                <w:sz w:val="24"/>
                <w:szCs w:val="24"/>
                <w:lang w:val="hr-HR"/>
              </w:rPr>
            </w:pPr>
            <w:r w:rsidRPr="00885771">
              <w:rPr>
                <w:rFonts w:cstheme="minorHAnsi"/>
                <w:bCs/>
                <w:iCs/>
                <w:sz w:val="24"/>
                <w:szCs w:val="24"/>
                <w:lang w:val="hr-HR"/>
              </w:rPr>
              <w:t>Gradsko vijeće Grada Požege je 21. prosinca 2021. godine donijelo Odluku o pokretanju postupka izrade SRUP-a, a 31. siječnja 2022. godine Gradsko vijeće Grada Požege pokrenulo je i postupak izrade provedbenih akata SRUP-a – Akcijskog plana, Komunikacijske strategije i Komunikacijskog akcijskog plana.</w:t>
            </w:r>
          </w:p>
          <w:p w14:paraId="137A00CA" w14:textId="1D6E5F05" w:rsidR="00A35D03" w:rsidRPr="00885771" w:rsidRDefault="00A35D03" w:rsidP="00DF774B">
            <w:pPr>
              <w:spacing w:before="60" w:after="120"/>
              <w:jc w:val="both"/>
              <w:rPr>
                <w:rFonts w:cstheme="minorHAnsi"/>
                <w:bCs/>
                <w:iCs/>
                <w:sz w:val="24"/>
                <w:szCs w:val="24"/>
                <w:lang w:val="hr-HR"/>
              </w:rPr>
            </w:pPr>
            <w:r w:rsidRPr="00885771">
              <w:rPr>
                <w:rFonts w:cstheme="minorHAnsi"/>
                <w:bCs/>
                <w:iCs/>
                <w:sz w:val="24"/>
                <w:szCs w:val="24"/>
                <w:lang w:val="hr-HR"/>
              </w:rPr>
              <w:lastRenderedPageBreak/>
              <w:t xml:space="preserve">Osnovano je Koordinacijsko vijeće za urbano područje </w:t>
            </w:r>
            <w:r w:rsidR="0045173C" w:rsidRPr="00885771">
              <w:rPr>
                <w:rFonts w:cstheme="minorHAnsi"/>
                <w:bCs/>
                <w:iCs/>
                <w:sz w:val="24"/>
                <w:szCs w:val="24"/>
                <w:lang w:val="hr-HR"/>
              </w:rPr>
              <w:t>G</w:t>
            </w:r>
            <w:r w:rsidRPr="00885771">
              <w:rPr>
                <w:rFonts w:cstheme="minorHAnsi"/>
                <w:bCs/>
                <w:iCs/>
                <w:sz w:val="24"/>
                <w:szCs w:val="24"/>
                <w:lang w:val="hr-HR"/>
              </w:rPr>
              <w:t xml:space="preserve">rada Požege u kojima su zastupljeni predstavnici svih JLS-ova iz urbanog obuhvata  i Partnersko vijeće za urbano područje </w:t>
            </w:r>
            <w:r w:rsidR="0045173C" w:rsidRPr="00885771">
              <w:rPr>
                <w:rFonts w:cstheme="minorHAnsi"/>
                <w:bCs/>
                <w:iCs/>
                <w:sz w:val="24"/>
                <w:szCs w:val="24"/>
                <w:lang w:val="hr-HR"/>
              </w:rPr>
              <w:t>G</w:t>
            </w:r>
            <w:r w:rsidRPr="00885771">
              <w:rPr>
                <w:rFonts w:cstheme="minorHAnsi"/>
                <w:bCs/>
                <w:iCs/>
                <w:sz w:val="24"/>
                <w:szCs w:val="24"/>
                <w:lang w:val="hr-HR"/>
              </w:rPr>
              <w:t>rada Požege u kojima su</w:t>
            </w:r>
            <w:r w:rsidR="00F17DA4" w:rsidRPr="00885771">
              <w:rPr>
                <w:rFonts w:cstheme="minorHAnsi"/>
                <w:bCs/>
                <w:iCs/>
                <w:sz w:val="24"/>
                <w:szCs w:val="24"/>
                <w:lang w:val="hr-HR"/>
              </w:rPr>
              <w:t>,</w:t>
            </w:r>
            <w:r w:rsidRPr="00885771">
              <w:rPr>
                <w:rFonts w:cstheme="minorHAnsi"/>
                <w:bCs/>
                <w:iCs/>
                <w:sz w:val="24"/>
                <w:szCs w:val="24"/>
                <w:lang w:val="hr-HR"/>
              </w:rPr>
              <w:t xml:space="preserve"> osim predstavnika JLS-ova iz urbanog obuhvata</w:t>
            </w:r>
            <w:r w:rsidR="0045173C" w:rsidRPr="00885771">
              <w:rPr>
                <w:rFonts w:cstheme="minorHAnsi"/>
                <w:bCs/>
                <w:iCs/>
                <w:sz w:val="24"/>
                <w:szCs w:val="24"/>
                <w:lang w:val="hr-HR"/>
              </w:rPr>
              <w:t xml:space="preserve"> i</w:t>
            </w:r>
            <w:r w:rsidRPr="00885771">
              <w:rPr>
                <w:rFonts w:cstheme="minorHAnsi"/>
                <w:bCs/>
                <w:iCs/>
                <w:sz w:val="24"/>
                <w:szCs w:val="24"/>
                <w:lang w:val="hr-HR"/>
              </w:rPr>
              <w:t xml:space="preserve"> drugi dionici s urbanog područja. Kroz rad tih vijeća uz podršku angažiranog vanjskog izrađivača SRUP-a izrađena je analiza trenutnog stanja urbanog područja, predloženi su ciljevi, prioriteti i mjere SRUP-a te naposljetku i projekti koji će se unijeti u SRUP te od kojih će se prioritizirati strateški projekti urbanog područja. </w:t>
            </w:r>
            <w:r w:rsidR="005108DA" w:rsidRPr="00885771">
              <w:rPr>
                <w:rFonts w:cstheme="minorHAnsi"/>
                <w:bCs/>
                <w:iCs/>
                <w:sz w:val="24"/>
                <w:szCs w:val="24"/>
                <w:lang w:val="hr-HR"/>
              </w:rPr>
              <w:t xml:space="preserve">Od svih pristiglih projektnih prijedloga 18 ih je prepoznato kao strateški projekti urbanog područja </w:t>
            </w:r>
            <w:r w:rsidR="0045173C" w:rsidRPr="00885771">
              <w:rPr>
                <w:rFonts w:cstheme="minorHAnsi"/>
                <w:bCs/>
                <w:iCs/>
                <w:sz w:val="24"/>
                <w:szCs w:val="24"/>
                <w:lang w:val="hr-HR"/>
              </w:rPr>
              <w:t xml:space="preserve">Grada </w:t>
            </w:r>
            <w:r w:rsidR="005108DA" w:rsidRPr="00885771">
              <w:rPr>
                <w:rFonts w:cstheme="minorHAnsi"/>
                <w:bCs/>
                <w:iCs/>
                <w:sz w:val="24"/>
                <w:szCs w:val="24"/>
                <w:lang w:val="hr-HR"/>
              </w:rPr>
              <w:t>Požeg</w:t>
            </w:r>
            <w:r w:rsidR="0045173C" w:rsidRPr="00885771">
              <w:rPr>
                <w:rFonts w:cstheme="minorHAnsi"/>
                <w:bCs/>
                <w:iCs/>
                <w:sz w:val="24"/>
                <w:szCs w:val="24"/>
                <w:lang w:val="hr-HR"/>
              </w:rPr>
              <w:t>e</w:t>
            </w:r>
            <w:r w:rsidR="005108DA" w:rsidRPr="00885771">
              <w:rPr>
                <w:rFonts w:cstheme="minorHAnsi"/>
                <w:bCs/>
                <w:iCs/>
                <w:sz w:val="24"/>
                <w:szCs w:val="24"/>
                <w:lang w:val="hr-HR"/>
              </w:rPr>
              <w:t xml:space="preserve"> te su svi </w:t>
            </w:r>
            <w:r w:rsidR="00363C10" w:rsidRPr="00885771">
              <w:rPr>
                <w:rFonts w:cstheme="minorHAnsi"/>
                <w:bCs/>
                <w:iCs/>
                <w:sz w:val="24"/>
                <w:szCs w:val="24"/>
                <w:lang w:val="hr-HR"/>
              </w:rPr>
              <w:t>uvršteni</w:t>
            </w:r>
            <w:r w:rsidR="005108DA" w:rsidRPr="00885771">
              <w:rPr>
                <w:rFonts w:cstheme="minorHAnsi"/>
                <w:bCs/>
                <w:iCs/>
                <w:sz w:val="24"/>
                <w:szCs w:val="24"/>
                <w:lang w:val="hr-HR"/>
              </w:rPr>
              <w:t xml:space="preserve"> u proces prioritizacije koja je provedena od strane Odsjeka za provedbu ITU mehanizma Grada Požege. Prioritizacijom je utvrđeno kako 4 projekta nisu zadovoljili uvjete prihvatljivosti iz Kontrolne liste za provjeru prihvatljivosti strateških projekata jer se 3 projekta ne bi provodila na ITU urbano</w:t>
            </w:r>
            <w:r w:rsidR="0045173C" w:rsidRPr="00885771">
              <w:rPr>
                <w:rFonts w:cstheme="minorHAnsi"/>
                <w:bCs/>
                <w:iCs/>
                <w:sz w:val="24"/>
                <w:szCs w:val="24"/>
                <w:lang w:val="hr-HR"/>
              </w:rPr>
              <w:t>m</w:t>
            </w:r>
            <w:r w:rsidR="005108DA" w:rsidRPr="00885771">
              <w:rPr>
                <w:rFonts w:cstheme="minorHAnsi"/>
                <w:bCs/>
                <w:iCs/>
                <w:sz w:val="24"/>
                <w:szCs w:val="24"/>
                <w:lang w:val="hr-HR"/>
              </w:rPr>
              <w:t xml:space="preserve"> području dok 1 projekt nije bio u skladu sa SC 1.3, SC 2.8 ili SC 5.1 IPT-a. Preostalih 14 projekta bodovano je temeljem Kontrolnih lista te je 15. studenog 2023. godine Koordinacijsko vijeće donijelo Odluku o strateškim projektima urbanog područja </w:t>
            </w:r>
            <w:r w:rsidR="0045173C" w:rsidRPr="00885771">
              <w:rPr>
                <w:rFonts w:cstheme="minorHAnsi"/>
                <w:bCs/>
                <w:iCs/>
                <w:sz w:val="24"/>
                <w:szCs w:val="24"/>
                <w:lang w:val="hr-HR"/>
              </w:rPr>
              <w:t>G</w:t>
            </w:r>
            <w:r w:rsidR="005108DA" w:rsidRPr="00885771">
              <w:rPr>
                <w:rFonts w:cstheme="minorHAnsi"/>
                <w:bCs/>
                <w:iCs/>
                <w:sz w:val="24"/>
                <w:szCs w:val="24"/>
                <w:lang w:val="hr-HR"/>
              </w:rPr>
              <w:t xml:space="preserve">rada Požege koji se predlažu za financiranje u okviru ITU mehanizma kroz </w:t>
            </w:r>
            <w:r w:rsidR="00A738B1" w:rsidRPr="00885771">
              <w:rPr>
                <w:rFonts w:cstheme="minorHAnsi"/>
                <w:bCs/>
                <w:iCs/>
                <w:sz w:val="24"/>
                <w:szCs w:val="24"/>
                <w:lang w:val="hr-HR"/>
              </w:rPr>
              <w:t>S</w:t>
            </w:r>
            <w:r w:rsidR="005108DA" w:rsidRPr="00885771">
              <w:rPr>
                <w:rFonts w:cstheme="minorHAnsi"/>
                <w:bCs/>
                <w:iCs/>
                <w:sz w:val="24"/>
                <w:szCs w:val="24"/>
                <w:lang w:val="hr-HR"/>
              </w:rPr>
              <w:t>porazum o provedbi. Istom Odlukom predlažu se financiranje 3 projekta putem izravne dodjele te o</w:t>
            </w:r>
            <w:r w:rsidR="00A738B1" w:rsidRPr="00885771">
              <w:rPr>
                <w:rFonts w:cstheme="minorHAnsi"/>
                <w:bCs/>
                <w:iCs/>
                <w:sz w:val="24"/>
                <w:szCs w:val="24"/>
                <w:lang w:val="hr-HR"/>
              </w:rPr>
              <w:t>bjavu</w:t>
            </w:r>
            <w:r w:rsidR="005108DA" w:rsidRPr="00885771">
              <w:rPr>
                <w:rFonts w:cstheme="minorHAnsi"/>
                <w:bCs/>
                <w:iCs/>
                <w:sz w:val="24"/>
                <w:szCs w:val="24"/>
                <w:lang w:val="hr-HR"/>
              </w:rPr>
              <w:t xml:space="preserve"> jednog otvorenog poziva namijenjenog razvoju turističke infrastrukture na urbanom području. Naposljetku je 7. prosinca 2023. godine između Grada Požege kao središta urbanog područja i Ministarstva regionalnoga razvoja i fondova Europske unije sklopljen Sporazum o provedbi integriranih teritorijalnih ulaganja u okviru Integriranog teritorijalnog programa 2021.-2027.</w:t>
            </w:r>
          </w:p>
          <w:p w14:paraId="30822CCB" w14:textId="16F40FF2" w:rsidR="00F64EA2" w:rsidRPr="00885771" w:rsidRDefault="00F64EA2" w:rsidP="00DF774B">
            <w:pPr>
              <w:spacing w:before="60" w:after="120"/>
              <w:jc w:val="both"/>
              <w:rPr>
                <w:rFonts w:cstheme="minorHAnsi"/>
                <w:bCs/>
                <w:iCs/>
                <w:sz w:val="24"/>
                <w:szCs w:val="24"/>
                <w:lang w:val="hr-HR"/>
              </w:rPr>
            </w:pPr>
            <w:r w:rsidRPr="00885771">
              <w:rPr>
                <w:rFonts w:cstheme="minorHAnsi"/>
                <w:bCs/>
                <w:iCs/>
                <w:sz w:val="24"/>
                <w:szCs w:val="24"/>
                <w:lang w:val="hr-HR"/>
              </w:rPr>
              <w:t xml:space="preserve">SRUP-om su prepoznata 2 prioriteta koji se sastoje od posebnih ciljeva kako slijedi: </w:t>
            </w:r>
          </w:p>
          <w:p w14:paraId="4CB20079" w14:textId="6237A101" w:rsidR="00F64EA2" w:rsidRPr="00885771" w:rsidRDefault="00F64EA2" w:rsidP="00DF774B">
            <w:pPr>
              <w:spacing w:before="60" w:after="120"/>
              <w:jc w:val="both"/>
              <w:rPr>
                <w:rFonts w:cstheme="minorHAnsi"/>
                <w:bCs/>
                <w:iCs/>
                <w:sz w:val="24"/>
                <w:szCs w:val="24"/>
                <w:lang w:val="hr-HR"/>
              </w:rPr>
            </w:pPr>
            <w:r w:rsidRPr="00885771">
              <w:rPr>
                <w:rFonts w:cstheme="minorHAnsi"/>
                <w:bCs/>
                <w:iCs/>
                <w:sz w:val="24"/>
                <w:szCs w:val="24"/>
                <w:lang w:val="hr-HR"/>
              </w:rPr>
              <w:t>Prioritet 1: Kvalitetan život</w:t>
            </w:r>
          </w:p>
          <w:p w14:paraId="7BA772CC" w14:textId="1AD079BE" w:rsidR="00F64EA2" w:rsidRPr="00885771" w:rsidRDefault="00F64EA2" w:rsidP="00F64EA2">
            <w:pPr>
              <w:spacing w:before="60" w:after="120"/>
              <w:ind w:firstLine="447"/>
              <w:jc w:val="both"/>
              <w:rPr>
                <w:rFonts w:cstheme="minorHAnsi"/>
                <w:sz w:val="24"/>
                <w:szCs w:val="24"/>
                <w:lang w:val="hr-HR"/>
              </w:rPr>
            </w:pPr>
            <w:r w:rsidRPr="00885771">
              <w:rPr>
                <w:rFonts w:cstheme="minorHAnsi"/>
                <w:sz w:val="24"/>
                <w:szCs w:val="24"/>
                <w:lang w:val="hr-HR"/>
              </w:rPr>
              <w:t>Posebn</w:t>
            </w:r>
            <w:r w:rsidR="00AA3145" w:rsidRPr="00885771">
              <w:rPr>
                <w:rFonts w:cstheme="minorHAnsi"/>
                <w:sz w:val="24"/>
                <w:szCs w:val="24"/>
                <w:lang w:val="hr-HR"/>
              </w:rPr>
              <w:t>i</w:t>
            </w:r>
            <w:r w:rsidRPr="00885771">
              <w:rPr>
                <w:rFonts w:cstheme="minorHAnsi"/>
                <w:sz w:val="24"/>
                <w:szCs w:val="24"/>
                <w:lang w:val="hr-HR"/>
              </w:rPr>
              <w:t xml:space="preserve"> cilj 1.1. Unaprjeđenje kvalitete života kroz javne usluge</w:t>
            </w:r>
          </w:p>
          <w:p w14:paraId="69AF0D8B" w14:textId="701597CC" w:rsidR="00F64EA2" w:rsidRPr="00885771" w:rsidRDefault="00F64EA2" w:rsidP="00F64EA2">
            <w:pPr>
              <w:spacing w:before="60" w:after="120"/>
              <w:ind w:firstLine="447"/>
              <w:jc w:val="both"/>
              <w:rPr>
                <w:rFonts w:cstheme="minorHAnsi"/>
                <w:sz w:val="24"/>
                <w:szCs w:val="24"/>
                <w:lang w:val="hr-HR"/>
              </w:rPr>
            </w:pPr>
            <w:r w:rsidRPr="00885771">
              <w:rPr>
                <w:rFonts w:cstheme="minorHAnsi"/>
                <w:sz w:val="24"/>
                <w:szCs w:val="24"/>
                <w:lang w:val="hr-HR"/>
              </w:rPr>
              <w:t>Poseb</w:t>
            </w:r>
            <w:r w:rsidR="00AA3145" w:rsidRPr="00885771">
              <w:rPr>
                <w:rFonts w:cstheme="minorHAnsi"/>
                <w:sz w:val="24"/>
                <w:szCs w:val="24"/>
                <w:lang w:val="hr-HR"/>
              </w:rPr>
              <w:t>ni</w:t>
            </w:r>
            <w:r w:rsidRPr="00885771">
              <w:rPr>
                <w:rFonts w:cstheme="minorHAnsi"/>
                <w:sz w:val="24"/>
                <w:szCs w:val="24"/>
                <w:lang w:val="hr-HR"/>
              </w:rPr>
              <w:t xml:space="preserve"> cilj 1.2. Unaprjeđenje kvalitete života kroz smanjenje socijalne isključenosti</w:t>
            </w:r>
          </w:p>
          <w:p w14:paraId="69BA688A" w14:textId="60DB55F4" w:rsidR="00F64EA2" w:rsidRPr="00885771" w:rsidRDefault="00F64EA2" w:rsidP="00DF774B">
            <w:pPr>
              <w:spacing w:before="60" w:after="120"/>
              <w:jc w:val="both"/>
              <w:rPr>
                <w:rFonts w:cstheme="minorHAnsi"/>
                <w:sz w:val="24"/>
                <w:szCs w:val="24"/>
                <w:lang w:val="hr-HR"/>
              </w:rPr>
            </w:pPr>
            <w:r w:rsidRPr="00885771">
              <w:rPr>
                <w:rFonts w:cstheme="minorHAnsi"/>
                <w:bCs/>
                <w:iCs/>
                <w:sz w:val="24"/>
                <w:szCs w:val="24"/>
                <w:lang w:val="hr-HR"/>
              </w:rPr>
              <w:t xml:space="preserve">Prioritet 2: </w:t>
            </w:r>
            <w:r w:rsidRPr="00885771">
              <w:rPr>
                <w:rFonts w:cstheme="minorHAnsi"/>
                <w:sz w:val="24"/>
                <w:szCs w:val="24"/>
                <w:lang w:val="hr-HR"/>
              </w:rPr>
              <w:t>Razvijeno i povezano područje</w:t>
            </w:r>
          </w:p>
          <w:p w14:paraId="2D312094" w14:textId="47C5A35F" w:rsidR="00F64EA2" w:rsidRPr="00885771" w:rsidRDefault="00F64EA2" w:rsidP="00F64EA2">
            <w:pPr>
              <w:spacing w:before="60" w:after="120"/>
              <w:ind w:firstLine="447"/>
              <w:jc w:val="both"/>
              <w:rPr>
                <w:rFonts w:cstheme="minorHAnsi"/>
                <w:sz w:val="24"/>
                <w:szCs w:val="24"/>
                <w:lang w:val="hr-HR"/>
              </w:rPr>
            </w:pPr>
            <w:r w:rsidRPr="00885771">
              <w:rPr>
                <w:rFonts w:cstheme="minorHAnsi"/>
                <w:sz w:val="24"/>
                <w:szCs w:val="24"/>
                <w:lang w:val="hr-HR"/>
              </w:rPr>
              <w:t>Poseb</w:t>
            </w:r>
            <w:r w:rsidR="00AA3145" w:rsidRPr="00885771">
              <w:rPr>
                <w:rFonts w:cstheme="minorHAnsi"/>
                <w:sz w:val="24"/>
                <w:szCs w:val="24"/>
                <w:lang w:val="hr-HR"/>
              </w:rPr>
              <w:t>ni</w:t>
            </w:r>
            <w:r w:rsidRPr="00885771">
              <w:rPr>
                <w:rFonts w:cstheme="minorHAnsi"/>
                <w:sz w:val="24"/>
                <w:szCs w:val="24"/>
                <w:lang w:val="hr-HR"/>
              </w:rPr>
              <w:t xml:space="preserve"> cilj 2.1. Zeleni, pametni i održivi razvoj baziran na cirkularnoj ekonomiji</w:t>
            </w:r>
          </w:p>
          <w:p w14:paraId="5833CDC3" w14:textId="462218D9" w:rsidR="00F64EA2" w:rsidRPr="00885771" w:rsidRDefault="00F64EA2" w:rsidP="00F64EA2">
            <w:pPr>
              <w:spacing w:before="60" w:after="120"/>
              <w:ind w:firstLine="447"/>
              <w:jc w:val="both"/>
              <w:rPr>
                <w:rFonts w:cstheme="minorHAnsi"/>
                <w:sz w:val="24"/>
                <w:szCs w:val="24"/>
                <w:lang w:val="hr-HR"/>
              </w:rPr>
            </w:pPr>
            <w:r w:rsidRPr="00885771">
              <w:rPr>
                <w:rFonts w:cstheme="minorHAnsi"/>
                <w:sz w:val="24"/>
                <w:szCs w:val="24"/>
                <w:lang w:val="hr-HR"/>
              </w:rPr>
              <w:t>Poseb</w:t>
            </w:r>
            <w:r w:rsidR="00AA3145" w:rsidRPr="00885771">
              <w:rPr>
                <w:rFonts w:cstheme="minorHAnsi"/>
                <w:sz w:val="24"/>
                <w:szCs w:val="24"/>
                <w:lang w:val="hr-HR"/>
              </w:rPr>
              <w:t>ni</w:t>
            </w:r>
            <w:r w:rsidRPr="00885771">
              <w:rPr>
                <w:rFonts w:cstheme="minorHAnsi"/>
                <w:sz w:val="24"/>
                <w:szCs w:val="24"/>
                <w:lang w:val="hr-HR"/>
              </w:rPr>
              <w:t xml:space="preserve"> cilj 2.2. Poboljšanje povezanosti područja i zaštita prirodnih resursa</w:t>
            </w:r>
          </w:p>
          <w:p w14:paraId="35CC8A71" w14:textId="6251D445" w:rsidR="005108DA" w:rsidRPr="00885771" w:rsidRDefault="005108DA" w:rsidP="00DF774B">
            <w:pPr>
              <w:spacing w:before="60" w:after="120"/>
              <w:jc w:val="both"/>
              <w:rPr>
                <w:rFonts w:cstheme="minorHAnsi"/>
                <w:bCs/>
                <w:iCs/>
                <w:sz w:val="24"/>
                <w:szCs w:val="24"/>
                <w:lang w:val="hr-HR"/>
              </w:rPr>
            </w:pPr>
            <w:r w:rsidRPr="00885771">
              <w:rPr>
                <w:rFonts w:cstheme="minorHAnsi"/>
                <w:bCs/>
                <w:iCs/>
                <w:sz w:val="24"/>
                <w:szCs w:val="24"/>
                <w:lang w:val="hr-HR"/>
              </w:rPr>
              <w:t xml:space="preserve">Strategija razvoja urbanog područja </w:t>
            </w:r>
            <w:r w:rsidR="0045173C" w:rsidRPr="00885771">
              <w:rPr>
                <w:rFonts w:cstheme="minorHAnsi"/>
                <w:bCs/>
                <w:iCs/>
                <w:sz w:val="24"/>
                <w:szCs w:val="24"/>
                <w:lang w:val="hr-HR"/>
              </w:rPr>
              <w:t>G</w:t>
            </w:r>
            <w:r w:rsidRPr="00885771">
              <w:rPr>
                <w:rFonts w:cstheme="minorHAnsi"/>
                <w:bCs/>
                <w:iCs/>
                <w:sz w:val="24"/>
                <w:szCs w:val="24"/>
                <w:lang w:val="hr-HR"/>
              </w:rPr>
              <w:t>rada Požege za financijsko razdoblje od 2021. do 2027. godine usvojena je na sjednici Gradskog vijeća Grada Požege</w:t>
            </w:r>
            <w:r w:rsidR="0036509D" w:rsidRPr="00885771">
              <w:rPr>
                <w:rFonts w:cstheme="minorHAnsi"/>
                <w:bCs/>
                <w:iCs/>
                <w:sz w:val="24"/>
                <w:szCs w:val="24"/>
                <w:lang w:val="hr-HR"/>
              </w:rPr>
              <w:t>,</w:t>
            </w:r>
            <w:r w:rsidRPr="00885771">
              <w:rPr>
                <w:rFonts w:cstheme="minorHAnsi"/>
                <w:bCs/>
                <w:iCs/>
                <w:sz w:val="24"/>
                <w:szCs w:val="24"/>
                <w:lang w:val="hr-HR"/>
              </w:rPr>
              <w:t xml:space="preserve"> kao grada središta urbanog područja</w:t>
            </w:r>
            <w:r w:rsidR="0036509D" w:rsidRPr="00885771">
              <w:rPr>
                <w:rFonts w:cstheme="minorHAnsi"/>
                <w:bCs/>
                <w:iCs/>
                <w:sz w:val="24"/>
                <w:szCs w:val="24"/>
                <w:lang w:val="hr-HR"/>
              </w:rPr>
              <w:t>,</w:t>
            </w:r>
            <w:r w:rsidRPr="00885771">
              <w:rPr>
                <w:rFonts w:cstheme="minorHAnsi"/>
                <w:bCs/>
                <w:iCs/>
                <w:sz w:val="24"/>
                <w:szCs w:val="24"/>
                <w:lang w:val="hr-HR"/>
              </w:rPr>
              <w:t xml:space="preserve"> 31. siječnja 2024. godine.</w:t>
            </w:r>
          </w:p>
          <w:p w14:paraId="27A0A1EA" w14:textId="2CC7098A" w:rsidR="0071037A" w:rsidRPr="00885771" w:rsidRDefault="009E7B22" w:rsidP="00DF774B">
            <w:pPr>
              <w:spacing w:before="60" w:after="120"/>
              <w:jc w:val="both"/>
              <w:rPr>
                <w:rFonts w:cstheme="minorHAnsi"/>
                <w:bCs/>
                <w:iCs/>
                <w:sz w:val="24"/>
                <w:szCs w:val="24"/>
                <w:lang w:val="hr-HR"/>
              </w:rPr>
            </w:pPr>
            <w:r w:rsidRPr="00885771">
              <w:rPr>
                <w:rFonts w:cstheme="minorHAnsi"/>
                <w:bCs/>
                <w:iCs/>
                <w:sz w:val="24"/>
                <w:szCs w:val="24"/>
                <w:lang w:val="hr-HR"/>
              </w:rPr>
              <w:t xml:space="preserve">U razdoblju pripreme SRUP-a odrađeno je i savjetovanje sa zainteresiranom javnošću kao i proces utvrđivanja strateške procjene utjecaja na okoliš za SRUP. </w:t>
            </w:r>
          </w:p>
        </w:tc>
      </w:tr>
      <w:tr w:rsidR="00885771" w:rsidRPr="00885771" w14:paraId="43EEF3B2" w14:textId="77777777" w:rsidTr="00D55634">
        <w:trPr>
          <w:trHeight w:val="708"/>
        </w:trPr>
        <w:tc>
          <w:tcPr>
            <w:tcW w:w="9063" w:type="dxa"/>
            <w:tcBorders>
              <w:top w:val="single" w:sz="4" w:space="0" w:color="auto"/>
              <w:bottom w:val="single" w:sz="4" w:space="0" w:color="auto"/>
            </w:tcBorders>
          </w:tcPr>
          <w:p w14:paraId="6A330E2D" w14:textId="6BD98CE0" w:rsidR="008466A9" w:rsidRPr="00885771" w:rsidRDefault="008466A9" w:rsidP="00DF774B">
            <w:pPr>
              <w:spacing w:before="60" w:after="120"/>
              <w:jc w:val="both"/>
              <w:rPr>
                <w:rFonts w:cstheme="minorHAnsi"/>
                <w:i/>
                <w:sz w:val="24"/>
                <w:szCs w:val="24"/>
                <w:lang w:val="hr-HR"/>
              </w:rPr>
            </w:pPr>
            <w:r w:rsidRPr="00885771">
              <w:rPr>
                <w:rFonts w:cstheme="minorHAnsi"/>
                <w:b/>
                <w:sz w:val="24"/>
                <w:szCs w:val="24"/>
                <w:lang w:val="hr-HR"/>
              </w:rPr>
              <w:lastRenderedPageBreak/>
              <w:t xml:space="preserve">Dio 2. Izvješće o rezultatima provedbe SRUP-a na razini ciljeva, prioriteta, mjera </w:t>
            </w:r>
            <w:r w:rsidR="0090567E" w:rsidRPr="00885771">
              <w:rPr>
                <w:rFonts w:cstheme="minorHAnsi"/>
                <w:b/>
                <w:sz w:val="24"/>
                <w:szCs w:val="24"/>
                <w:lang w:val="hr-HR"/>
              </w:rPr>
              <w:t>te</w:t>
            </w:r>
            <w:r w:rsidRPr="00885771">
              <w:rPr>
                <w:rFonts w:cstheme="minorHAnsi"/>
                <w:b/>
                <w:sz w:val="24"/>
                <w:szCs w:val="24"/>
                <w:lang w:val="hr-HR"/>
              </w:rPr>
              <w:t xml:space="preserve"> aktivnosti/programa/projekata (APP) od strateškog značaja za razvoj urbanog područja u 202</w:t>
            </w:r>
            <w:r w:rsidR="0046343A" w:rsidRPr="00885771">
              <w:rPr>
                <w:rFonts w:cstheme="minorHAnsi"/>
                <w:b/>
                <w:sz w:val="24"/>
                <w:szCs w:val="24"/>
                <w:lang w:val="hr-HR"/>
              </w:rPr>
              <w:t>4</w:t>
            </w:r>
            <w:r w:rsidRPr="00885771">
              <w:rPr>
                <w:rFonts w:cstheme="minorHAnsi"/>
                <w:b/>
                <w:sz w:val="24"/>
                <w:szCs w:val="24"/>
                <w:lang w:val="hr-HR"/>
              </w:rPr>
              <w:t xml:space="preserve">. godini </w:t>
            </w:r>
            <w:r w:rsidRPr="00885771">
              <w:rPr>
                <w:rFonts w:cstheme="minorHAnsi"/>
                <w:i/>
                <w:sz w:val="24"/>
                <w:szCs w:val="24"/>
                <w:lang w:val="hr-HR"/>
              </w:rPr>
              <w:t>– do 5 strana</w:t>
            </w:r>
          </w:p>
          <w:p w14:paraId="43B3C1F8" w14:textId="0202D1C9" w:rsidR="008466A9" w:rsidRPr="00885771" w:rsidRDefault="00ED1918" w:rsidP="00DF774B">
            <w:pPr>
              <w:spacing w:before="60" w:after="120"/>
              <w:jc w:val="both"/>
              <w:rPr>
                <w:rFonts w:cstheme="minorHAnsi"/>
                <w:sz w:val="24"/>
                <w:szCs w:val="24"/>
                <w:lang w:val="hr-HR"/>
              </w:rPr>
            </w:pPr>
            <w:r w:rsidRPr="00885771">
              <w:rPr>
                <w:rFonts w:cstheme="minorHAnsi"/>
                <w:sz w:val="24"/>
                <w:szCs w:val="24"/>
                <w:lang w:val="hr-HR"/>
              </w:rPr>
              <w:t xml:space="preserve">SRUP-om su definirani sljedeći prioriteti, ciljevi, mjere te strateški projekti u okviru istih: </w:t>
            </w:r>
          </w:p>
          <w:p w14:paraId="6CD8D73F" w14:textId="09100A6F" w:rsidR="00ED1918" w:rsidRPr="00885771" w:rsidRDefault="00ED1918" w:rsidP="00DF774B">
            <w:pPr>
              <w:spacing w:before="60" w:after="120"/>
              <w:jc w:val="both"/>
              <w:rPr>
                <w:rFonts w:cstheme="minorHAnsi"/>
                <w:b/>
                <w:bCs/>
                <w:sz w:val="24"/>
                <w:szCs w:val="24"/>
                <w:u w:val="single"/>
                <w:lang w:val="hr-HR"/>
              </w:rPr>
            </w:pPr>
            <w:r w:rsidRPr="00885771">
              <w:rPr>
                <w:rFonts w:cstheme="minorHAnsi"/>
                <w:b/>
                <w:bCs/>
                <w:sz w:val="24"/>
                <w:szCs w:val="24"/>
                <w:u w:val="single"/>
                <w:lang w:val="hr-HR"/>
              </w:rPr>
              <w:lastRenderedPageBreak/>
              <w:t>PRIORITET 1: Kvalitetan život</w:t>
            </w:r>
          </w:p>
          <w:p w14:paraId="3815600C" w14:textId="00007CEC" w:rsidR="00ED1918" w:rsidRPr="00885771" w:rsidRDefault="0071037A" w:rsidP="00885771">
            <w:pPr>
              <w:spacing w:before="60" w:after="240"/>
              <w:jc w:val="both"/>
              <w:rPr>
                <w:rFonts w:cstheme="minorHAnsi"/>
                <w:b/>
                <w:bCs/>
                <w:sz w:val="24"/>
                <w:szCs w:val="24"/>
                <w:lang w:val="hr-HR"/>
              </w:rPr>
            </w:pPr>
            <w:r w:rsidRPr="00885771">
              <w:rPr>
                <w:rFonts w:cstheme="minorHAnsi"/>
                <w:sz w:val="24"/>
                <w:szCs w:val="24"/>
                <w:lang w:val="hr-HR"/>
              </w:rPr>
              <w:t>Za prov</w:t>
            </w:r>
            <w:r w:rsidR="00A65067" w:rsidRPr="00885771">
              <w:rPr>
                <w:rFonts w:cstheme="minorHAnsi"/>
                <w:sz w:val="24"/>
                <w:szCs w:val="24"/>
                <w:lang w:val="hr-HR"/>
              </w:rPr>
              <w:t>edbu</w:t>
            </w:r>
            <w:r w:rsidRPr="00885771">
              <w:rPr>
                <w:rFonts w:cstheme="minorHAnsi"/>
                <w:sz w:val="24"/>
                <w:szCs w:val="24"/>
                <w:lang w:val="hr-HR"/>
              </w:rPr>
              <w:t xml:space="preserve"> Prioriteta 1 u razdoblju 2023.-2025. godine planirano je </w:t>
            </w:r>
            <w:r w:rsidR="00A65067" w:rsidRPr="00885771">
              <w:rPr>
                <w:rFonts w:cstheme="minorHAnsi"/>
                <w:sz w:val="24"/>
                <w:szCs w:val="24"/>
                <w:lang w:val="hr-HR"/>
              </w:rPr>
              <w:t>2</w:t>
            </w:r>
            <w:r w:rsidR="002340E4" w:rsidRPr="00885771">
              <w:rPr>
                <w:rFonts w:cstheme="minorHAnsi"/>
                <w:sz w:val="24"/>
                <w:szCs w:val="24"/>
                <w:lang w:val="hr-HR"/>
              </w:rPr>
              <w:t>6</w:t>
            </w:r>
            <w:r w:rsidR="00A65067" w:rsidRPr="00885771">
              <w:rPr>
                <w:rFonts w:cstheme="minorHAnsi"/>
                <w:sz w:val="24"/>
                <w:szCs w:val="24"/>
                <w:lang w:val="hr-HR"/>
              </w:rPr>
              <w:t>.183.208,00 eura o</w:t>
            </w:r>
            <w:r w:rsidR="00660563" w:rsidRPr="00885771">
              <w:rPr>
                <w:rFonts w:cstheme="minorHAnsi"/>
                <w:sz w:val="24"/>
                <w:szCs w:val="24"/>
                <w:lang w:val="hr-HR"/>
              </w:rPr>
              <w:t>d</w:t>
            </w:r>
            <w:r w:rsidR="00A65067" w:rsidRPr="00885771">
              <w:rPr>
                <w:rFonts w:cstheme="minorHAnsi"/>
                <w:sz w:val="24"/>
                <w:szCs w:val="24"/>
                <w:lang w:val="hr-HR"/>
              </w:rPr>
              <w:t xml:space="preserve"> čega </w:t>
            </w:r>
            <w:r w:rsidR="008F6CF2" w:rsidRPr="00885771">
              <w:rPr>
                <w:rFonts w:cstheme="minorHAnsi"/>
                <w:sz w:val="24"/>
                <w:szCs w:val="24"/>
                <w:lang w:val="hr-HR"/>
              </w:rPr>
              <w:t xml:space="preserve">je </w:t>
            </w:r>
            <w:r w:rsidR="00A65067" w:rsidRPr="00885771">
              <w:rPr>
                <w:rFonts w:cstheme="minorHAnsi"/>
                <w:sz w:val="24"/>
                <w:szCs w:val="24"/>
                <w:lang w:val="hr-HR"/>
              </w:rPr>
              <w:t>tijekom 2024. godine planirano 10.739.6</w:t>
            </w:r>
            <w:r w:rsidR="002340E4" w:rsidRPr="00885771">
              <w:rPr>
                <w:rFonts w:cstheme="minorHAnsi"/>
                <w:sz w:val="24"/>
                <w:szCs w:val="24"/>
                <w:lang w:val="hr-HR"/>
              </w:rPr>
              <w:t>9</w:t>
            </w:r>
            <w:r w:rsidR="00A65067" w:rsidRPr="00885771">
              <w:rPr>
                <w:rFonts w:cstheme="minorHAnsi"/>
                <w:sz w:val="24"/>
                <w:szCs w:val="24"/>
                <w:lang w:val="hr-HR"/>
              </w:rPr>
              <w:t>3,50 eura a realizirano je 2.2</w:t>
            </w:r>
            <w:r w:rsidR="002340E4" w:rsidRPr="00885771">
              <w:rPr>
                <w:rFonts w:cstheme="minorHAnsi"/>
                <w:sz w:val="24"/>
                <w:szCs w:val="24"/>
                <w:lang w:val="hr-HR"/>
              </w:rPr>
              <w:t>75</w:t>
            </w:r>
            <w:r w:rsidR="00A65067" w:rsidRPr="00885771">
              <w:rPr>
                <w:rFonts w:cstheme="minorHAnsi"/>
                <w:sz w:val="24"/>
                <w:szCs w:val="24"/>
                <w:lang w:val="hr-HR"/>
              </w:rPr>
              <w:t>.</w:t>
            </w:r>
            <w:r w:rsidR="002340E4" w:rsidRPr="00885771">
              <w:rPr>
                <w:rFonts w:cstheme="minorHAnsi"/>
                <w:sz w:val="24"/>
                <w:szCs w:val="24"/>
                <w:lang w:val="hr-HR"/>
              </w:rPr>
              <w:t>273</w:t>
            </w:r>
            <w:r w:rsidR="00A65067" w:rsidRPr="00885771">
              <w:rPr>
                <w:rFonts w:cstheme="minorHAnsi"/>
                <w:sz w:val="24"/>
                <w:szCs w:val="24"/>
                <w:lang w:val="hr-HR"/>
              </w:rPr>
              <w:t>,</w:t>
            </w:r>
            <w:r w:rsidR="002340E4" w:rsidRPr="00885771">
              <w:rPr>
                <w:rFonts w:cstheme="minorHAnsi"/>
                <w:sz w:val="24"/>
                <w:szCs w:val="24"/>
                <w:lang w:val="hr-HR"/>
              </w:rPr>
              <w:t>45</w:t>
            </w:r>
            <w:r w:rsidR="00A65067" w:rsidRPr="00885771">
              <w:rPr>
                <w:rFonts w:cstheme="minorHAnsi"/>
                <w:sz w:val="24"/>
                <w:szCs w:val="24"/>
                <w:lang w:val="hr-HR"/>
              </w:rPr>
              <w:t xml:space="preserve"> eura odnosno 2</w:t>
            </w:r>
            <w:r w:rsidR="002340E4" w:rsidRPr="00885771">
              <w:rPr>
                <w:rFonts w:cstheme="minorHAnsi"/>
                <w:sz w:val="24"/>
                <w:szCs w:val="24"/>
                <w:lang w:val="hr-HR"/>
              </w:rPr>
              <w:t>1</w:t>
            </w:r>
            <w:r w:rsidR="00A65067" w:rsidRPr="00885771">
              <w:rPr>
                <w:rFonts w:cstheme="minorHAnsi"/>
                <w:sz w:val="24"/>
                <w:szCs w:val="24"/>
                <w:lang w:val="hr-HR"/>
              </w:rPr>
              <w:t>,</w:t>
            </w:r>
            <w:r w:rsidR="002340E4" w:rsidRPr="00885771">
              <w:rPr>
                <w:rFonts w:cstheme="minorHAnsi"/>
                <w:sz w:val="24"/>
                <w:szCs w:val="24"/>
                <w:lang w:val="hr-HR"/>
              </w:rPr>
              <w:t>19</w:t>
            </w:r>
            <w:r w:rsidR="00A65067" w:rsidRPr="00885771">
              <w:rPr>
                <w:rFonts w:cstheme="minorHAnsi"/>
                <w:sz w:val="24"/>
                <w:szCs w:val="24"/>
                <w:lang w:val="hr-HR"/>
              </w:rPr>
              <w:t>%.</w:t>
            </w:r>
          </w:p>
          <w:p w14:paraId="6DCC695C" w14:textId="358A5BA4" w:rsidR="003E112D" w:rsidRPr="00885771" w:rsidRDefault="00A65067" w:rsidP="00A65067">
            <w:pPr>
              <w:spacing w:before="60" w:after="120"/>
              <w:jc w:val="both"/>
              <w:rPr>
                <w:rFonts w:cstheme="minorHAnsi"/>
                <w:b/>
                <w:bCs/>
                <w:sz w:val="24"/>
                <w:szCs w:val="24"/>
                <w:lang w:val="hr-HR"/>
              </w:rPr>
            </w:pPr>
            <w:r w:rsidRPr="00885771">
              <w:rPr>
                <w:rFonts w:cstheme="minorHAnsi"/>
                <w:b/>
                <w:bCs/>
                <w:sz w:val="24"/>
                <w:szCs w:val="24"/>
                <w:lang w:val="hr-HR"/>
              </w:rPr>
              <w:t>Poseb</w:t>
            </w:r>
            <w:r w:rsidR="00AA3145" w:rsidRPr="00885771">
              <w:rPr>
                <w:rFonts w:cstheme="minorHAnsi"/>
                <w:b/>
                <w:bCs/>
                <w:sz w:val="24"/>
                <w:szCs w:val="24"/>
                <w:lang w:val="hr-HR"/>
              </w:rPr>
              <w:t>ni</w:t>
            </w:r>
            <w:r w:rsidRPr="00885771">
              <w:rPr>
                <w:rFonts w:cstheme="minorHAnsi"/>
                <w:b/>
                <w:bCs/>
                <w:sz w:val="24"/>
                <w:szCs w:val="24"/>
                <w:lang w:val="hr-HR"/>
              </w:rPr>
              <w:t xml:space="preserve"> cilj 1.1.: Unaprjeđenje kvalitete života kroz jačanje javnih usluga</w:t>
            </w:r>
          </w:p>
          <w:p w14:paraId="3793B605" w14:textId="67AD5771" w:rsidR="003E112D" w:rsidRPr="00885771" w:rsidRDefault="00A65067" w:rsidP="00A65067">
            <w:pPr>
              <w:spacing w:before="60" w:after="120"/>
              <w:jc w:val="both"/>
              <w:rPr>
                <w:rFonts w:cstheme="minorHAnsi"/>
                <w:sz w:val="24"/>
                <w:szCs w:val="24"/>
                <w:lang w:val="hr-HR"/>
              </w:rPr>
            </w:pPr>
            <w:r w:rsidRPr="00885771">
              <w:rPr>
                <w:rFonts w:cstheme="minorHAnsi"/>
                <w:sz w:val="24"/>
                <w:szCs w:val="24"/>
                <w:lang w:val="hr-HR"/>
              </w:rPr>
              <w:t>U sklopu Posebnog cilja 1.1. definirane su 3 mjere:</w:t>
            </w:r>
          </w:p>
          <w:p w14:paraId="04424F39" w14:textId="77777777" w:rsidR="00A65067" w:rsidRPr="00885771" w:rsidRDefault="00A65067" w:rsidP="00A65067">
            <w:pPr>
              <w:spacing w:before="60" w:after="120"/>
              <w:ind w:firstLine="589"/>
              <w:jc w:val="both"/>
              <w:rPr>
                <w:rFonts w:cstheme="minorHAnsi"/>
                <w:sz w:val="24"/>
                <w:szCs w:val="24"/>
                <w:lang w:val="hr-HR"/>
              </w:rPr>
            </w:pPr>
            <w:r w:rsidRPr="00885771">
              <w:rPr>
                <w:rFonts w:cstheme="minorHAnsi"/>
                <w:sz w:val="24"/>
                <w:szCs w:val="24"/>
                <w:lang w:val="hr-HR"/>
              </w:rPr>
              <w:t>1.1.1. Razvoj sadržaja u javnom prostoru</w:t>
            </w:r>
          </w:p>
          <w:p w14:paraId="3DFEFA79" w14:textId="68A7F015" w:rsidR="00A65067" w:rsidRPr="00885771" w:rsidRDefault="00A65067" w:rsidP="00A65067">
            <w:pPr>
              <w:spacing w:before="60" w:after="120"/>
              <w:ind w:firstLine="589"/>
              <w:jc w:val="both"/>
              <w:rPr>
                <w:rFonts w:cstheme="minorHAnsi"/>
                <w:sz w:val="24"/>
                <w:szCs w:val="24"/>
                <w:lang w:val="hr-HR"/>
              </w:rPr>
            </w:pPr>
            <w:r w:rsidRPr="00885771">
              <w:rPr>
                <w:rFonts w:cstheme="minorHAnsi"/>
                <w:sz w:val="24"/>
                <w:szCs w:val="24"/>
                <w:lang w:val="hr-HR"/>
              </w:rPr>
              <w:t>1.1.2. Razvoj dodatnih edukativnih programa u predškolskim i školskim ustanovama</w:t>
            </w:r>
          </w:p>
          <w:p w14:paraId="363BC26C" w14:textId="045D7E35" w:rsidR="00A65067" w:rsidRPr="00885771" w:rsidRDefault="00A65067" w:rsidP="00A65067">
            <w:pPr>
              <w:spacing w:before="60" w:after="120"/>
              <w:ind w:firstLine="589"/>
              <w:jc w:val="both"/>
              <w:rPr>
                <w:rFonts w:cstheme="minorHAnsi"/>
                <w:sz w:val="24"/>
                <w:szCs w:val="24"/>
                <w:lang w:val="hr-HR"/>
              </w:rPr>
            </w:pPr>
            <w:r w:rsidRPr="00885771">
              <w:rPr>
                <w:rFonts w:cstheme="minorHAnsi"/>
                <w:sz w:val="24"/>
                <w:szCs w:val="24"/>
                <w:lang w:val="hr-HR"/>
              </w:rPr>
              <w:t>1.1.3. Unaprjeđenje ljudskih infrastrukturnih, materijalnih  i tehnoloških kapaciteta javnih ustanova</w:t>
            </w:r>
          </w:p>
          <w:p w14:paraId="34883EDC" w14:textId="6ACA22FE" w:rsidR="00A65067" w:rsidRPr="00885771" w:rsidRDefault="00A65067" w:rsidP="00A65067">
            <w:pPr>
              <w:spacing w:before="60" w:after="120"/>
              <w:jc w:val="both"/>
              <w:rPr>
                <w:rFonts w:cstheme="minorHAnsi"/>
                <w:b/>
                <w:bCs/>
                <w:sz w:val="24"/>
                <w:szCs w:val="24"/>
                <w:lang w:val="hr-HR"/>
              </w:rPr>
            </w:pPr>
            <w:r w:rsidRPr="00885771">
              <w:rPr>
                <w:rFonts w:cstheme="minorHAnsi"/>
                <w:sz w:val="24"/>
                <w:szCs w:val="24"/>
                <w:lang w:val="hr-HR"/>
              </w:rPr>
              <w:t>Za provedbu Posebnog cilja 1.1. u razdoblju 2023.-2025. godine planirano je 9.373.689,00 eura o</w:t>
            </w:r>
            <w:r w:rsidR="00660563" w:rsidRPr="00885771">
              <w:rPr>
                <w:rFonts w:cstheme="minorHAnsi"/>
                <w:sz w:val="24"/>
                <w:szCs w:val="24"/>
                <w:lang w:val="hr-HR"/>
              </w:rPr>
              <w:t>d</w:t>
            </w:r>
            <w:r w:rsidRPr="00885771">
              <w:rPr>
                <w:rFonts w:cstheme="minorHAnsi"/>
                <w:sz w:val="24"/>
                <w:szCs w:val="24"/>
                <w:lang w:val="hr-HR"/>
              </w:rPr>
              <w:t xml:space="preserve"> čega </w:t>
            </w:r>
            <w:r w:rsidR="008F6CF2" w:rsidRPr="00885771">
              <w:rPr>
                <w:rFonts w:cstheme="minorHAnsi"/>
                <w:sz w:val="24"/>
                <w:szCs w:val="24"/>
                <w:lang w:val="hr-HR"/>
              </w:rPr>
              <w:t xml:space="preserve">je </w:t>
            </w:r>
            <w:r w:rsidRPr="00885771">
              <w:rPr>
                <w:rFonts w:cstheme="minorHAnsi"/>
                <w:sz w:val="24"/>
                <w:szCs w:val="24"/>
                <w:lang w:val="hr-HR"/>
              </w:rPr>
              <w:t xml:space="preserve">tijekom 2024. godine planirano 3.311.476,00 eura a realizirano je </w:t>
            </w:r>
            <w:r w:rsidR="00927A90" w:rsidRPr="00885771">
              <w:rPr>
                <w:rFonts w:cstheme="minorHAnsi"/>
                <w:sz w:val="24"/>
                <w:szCs w:val="24"/>
                <w:lang w:val="hr-HR"/>
              </w:rPr>
              <w:t>311</w:t>
            </w:r>
            <w:r w:rsidRPr="00885771">
              <w:rPr>
                <w:rFonts w:cstheme="minorHAnsi"/>
                <w:sz w:val="24"/>
                <w:szCs w:val="24"/>
                <w:lang w:val="hr-HR"/>
              </w:rPr>
              <w:t>.</w:t>
            </w:r>
            <w:r w:rsidR="00927A90" w:rsidRPr="00885771">
              <w:rPr>
                <w:rFonts w:cstheme="minorHAnsi"/>
                <w:sz w:val="24"/>
                <w:szCs w:val="24"/>
                <w:lang w:val="hr-HR"/>
              </w:rPr>
              <w:t>441</w:t>
            </w:r>
            <w:r w:rsidRPr="00885771">
              <w:rPr>
                <w:rFonts w:cstheme="minorHAnsi"/>
                <w:sz w:val="24"/>
                <w:szCs w:val="24"/>
                <w:lang w:val="hr-HR"/>
              </w:rPr>
              <w:t>,</w:t>
            </w:r>
            <w:r w:rsidR="00927A90" w:rsidRPr="00885771">
              <w:rPr>
                <w:rFonts w:cstheme="minorHAnsi"/>
                <w:sz w:val="24"/>
                <w:szCs w:val="24"/>
                <w:lang w:val="hr-HR"/>
              </w:rPr>
              <w:t>6</w:t>
            </w:r>
            <w:r w:rsidRPr="00885771">
              <w:rPr>
                <w:rFonts w:cstheme="minorHAnsi"/>
                <w:sz w:val="24"/>
                <w:szCs w:val="24"/>
                <w:lang w:val="hr-HR"/>
              </w:rPr>
              <w:t>0 eura odnosno 9,</w:t>
            </w:r>
            <w:r w:rsidR="00927A90" w:rsidRPr="00885771">
              <w:rPr>
                <w:rFonts w:cstheme="minorHAnsi"/>
                <w:sz w:val="24"/>
                <w:szCs w:val="24"/>
                <w:lang w:val="hr-HR"/>
              </w:rPr>
              <w:t>40</w:t>
            </w:r>
            <w:r w:rsidRPr="00885771">
              <w:rPr>
                <w:rFonts w:cstheme="minorHAnsi"/>
                <w:sz w:val="24"/>
                <w:szCs w:val="24"/>
                <w:lang w:val="hr-HR"/>
              </w:rPr>
              <w:t>%.</w:t>
            </w:r>
          </w:p>
          <w:p w14:paraId="7CA9A13A" w14:textId="46A57C5C" w:rsidR="00AA3145" w:rsidRPr="00885771" w:rsidRDefault="00660563" w:rsidP="00A65067">
            <w:pPr>
              <w:spacing w:before="60" w:after="120"/>
              <w:jc w:val="both"/>
              <w:rPr>
                <w:rFonts w:cstheme="minorHAnsi"/>
                <w:b/>
                <w:bCs/>
                <w:sz w:val="24"/>
                <w:szCs w:val="24"/>
                <w:lang w:val="hr-HR"/>
              </w:rPr>
            </w:pPr>
            <w:r w:rsidRPr="00885771">
              <w:rPr>
                <w:rFonts w:cstheme="minorHAnsi"/>
                <w:b/>
                <w:bCs/>
                <w:sz w:val="24"/>
                <w:szCs w:val="24"/>
                <w:lang w:val="hr-HR"/>
              </w:rPr>
              <w:t>Posebni cilj 1.2. Unaprjeđenje kvalitete života kroz smanjenje socijalne isključenosti</w:t>
            </w:r>
          </w:p>
          <w:p w14:paraId="132AEF97" w14:textId="7E93863A" w:rsidR="00660563" w:rsidRPr="00885771" w:rsidRDefault="00660563" w:rsidP="00A65067">
            <w:pPr>
              <w:spacing w:before="60" w:after="120"/>
              <w:jc w:val="both"/>
              <w:rPr>
                <w:rFonts w:cstheme="minorHAnsi"/>
                <w:sz w:val="24"/>
                <w:szCs w:val="24"/>
                <w:lang w:val="hr-HR"/>
              </w:rPr>
            </w:pPr>
            <w:r w:rsidRPr="00885771">
              <w:rPr>
                <w:rFonts w:cstheme="minorHAnsi"/>
                <w:sz w:val="24"/>
                <w:szCs w:val="24"/>
                <w:lang w:val="hr-HR"/>
              </w:rPr>
              <w:t>U sklopu Posebnog cilja 1.2. definirane su 3 mjere:</w:t>
            </w:r>
          </w:p>
          <w:p w14:paraId="4B6B372E" w14:textId="70F326EA" w:rsidR="00660563" w:rsidRPr="00885771" w:rsidRDefault="00660563" w:rsidP="00660563">
            <w:pPr>
              <w:spacing w:before="60" w:after="120"/>
              <w:ind w:firstLine="589"/>
              <w:jc w:val="both"/>
              <w:rPr>
                <w:rFonts w:cstheme="minorHAnsi"/>
                <w:sz w:val="24"/>
                <w:szCs w:val="24"/>
                <w:lang w:val="hr-HR"/>
              </w:rPr>
            </w:pPr>
            <w:r w:rsidRPr="00885771">
              <w:rPr>
                <w:rFonts w:cstheme="minorHAnsi"/>
                <w:sz w:val="24"/>
                <w:szCs w:val="24"/>
                <w:lang w:val="hr-HR"/>
              </w:rPr>
              <w:t>1.2.1. Razvoj i poticanje deinstitucionalizacije socijalnih usluga</w:t>
            </w:r>
          </w:p>
          <w:p w14:paraId="262DF8A6" w14:textId="7A1A781D" w:rsidR="00660563" w:rsidRPr="00885771" w:rsidRDefault="00660563" w:rsidP="00660563">
            <w:pPr>
              <w:spacing w:before="60" w:after="120"/>
              <w:ind w:firstLine="589"/>
              <w:jc w:val="both"/>
              <w:rPr>
                <w:rFonts w:cstheme="minorHAnsi"/>
                <w:sz w:val="24"/>
                <w:szCs w:val="24"/>
                <w:lang w:val="hr-HR"/>
              </w:rPr>
            </w:pPr>
            <w:r w:rsidRPr="00885771">
              <w:rPr>
                <w:rFonts w:cstheme="minorHAnsi"/>
                <w:sz w:val="24"/>
                <w:szCs w:val="24"/>
                <w:lang w:val="hr-HR"/>
              </w:rPr>
              <w:t>1.2.2. Promicanje bavljenja sportom i veća ponuda sportskih sadržaja</w:t>
            </w:r>
          </w:p>
          <w:p w14:paraId="60E33CEE" w14:textId="4CFAA974" w:rsidR="00660563" w:rsidRPr="00885771" w:rsidRDefault="00660563" w:rsidP="00660563">
            <w:pPr>
              <w:spacing w:before="60" w:after="120"/>
              <w:ind w:firstLine="589"/>
              <w:jc w:val="both"/>
              <w:rPr>
                <w:rFonts w:cstheme="minorHAnsi"/>
                <w:sz w:val="24"/>
                <w:szCs w:val="24"/>
                <w:lang w:val="hr-HR"/>
              </w:rPr>
            </w:pPr>
            <w:r w:rsidRPr="00885771">
              <w:rPr>
                <w:rFonts w:cstheme="minorHAnsi"/>
                <w:sz w:val="24"/>
                <w:szCs w:val="24"/>
                <w:lang w:val="hr-HR"/>
              </w:rPr>
              <w:t>1.2.3. Razvoj sadržaja za provođenje slobodnog vremena izvan redovne nastave</w:t>
            </w:r>
          </w:p>
          <w:p w14:paraId="41D0414F" w14:textId="2A4C0B57" w:rsidR="00660563" w:rsidRPr="00885771" w:rsidRDefault="00660563" w:rsidP="00885771">
            <w:pPr>
              <w:spacing w:before="60" w:after="240"/>
              <w:jc w:val="both"/>
              <w:rPr>
                <w:rFonts w:cstheme="minorHAnsi"/>
                <w:b/>
                <w:bCs/>
                <w:sz w:val="24"/>
                <w:szCs w:val="24"/>
                <w:lang w:val="hr-HR"/>
              </w:rPr>
            </w:pPr>
            <w:r w:rsidRPr="00885771">
              <w:rPr>
                <w:rFonts w:cstheme="minorHAnsi"/>
                <w:sz w:val="24"/>
                <w:szCs w:val="24"/>
                <w:lang w:val="hr-HR"/>
              </w:rPr>
              <w:t>Za provedbu Posebnog cilja 1.2. u razdoblju 2023.-2025. godine planirano je 16.</w:t>
            </w:r>
            <w:r w:rsidR="00F3415A" w:rsidRPr="00885771">
              <w:rPr>
                <w:rFonts w:cstheme="minorHAnsi"/>
                <w:sz w:val="24"/>
                <w:szCs w:val="24"/>
                <w:lang w:val="hr-HR"/>
              </w:rPr>
              <w:t>8</w:t>
            </w:r>
            <w:r w:rsidRPr="00885771">
              <w:rPr>
                <w:rFonts w:cstheme="minorHAnsi"/>
                <w:sz w:val="24"/>
                <w:szCs w:val="24"/>
                <w:lang w:val="hr-HR"/>
              </w:rPr>
              <w:t>09.</w:t>
            </w:r>
            <w:r w:rsidR="00F3415A" w:rsidRPr="00885771">
              <w:rPr>
                <w:rFonts w:cstheme="minorHAnsi"/>
                <w:sz w:val="24"/>
                <w:szCs w:val="24"/>
                <w:lang w:val="hr-HR"/>
              </w:rPr>
              <w:t>519</w:t>
            </w:r>
            <w:r w:rsidRPr="00885771">
              <w:rPr>
                <w:rFonts w:cstheme="minorHAnsi"/>
                <w:sz w:val="24"/>
                <w:szCs w:val="24"/>
                <w:lang w:val="hr-HR"/>
              </w:rPr>
              <w:t>,</w:t>
            </w:r>
            <w:r w:rsidR="00F3415A" w:rsidRPr="00885771">
              <w:rPr>
                <w:rFonts w:cstheme="minorHAnsi"/>
                <w:sz w:val="24"/>
                <w:szCs w:val="24"/>
                <w:lang w:val="hr-HR"/>
              </w:rPr>
              <w:t>0</w:t>
            </w:r>
            <w:r w:rsidRPr="00885771">
              <w:rPr>
                <w:rFonts w:cstheme="minorHAnsi"/>
                <w:sz w:val="24"/>
                <w:szCs w:val="24"/>
                <w:lang w:val="hr-HR"/>
              </w:rPr>
              <w:t xml:space="preserve">0 eura </w:t>
            </w:r>
            <w:r w:rsidR="005642E7" w:rsidRPr="00885771">
              <w:rPr>
                <w:rFonts w:cstheme="minorHAnsi"/>
                <w:sz w:val="24"/>
                <w:szCs w:val="24"/>
                <w:lang w:val="hr-HR"/>
              </w:rPr>
              <w:t>od</w:t>
            </w:r>
            <w:r w:rsidRPr="00885771">
              <w:rPr>
                <w:rFonts w:cstheme="minorHAnsi"/>
                <w:sz w:val="24"/>
                <w:szCs w:val="24"/>
                <w:lang w:val="hr-HR"/>
              </w:rPr>
              <w:t xml:space="preserve"> čega</w:t>
            </w:r>
            <w:r w:rsidR="008F6CF2" w:rsidRPr="00885771">
              <w:rPr>
                <w:rFonts w:cstheme="minorHAnsi"/>
                <w:sz w:val="24"/>
                <w:szCs w:val="24"/>
                <w:lang w:val="hr-HR"/>
              </w:rPr>
              <w:t xml:space="preserve"> je</w:t>
            </w:r>
            <w:r w:rsidRPr="00885771">
              <w:rPr>
                <w:rFonts w:cstheme="minorHAnsi"/>
                <w:sz w:val="24"/>
                <w:szCs w:val="24"/>
                <w:lang w:val="hr-HR"/>
              </w:rPr>
              <w:t xml:space="preserve"> tijekom 2024. godine planirano 7.428.217,50 eura a realizirano je 1.9</w:t>
            </w:r>
            <w:r w:rsidR="00F3415A" w:rsidRPr="00885771">
              <w:rPr>
                <w:rFonts w:cstheme="minorHAnsi"/>
                <w:sz w:val="24"/>
                <w:szCs w:val="24"/>
                <w:lang w:val="hr-HR"/>
              </w:rPr>
              <w:t>63</w:t>
            </w:r>
            <w:r w:rsidRPr="00885771">
              <w:rPr>
                <w:rFonts w:cstheme="minorHAnsi"/>
                <w:sz w:val="24"/>
                <w:szCs w:val="24"/>
                <w:lang w:val="hr-HR"/>
              </w:rPr>
              <w:t>.</w:t>
            </w:r>
            <w:r w:rsidR="00F3415A" w:rsidRPr="00885771">
              <w:rPr>
                <w:rFonts w:cstheme="minorHAnsi"/>
                <w:sz w:val="24"/>
                <w:szCs w:val="24"/>
                <w:lang w:val="hr-HR"/>
              </w:rPr>
              <w:t>831</w:t>
            </w:r>
            <w:r w:rsidRPr="00885771">
              <w:rPr>
                <w:rFonts w:cstheme="minorHAnsi"/>
                <w:sz w:val="24"/>
                <w:szCs w:val="24"/>
                <w:lang w:val="hr-HR"/>
              </w:rPr>
              <w:t>,</w:t>
            </w:r>
            <w:r w:rsidR="00F3415A" w:rsidRPr="00885771">
              <w:rPr>
                <w:rFonts w:cstheme="minorHAnsi"/>
                <w:sz w:val="24"/>
                <w:szCs w:val="24"/>
                <w:lang w:val="hr-HR"/>
              </w:rPr>
              <w:t>85</w:t>
            </w:r>
            <w:r w:rsidRPr="00885771">
              <w:rPr>
                <w:rFonts w:cstheme="minorHAnsi"/>
                <w:sz w:val="24"/>
                <w:szCs w:val="24"/>
                <w:lang w:val="hr-HR"/>
              </w:rPr>
              <w:t xml:space="preserve"> eura odnosno 2</w:t>
            </w:r>
            <w:r w:rsidR="00F3415A" w:rsidRPr="00885771">
              <w:rPr>
                <w:rFonts w:cstheme="minorHAnsi"/>
                <w:sz w:val="24"/>
                <w:szCs w:val="24"/>
                <w:lang w:val="hr-HR"/>
              </w:rPr>
              <w:t>6</w:t>
            </w:r>
            <w:r w:rsidRPr="00885771">
              <w:rPr>
                <w:rFonts w:cstheme="minorHAnsi"/>
                <w:sz w:val="24"/>
                <w:szCs w:val="24"/>
                <w:lang w:val="hr-HR"/>
              </w:rPr>
              <w:t>,</w:t>
            </w:r>
            <w:r w:rsidR="00F3415A" w:rsidRPr="00885771">
              <w:rPr>
                <w:rFonts w:cstheme="minorHAnsi"/>
                <w:sz w:val="24"/>
                <w:szCs w:val="24"/>
                <w:lang w:val="hr-HR"/>
              </w:rPr>
              <w:t>4</w:t>
            </w:r>
            <w:r w:rsidRPr="00885771">
              <w:rPr>
                <w:rFonts w:cstheme="minorHAnsi"/>
                <w:sz w:val="24"/>
                <w:szCs w:val="24"/>
                <w:lang w:val="hr-HR"/>
              </w:rPr>
              <w:t>4%.</w:t>
            </w:r>
          </w:p>
          <w:p w14:paraId="244D8863" w14:textId="3A43A581" w:rsidR="00660563" w:rsidRPr="00885771" w:rsidRDefault="00660563" w:rsidP="00660563">
            <w:pPr>
              <w:spacing w:before="60" w:after="120"/>
              <w:jc w:val="both"/>
              <w:rPr>
                <w:rFonts w:cstheme="minorHAnsi"/>
                <w:b/>
                <w:bCs/>
                <w:sz w:val="24"/>
                <w:szCs w:val="24"/>
                <w:u w:val="single"/>
                <w:lang w:val="hr-HR"/>
              </w:rPr>
            </w:pPr>
            <w:r w:rsidRPr="00885771">
              <w:rPr>
                <w:rFonts w:cstheme="minorHAnsi"/>
                <w:b/>
                <w:bCs/>
                <w:sz w:val="24"/>
                <w:szCs w:val="24"/>
                <w:u w:val="single"/>
                <w:lang w:val="hr-HR"/>
              </w:rPr>
              <w:t>PRIORITET 2: Razvijeno i povezano područje</w:t>
            </w:r>
          </w:p>
          <w:p w14:paraId="049A9099" w14:textId="7C915587" w:rsidR="00660563" w:rsidRPr="00885771" w:rsidRDefault="00660563" w:rsidP="00660563">
            <w:pPr>
              <w:spacing w:before="60" w:after="120"/>
              <w:jc w:val="both"/>
              <w:rPr>
                <w:rFonts w:cstheme="minorHAnsi"/>
                <w:sz w:val="24"/>
                <w:szCs w:val="24"/>
                <w:lang w:val="hr-HR"/>
              </w:rPr>
            </w:pPr>
            <w:r w:rsidRPr="00885771">
              <w:rPr>
                <w:rFonts w:cstheme="minorHAnsi"/>
                <w:sz w:val="24"/>
                <w:szCs w:val="24"/>
                <w:lang w:val="hr-HR"/>
              </w:rPr>
              <w:t xml:space="preserve">Za provedbu Prioriteta 2 u razdoblju 2023.-2025. godine planirano je 27.860.338,81 eura od čega </w:t>
            </w:r>
            <w:r w:rsidR="008F6CF2" w:rsidRPr="00885771">
              <w:rPr>
                <w:rFonts w:cstheme="minorHAnsi"/>
                <w:sz w:val="24"/>
                <w:szCs w:val="24"/>
                <w:lang w:val="hr-HR"/>
              </w:rPr>
              <w:t xml:space="preserve">je </w:t>
            </w:r>
            <w:r w:rsidRPr="00885771">
              <w:rPr>
                <w:rFonts w:cstheme="minorHAnsi"/>
                <w:sz w:val="24"/>
                <w:szCs w:val="24"/>
                <w:lang w:val="hr-HR"/>
              </w:rPr>
              <w:t>tijekom 2024. godine planirano 1</w:t>
            </w:r>
            <w:r w:rsidR="00927DC2" w:rsidRPr="00885771">
              <w:rPr>
                <w:rFonts w:cstheme="minorHAnsi"/>
                <w:sz w:val="24"/>
                <w:szCs w:val="24"/>
                <w:lang w:val="hr-HR"/>
              </w:rPr>
              <w:t>2</w:t>
            </w:r>
            <w:r w:rsidRPr="00885771">
              <w:rPr>
                <w:rFonts w:cstheme="minorHAnsi"/>
                <w:sz w:val="24"/>
                <w:szCs w:val="24"/>
                <w:lang w:val="hr-HR"/>
              </w:rPr>
              <w:t>.9</w:t>
            </w:r>
            <w:r w:rsidR="00927DC2" w:rsidRPr="00885771">
              <w:rPr>
                <w:rFonts w:cstheme="minorHAnsi"/>
                <w:sz w:val="24"/>
                <w:szCs w:val="24"/>
                <w:lang w:val="hr-HR"/>
              </w:rPr>
              <w:t>79</w:t>
            </w:r>
            <w:r w:rsidRPr="00885771">
              <w:rPr>
                <w:rFonts w:cstheme="minorHAnsi"/>
                <w:sz w:val="24"/>
                <w:szCs w:val="24"/>
                <w:lang w:val="hr-HR"/>
              </w:rPr>
              <w:t>.</w:t>
            </w:r>
            <w:r w:rsidR="00927DC2" w:rsidRPr="00885771">
              <w:rPr>
                <w:rFonts w:cstheme="minorHAnsi"/>
                <w:sz w:val="24"/>
                <w:szCs w:val="24"/>
                <w:lang w:val="hr-HR"/>
              </w:rPr>
              <w:t>808</w:t>
            </w:r>
            <w:r w:rsidRPr="00885771">
              <w:rPr>
                <w:rFonts w:cstheme="minorHAnsi"/>
                <w:sz w:val="24"/>
                <w:szCs w:val="24"/>
                <w:lang w:val="hr-HR"/>
              </w:rPr>
              <w:t>,</w:t>
            </w:r>
            <w:r w:rsidR="00927DC2" w:rsidRPr="00885771">
              <w:rPr>
                <w:rFonts w:cstheme="minorHAnsi"/>
                <w:sz w:val="24"/>
                <w:szCs w:val="24"/>
                <w:lang w:val="hr-HR"/>
              </w:rPr>
              <w:t>62</w:t>
            </w:r>
            <w:r w:rsidRPr="00885771">
              <w:rPr>
                <w:rFonts w:cstheme="minorHAnsi"/>
                <w:sz w:val="24"/>
                <w:szCs w:val="24"/>
                <w:lang w:val="hr-HR"/>
              </w:rPr>
              <w:t xml:space="preserve"> eura a realizirano je </w:t>
            </w:r>
            <w:r w:rsidR="004F3817" w:rsidRPr="00885771">
              <w:rPr>
                <w:rFonts w:cstheme="minorHAnsi"/>
                <w:sz w:val="24"/>
                <w:szCs w:val="24"/>
                <w:lang w:val="hr-HR"/>
              </w:rPr>
              <w:t>887</w:t>
            </w:r>
            <w:r w:rsidRPr="00885771">
              <w:rPr>
                <w:rFonts w:cstheme="minorHAnsi"/>
                <w:sz w:val="24"/>
                <w:szCs w:val="24"/>
                <w:lang w:val="hr-HR"/>
              </w:rPr>
              <w:t>.</w:t>
            </w:r>
            <w:r w:rsidR="004F3817" w:rsidRPr="00885771">
              <w:rPr>
                <w:rFonts w:cstheme="minorHAnsi"/>
                <w:sz w:val="24"/>
                <w:szCs w:val="24"/>
                <w:lang w:val="hr-HR"/>
              </w:rPr>
              <w:t>057</w:t>
            </w:r>
            <w:r w:rsidRPr="00885771">
              <w:rPr>
                <w:rFonts w:cstheme="minorHAnsi"/>
                <w:sz w:val="24"/>
                <w:szCs w:val="24"/>
                <w:lang w:val="hr-HR"/>
              </w:rPr>
              <w:t>,</w:t>
            </w:r>
            <w:r w:rsidR="004F3817" w:rsidRPr="00885771">
              <w:rPr>
                <w:rFonts w:cstheme="minorHAnsi"/>
                <w:sz w:val="24"/>
                <w:szCs w:val="24"/>
                <w:lang w:val="hr-HR"/>
              </w:rPr>
              <w:t>9</w:t>
            </w:r>
            <w:r w:rsidR="00927DC2" w:rsidRPr="00885771">
              <w:rPr>
                <w:rFonts w:cstheme="minorHAnsi"/>
                <w:sz w:val="24"/>
                <w:szCs w:val="24"/>
                <w:lang w:val="hr-HR"/>
              </w:rPr>
              <w:t>0</w:t>
            </w:r>
            <w:r w:rsidRPr="00885771">
              <w:rPr>
                <w:rFonts w:cstheme="minorHAnsi"/>
                <w:sz w:val="24"/>
                <w:szCs w:val="24"/>
                <w:lang w:val="hr-HR"/>
              </w:rPr>
              <w:t xml:space="preserve"> eura odnosno </w:t>
            </w:r>
            <w:r w:rsidR="004F3817" w:rsidRPr="00885771">
              <w:rPr>
                <w:rFonts w:cstheme="minorHAnsi"/>
                <w:sz w:val="24"/>
                <w:szCs w:val="24"/>
                <w:lang w:val="hr-HR"/>
              </w:rPr>
              <w:t>6</w:t>
            </w:r>
            <w:r w:rsidRPr="00885771">
              <w:rPr>
                <w:rFonts w:cstheme="minorHAnsi"/>
                <w:sz w:val="24"/>
                <w:szCs w:val="24"/>
                <w:lang w:val="hr-HR"/>
              </w:rPr>
              <w:t>,</w:t>
            </w:r>
            <w:r w:rsidR="004F3817" w:rsidRPr="00885771">
              <w:rPr>
                <w:rFonts w:cstheme="minorHAnsi"/>
                <w:sz w:val="24"/>
                <w:szCs w:val="24"/>
                <w:lang w:val="hr-HR"/>
              </w:rPr>
              <w:t>83</w:t>
            </w:r>
            <w:r w:rsidRPr="00885771">
              <w:rPr>
                <w:rFonts w:cstheme="minorHAnsi"/>
                <w:sz w:val="24"/>
                <w:szCs w:val="24"/>
                <w:lang w:val="hr-HR"/>
              </w:rPr>
              <w:t>%.</w:t>
            </w:r>
          </w:p>
          <w:p w14:paraId="4F166D52" w14:textId="040C17BA" w:rsidR="00927DC2" w:rsidRPr="00885771" w:rsidRDefault="00927DC2" w:rsidP="00927DC2">
            <w:pPr>
              <w:spacing w:before="60" w:after="120"/>
              <w:jc w:val="both"/>
              <w:rPr>
                <w:rFonts w:cstheme="minorHAnsi"/>
                <w:b/>
                <w:bCs/>
                <w:sz w:val="24"/>
                <w:szCs w:val="24"/>
                <w:lang w:val="hr-HR"/>
              </w:rPr>
            </w:pPr>
            <w:r w:rsidRPr="00885771">
              <w:rPr>
                <w:rFonts w:cstheme="minorHAnsi"/>
                <w:b/>
                <w:bCs/>
                <w:sz w:val="24"/>
                <w:szCs w:val="24"/>
                <w:lang w:val="hr-HR"/>
              </w:rPr>
              <w:t>Posebni cilj 2.1.: Zeleni, pametni i održivi razvoj baziran na cirkularnoj ekonomiji</w:t>
            </w:r>
          </w:p>
          <w:p w14:paraId="1C721ABC" w14:textId="6E8B22FC" w:rsidR="00927DC2" w:rsidRPr="00885771" w:rsidRDefault="00927DC2" w:rsidP="00927DC2">
            <w:pPr>
              <w:spacing w:before="60" w:after="120"/>
              <w:jc w:val="both"/>
              <w:rPr>
                <w:rFonts w:cstheme="minorHAnsi"/>
                <w:sz w:val="24"/>
                <w:szCs w:val="24"/>
                <w:lang w:val="hr-HR"/>
              </w:rPr>
            </w:pPr>
            <w:r w:rsidRPr="00885771">
              <w:rPr>
                <w:rFonts w:cstheme="minorHAnsi"/>
                <w:sz w:val="24"/>
                <w:szCs w:val="24"/>
                <w:lang w:val="hr-HR"/>
              </w:rPr>
              <w:t>U sklopu Posebnog cilja 2.1. definirano je 7 mjera:</w:t>
            </w:r>
          </w:p>
          <w:p w14:paraId="691D6338" w14:textId="77777777"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t>2.1.1. Uključivanje stručnjaka iz različitih područja u aktivno planiranje razvoja</w:t>
            </w:r>
          </w:p>
          <w:p w14:paraId="75447FED" w14:textId="77777777"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t>2.1.2. Prakticiranje održive cirkularne (kružne) ekonomije</w:t>
            </w:r>
          </w:p>
          <w:p w14:paraId="5E98D218" w14:textId="77777777"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t>2.1.3. Osnivanje edukativnih centara za zeleno i pametno gospodarenje</w:t>
            </w:r>
          </w:p>
          <w:p w14:paraId="725977C0" w14:textId="77777777"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t>2.1.4. Prilagodba obrazovnog sustava potrebama gospodarstva</w:t>
            </w:r>
          </w:p>
          <w:p w14:paraId="2965F265" w14:textId="77777777"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lastRenderedPageBreak/>
              <w:t>2.1.5. Iskorištavanje zapuštenih područja u svrhu njihove aktivacije i osuvremenjivanja</w:t>
            </w:r>
          </w:p>
          <w:p w14:paraId="05283C23" w14:textId="77777777"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t>2.1.6. Održivo korištenje prirodne i kulturne baštine u turističke svrhe</w:t>
            </w:r>
          </w:p>
          <w:p w14:paraId="411FDF27" w14:textId="5D94A35D" w:rsidR="00927DC2" w:rsidRPr="00885771" w:rsidRDefault="00927DC2" w:rsidP="00927DC2">
            <w:pPr>
              <w:spacing w:before="60" w:after="120"/>
              <w:ind w:firstLine="589"/>
              <w:jc w:val="both"/>
              <w:rPr>
                <w:rFonts w:cstheme="minorHAnsi"/>
                <w:sz w:val="24"/>
                <w:szCs w:val="24"/>
                <w:lang w:val="hr-HR"/>
              </w:rPr>
            </w:pPr>
            <w:r w:rsidRPr="00885771">
              <w:rPr>
                <w:rFonts w:cstheme="minorHAnsi"/>
                <w:sz w:val="24"/>
                <w:szCs w:val="24"/>
                <w:lang w:val="hr-HR"/>
              </w:rPr>
              <w:t>2.1.7. Promicanje i prakticiranje aktivnog turizma kojima se koriste specifične pogodnosti i značajke kraja</w:t>
            </w:r>
          </w:p>
          <w:p w14:paraId="7D45D93B" w14:textId="12FBB67D" w:rsidR="00354C6E" w:rsidRPr="00885771" w:rsidRDefault="005642E7" w:rsidP="005642E7">
            <w:pPr>
              <w:spacing w:before="60" w:after="120"/>
              <w:jc w:val="both"/>
              <w:rPr>
                <w:rFonts w:cstheme="minorHAnsi"/>
                <w:sz w:val="24"/>
                <w:szCs w:val="24"/>
                <w:lang w:val="hr-HR"/>
              </w:rPr>
            </w:pPr>
            <w:r w:rsidRPr="00885771">
              <w:rPr>
                <w:rFonts w:cstheme="minorHAnsi"/>
                <w:sz w:val="24"/>
                <w:szCs w:val="24"/>
                <w:lang w:val="hr-HR"/>
              </w:rPr>
              <w:t xml:space="preserve">Za provedbu Posebnog cilja 2.1. u razdoblju 2023.-2025. godine planirano je 13.708.852,81 eura od čega je tijekom 2024. godine planirano 7.027.311,12 eura </w:t>
            </w:r>
            <w:r w:rsidR="005E1F6D" w:rsidRPr="00885771">
              <w:rPr>
                <w:rFonts w:cstheme="minorHAnsi"/>
                <w:sz w:val="24"/>
                <w:szCs w:val="24"/>
                <w:lang w:val="hr-HR"/>
              </w:rPr>
              <w:t xml:space="preserve">a realizirano je </w:t>
            </w:r>
            <w:r w:rsidR="005B6824" w:rsidRPr="00885771">
              <w:rPr>
                <w:rFonts w:cstheme="minorHAnsi"/>
                <w:sz w:val="24"/>
                <w:szCs w:val="24"/>
                <w:lang w:val="hr-HR"/>
              </w:rPr>
              <w:t>470</w:t>
            </w:r>
            <w:r w:rsidR="005E1F6D" w:rsidRPr="00885771">
              <w:rPr>
                <w:rFonts w:cstheme="minorHAnsi"/>
                <w:sz w:val="24"/>
                <w:szCs w:val="24"/>
                <w:lang w:val="hr-HR"/>
              </w:rPr>
              <w:t>.</w:t>
            </w:r>
            <w:r w:rsidR="005B6824" w:rsidRPr="00885771">
              <w:rPr>
                <w:rFonts w:cstheme="minorHAnsi"/>
                <w:sz w:val="24"/>
                <w:szCs w:val="24"/>
                <w:lang w:val="hr-HR"/>
              </w:rPr>
              <w:t>282</w:t>
            </w:r>
            <w:r w:rsidR="005E1F6D" w:rsidRPr="00885771">
              <w:rPr>
                <w:rFonts w:cstheme="minorHAnsi"/>
                <w:sz w:val="24"/>
                <w:szCs w:val="24"/>
                <w:lang w:val="hr-HR"/>
              </w:rPr>
              <w:t>,</w:t>
            </w:r>
            <w:r w:rsidR="005B6824" w:rsidRPr="00885771">
              <w:rPr>
                <w:rFonts w:cstheme="minorHAnsi"/>
                <w:sz w:val="24"/>
                <w:szCs w:val="24"/>
                <w:lang w:val="hr-HR"/>
              </w:rPr>
              <w:t>5</w:t>
            </w:r>
            <w:r w:rsidR="005E1F6D" w:rsidRPr="00885771">
              <w:rPr>
                <w:rFonts w:cstheme="minorHAnsi"/>
                <w:sz w:val="24"/>
                <w:szCs w:val="24"/>
                <w:lang w:val="hr-HR"/>
              </w:rPr>
              <w:t xml:space="preserve">0 eura odnosno </w:t>
            </w:r>
            <w:r w:rsidR="005B6824" w:rsidRPr="00885771">
              <w:rPr>
                <w:rFonts w:cstheme="minorHAnsi"/>
                <w:sz w:val="24"/>
                <w:szCs w:val="24"/>
                <w:lang w:val="hr-HR"/>
              </w:rPr>
              <w:t>6</w:t>
            </w:r>
            <w:r w:rsidR="005E1F6D" w:rsidRPr="00885771">
              <w:rPr>
                <w:rFonts w:cstheme="minorHAnsi"/>
                <w:sz w:val="24"/>
                <w:szCs w:val="24"/>
                <w:lang w:val="hr-HR"/>
              </w:rPr>
              <w:t>,</w:t>
            </w:r>
            <w:r w:rsidR="005B6824" w:rsidRPr="00885771">
              <w:rPr>
                <w:rFonts w:cstheme="minorHAnsi"/>
                <w:sz w:val="24"/>
                <w:szCs w:val="24"/>
                <w:lang w:val="hr-HR"/>
              </w:rPr>
              <w:t>69</w:t>
            </w:r>
            <w:r w:rsidR="005E1F6D" w:rsidRPr="00885771">
              <w:rPr>
                <w:rFonts w:cstheme="minorHAnsi"/>
                <w:sz w:val="24"/>
                <w:szCs w:val="24"/>
                <w:lang w:val="hr-HR"/>
              </w:rPr>
              <w:t>%.</w:t>
            </w:r>
          </w:p>
          <w:p w14:paraId="03EFE914" w14:textId="5EC40EE4" w:rsidR="00660563" w:rsidRPr="00885771" w:rsidRDefault="00310DA2" w:rsidP="00660563">
            <w:pPr>
              <w:spacing w:before="60" w:after="120"/>
              <w:jc w:val="both"/>
              <w:rPr>
                <w:rFonts w:cstheme="minorHAnsi"/>
                <w:b/>
                <w:bCs/>
                <w:sz w:val="24"/>
                <w:szCs w:val="24"/>
                <w:lang w:val="hr-HR"/>
              </w:rPr>
            </w:pPr>
            <w:r w:rsidRPr="00885771">
              <w:rPr>
                <w:rFonts w:cstheme="minorHAnsi"/>
                <w:b/>
                <w:bCs/>
                <w:sz w:val="24"/>
                <w:szCs w:val="24"/>
                <w:lang w:val="hr-HR"/>
              </w:rPr>
              <w:t>Posebni cilj 2.2.: Poboljšanje povezanosti područja i zaštita prirodnih resursa</w:t>
            </w:r>
          </w:p>
          <w:p w14:paraId="11621DE7" w14:textId="5D7C80C7" w:rsidR="00310DA2" w:rsidRPr="00885771" w:rsidRDefault="00310DA2" w:rsidP="00660563">
            <w:pPr>
              <w:spacing w:before="60" w:after="120"/>
              <w:jc w:val="both"/>
              <w:rPr>
                <w:rFonts w:cstheme="minorHAnsi"/>
                <w:sz w:val="24"/>
                <w:szCs w:val="24"/>
                <w:lang w:val="hr-HR"/>
              </w:rPr>
            </w:pPr>
            <w:r w:rsidRPr="00885771">
              <w:rPr>
                <w:rFonts w:cstheme="minorHAnsi"/>
                <w:sz w:val="24"/>
                <w:szCs w:val="24"/>
                <w:lang w:val="hr-HR"/>
              </w:rPr>
              <w:t xml:space="preserve">U sklopu Posebnog cilja 2.2. definirane su 3 mjere: </w:t>
            </w:r>
          </w:p>
          <w:p w14:paraId="206C2540" w14:textId="0B21B263" w:rsidR="00310DA2" w:rsidRPr="00885771" w:rsidRDefault="00310DA2" w:rsidP="00310DA2">
            <w:pPr>
              <w:spacing w:before="60" w:after="120"/>
              <w:ind w:firstLine="589"/>
              <w:jc w:val="both"/>
              <w:rPr>
                <w:rFonts w:cstheme="minorHAnsi"/>
                <w:sz w:val="24"/>
                <w:szCs w:val="24"/>
                <w:lang w:val="hr-HR"/>
              </w:rPr>
            </w:pPr>
            <w:r w:rsidRPr="00885771">
              <w:rPr>
                <w:rFonts w:cstheme="minorHAnsi"/>
                <w:sz w:val="24"/>
                <w:szCs w:val="24"/>
                <w:lang w:val="hr-HR"/>
              </w:rPr>
              <w:t>2.2.1. Izgradnja i rekonstrukcija pješačke i biciklističke infrastrukture</w:t>
            </w:r>
          </w:p>
          <w:p w14:paraId="782AB283" w14:textId="5E8BC038" w:rsidR="00310DA2" w:rsidRPr="00885771" w:rsidRDefault="00310DA2" w:rsidP="00310DA2">
            <w:pPr>
              <w:spacing w:before="60" w:after="120"/>
              <w:ind w:firstLine="589"/>
              <w:jc w:val="both"/>
              <w:rPr>
                <w:rFonts w:cstheme="minorHAnsi"/>
                <w:sz w:val="24"/>
                <w:szCs w:val="24"/>
                <w:lang w:val="hr-HR"/>
              </w:rPr>
            </w:pPr>
            <w:r w:rsidRPr="00885771">
              <w:rPr>
                <w:rFonts w:cstheme="minorHAnsi"/>
                <w:sz w:val="24"/>
                <w:szCs w:val="24"/>
                <w:lang w:val="hr-HR"/>
              </w:rPr>
              <w:t>2.2.2. Razvoj sustava upravljanja kriznim situacijama kroz ulaganje u ljudske i infrastrukturne kapacitete službi koji se bave zaštitom i spašavanjem</w:t>
            </w:r>
          </w:p>
          <w:p w14:paraId="42E2C263" w14:textId="7C645CB3" w:rsidR="00310DA2" w:rsidRPr="00885771" w:rsidRDefault="00310DA2" w:rsidP="00310DA2">
            <w:pPr>
              <w:spacing w:before="60" w:after="120"/>
              <w:ind w:firstLine="589"/>
              <w:jc w:val="both"/>
              <w:rPr>
                <w:rFonts w:cstheme="minorHAnsi"/>
                <w:sz w:val="24"/>
                <w:szCs w:val="24"/>
                <w:lang w:val="hr-HR"/>
              </w:rPr>
            </w:pPr>
            <w:r w:rsidRPr="00885771">
              <w:rPr>
                <w:rFonts w:cstheme="minorHAnsi"/>
                <w:sz w:val="24"/>
                <w:szCs w:val="24"/>
                <w:lang w:val="hr-HR"/>
              </w:rPr>
              <w:t>2.2.3. Razvoj digitalne infrastrukture</w:t>
            </w:r>
          </w:p>
          <w:p w14:paraId="25D33221" w14:textId="7C59FC78" w:rsidR="00D1018A" w:rsidRPr="00885771" w:rsidRDefault="00B838AB" w:rsidP="00B838AB">
            <w:pPr>
              <w:spacing w:before="60" w:after="120"/>
              <w:jc w:val="both"/>
              <w:rPr>
                <w:rFonts w:cstheme="minorHAnsi"/>
                <w:b/>
                <w:bCs/>
                <w:sz w:val="24"/>
                <w:szCs w:val="24"/>
                <w:lang w:val="hr-HR"/>
              </w:rPr>
            </w:pPr>
            <w:r w:rsidRPr="00885771">
              <w:rPr>
                <w:rFonts w:cstheme="minorHAnsi"/>
                <w:sz w:val="24"/>
                <w:szCs w:val="24"/>
                <w:lang w:val="hr-HR"/>
              </w:rPr>
              <w:t xml:space="preserve">Za provedbu Posebnog cilja 2.2. u razdoblju 2023.-2025. godine planirano je 14.151.486,00 eura od čega je tijekom 2024. godine planirano 5.952.497,50 eura te je realizirano </w:t>
            </w:r>
            <w:r w:rsidR="00D50FEF" w:rsidRPr="00885771">
              <w:rPr>
                <w:rFonts w:cstheme="minorHAnsi"/>
                <w:sz w:val="24"/>
                <w:szCs w:val="24"/>
                <w:lang w:val="hr-HR"/>
              </w:rPr>
              <w:t>416</w:t>
            </w:r>
            <w:r w:rsidRPr="00885771">
              <w:rPr>
                <w:rFonts w:cstheme="minorHAnsi"/>
                <w:sz w:val="24"/>
                <w:szCs w:val="24"/>
                <w:lang w:val="hr-HR"/>
              </w:rPr>
              <w:t xml:space="preserve">.775,40 eura odnosno </w:t>
            </w:r>
            <w:r w:rsidR="00D50FEF" w:rsidRPr="00885771">
              <w:rPr>
                <w:rFonts w:cstheme="minorHAnsi"/>
                <w:sz w:val="24"/>
                <w:szCs w:val="24"/>
                <w:lang w:val="hr-HR"/>
              </w:rPr>
              <w:t>7</w:t>
            </w:r>
            <w:r w:rsidRPr="00885771">
              <w:rPr>
                <w:rFonts w:cstheme="minorHAnsi"/>
                <w:sz w:val="24"/>
                <w:szCs w:val="24"/>
                <w:lang w:val="hr-HR"/>
              </w:rPr>
              <w:t>,</w:t>
            </w:r>
            <w:r w:rsidR="00D50FEF" w:rsidRPr="00885771">
              <w:rPr>
                <w:rFonts w:cstheme="minorHAnsi"/>
                <w:sz w:val="24"/>
                <w:szCs w:val="24"/>
                <w:lang w:val="hr-HR"/>
              </w:rPr>
              <w:t>00</w:t>
            </w:r>
            <w:r w:rsidRPr="00885771">
              <w:rPr>
                <w:rFonts w:cstheme="minorHAnsi"/>
                <w:sz w:val="24"/>
                <w:szCs w:val="24"/>
                <w:lang w:val="hr-HR"/>
              </w:rPr>
              <w:t>%.</w:t>
            </w:r>
          </w:p>
          <w:p w14:paraId="18F0F3C4" w14:textId="6246C808" w:rsidR="00D1018A" w:rsidRPr="00885771" w:rsidRDefault="00D1018A" w:rsidP="00B838AB">
            <w:pPr>
              <w:spacing w:before="60" w:after="120"/>
              <w:jc w:val="both"/>
              <w:rPr>
                <w:rFonts w:cstheme="minorHAnsi"/>
                <w:sz w:val="24"/>
                <w:szCs w:val="24"/>
                <w:lang w:val="hr-HR"/>
              </w:rPr>
            </w:pPr>
            <w:r w:rsidRPr="00885771">
              <w:rPr>
                <w:rFonts w:cstheme="minorHAnsi"/>
                <w:sz w:val="24"/>
                <w:szCs w:val="24"/>
                <w:lang w:val="hr-HR"/>
              </w:rPr>
              <w:t xml:space="preserve">SRUP </w:t>
            </w:r>
            <w:r w:rsidR="00CB146C" w:rsidRPr="00885771">
              <w:rPr>
                <w:rFonts w:cstheme="minorHAnsi"/>
                <w:sz w:val="24"/>
                <w:szCs w:val="24"/>
                <w:lang w:val="hr-HR"/>
              </w:rPr>
              <w:t xml:space="preserve">je </w:t>
            </w:r>
            <w:r w:rsidRPr="00885771">
              <w:rPr>
                <w:rFonts w:cstheme="minorHAnsi"/>
                <w:sz w:val="24"/>
                <w:szCs w:val="24"/>
                <w:lang w:val="hr-HR"/>
              </w:rPr>
              <w:t>usvojen 31. siječnja 2024. godine na sjednici Gradskog vijeća Grada Požege te tako 2024. godina predstavlja prvu godinu provedbe SRUP-a</w:t>
            </w:r>
            <w:r w:rsidR="00CB146C" w:rsidRPr="00885771">
              <w:rPr>
                <w:rFonts w:cstheme="minorHAnsi"/>
                <w:sz w:val="24"/>
                <w:szCs w:val="24"/>
                <w:lang w:val="hr-HR"/>
              </w:rPr>
              <w:t>.</w:t>
            </w:r>
            <w:r w:rsidRPr="00885771">
              <w:rPr>
                <w:rFonts w:cstheme="minorHAnsi"/>
                <w:sz w:val="24"/>
                <w:szCs w:val="24"/>
                <w:lang w:val="hr-HR"/>
              </w:rPr>
              <w:t xml:space="preserve"> </w:t>
            </w:r>
            <w:r w:rsidR="00CB146C" w:rsidRPr="00885771">
              <w:rPr>
                <w:rFonts w:cstheme="minorHAnsi"/>
                <w:sz w:val="24"/>
                <w:szCs w:val="24"/>
                <w:lang w:val="hr-HR"/>
              </w:rPr>
              <w:t>P</w:t>
            </w:r>
            <w:r w:rsidRPr="00885771">
              <w:rPr>
                <w:rFonts w:cstheme="minorHAnsi"/>
                <w:sz w:val="24"/>
                <w:szCs w:val="24"/>
                <w:lang w:val="hr-HR"/>
              </w:rPr>
              <w:t xml:space="preserve">rvi poziv unutar ITU mehanizma Urbanog područja </w:t>
            </w:r>
            <w:r w:rsidR="0045173C" w:rsidRPr="00885771">
              <w:rPr>
                <w:rFonts w:cstheme="minorHAnsi"/>
                <w:sz w:val="24"/>
                <w:szCs w:val="24"/>
                <w:lang w:val="hr-HR"/>
              </w:rPr>
              <w:t>G</w:t>
            </w:r>
            <w:r w:rsidRPr="00885771">
              <w:rPr>
                <w:rFonts w:cstheme="minorHAnsi"/>
                <w:sz w:val="24"/>
                <w:szCs w:val="24"/>
                <w:lang w:val="hr-HR"/>
              </w:rPr>
              <w:t xml:space="preserve">rada Požege „Vatrogasno-edukativni centar Pleternica“ objavljen je tijekom lipnja 2024. godine a drugi poziv „Izgradnja i opremanje </w:t>
            </w:r>
            <w:r w:rsidR="00F10CCB" w:rsidRPr="00885771">
              <w:rPr>
                <w:rFonts w:cstheme="minorHAnsi"/>
                <w:sz w:val="24"/>
                <w:szCs w:val="24"/>
                <w:lang w:val="hr-HR"/>
              </w:rPr>
              <w:t>a</w:t>
            </w:r>
            <w:r w:rsidRPr="00885771">
              <w:rPr>
                <w:rFonts w:cstheme="minorHAnsi"/>
                <w:sz w:val="24"/>
                <w:szCs w:val="24"/>
                <w:lang w:val="hr-HR"/>
              </w:rPr>
              <w:t>tletskog stadiona u Požegi“ početkom listopada iste godine te su na oba poziva uspješno prijavljeni projekti čija se realizacija očekuje u narednim godinama te će tako i rasti udio EU financiranja.</w:t>
            </w:r>
          </w:p>
          <w:p w14:paraId="10796176" w14:textId="44617A59" w:rsidR="00E34137" w:rsidRPr="00885771" w:rsidRDefault="00E34137" w:rsidP="00B838AB">
            <w:pPr>
              <w:spacing w:before="60" w:after="120"/>
              <w:jc w:val="both"/>
              <w:rPr>
                <w:rFonts w:cstheme="minorHAnsi"/>
                <w:b/>
                <w:bCs/>
                <w:sz w:val="24"/>
                <w:szCs w:val="24"/>
                <w:lang w:val="hr-HR"/>
              </w:rPr>
            </w:pPr>
            <w:r w:rsidRPr="00885771">
              <w:rPr>
                <w:rFonts w:cstheme="minorHAnsi"/>
                <w:sz w:val="24"/>
                <w:szCs w:val="24"/>
                <w:lang w:val="hr-HR"/>
              </w:rPr>
              <w:br/>
            </w:r>
            <w:r w:rsidRPr="00885771">
              <w:rPr>
                <w:rFonts w:cstheme="minorHAnsi"/>
                <w:b/>
                <w:bCs/>
                <w:sz w:val="24"/>
                <w:szCs w:val="24"/>
                <w:lang w:val="hr-HR"/>
              </w:rPr>
              <w:t xml:space="preserve">Provedba projekata od </w:t>
            </w:r>
            <w:r w:rsidRPr="00885771">
              <w:rPr>
                <w:rFonts w:cstheme="minorHAnsi"/>
                <w:b/>
                <w:sz w:val="24"/>
                <w:szCs w:val="24"/>
                <w:lang w:val="hr-HR"/>
              </w:rPr>
              <w:t>strateškog značaja za razvoj urbanog područja u 2024. godini</w:t>
            </w:r>
          </w:p>
          <w:p w14:paraId="1599B2F6" w14:textId="25B93EA1" w:rsidR="00E34137" w:rsidRPr="00885771" w:rsidRDefault="00E34137" w:rsidP="00E34137">
            <w:pPr>
              <w:spacing w:before="60" w:after="120"/>
              <w:jc w:val="both"/>
              <w:rPr>
                <w:rFonts w:cstheme="minorHAnsi"/>
                <w:bCs/>
                <w:iCs/>
                <w:sz w:val="24"/>
                <w:szCs w:val="24"/>
                <w:lang w:val="hr-HR"/>
              </w:rPr>
            </w:pPr>
            <w:r w:rsidRPr="00885771">
              <w:rPr>
                <w:rFonts w:cstheme="minorHAnsi"/>
                <w:bCs/>
                <w:iCs/>
                <w:sz w:val="24"/>
                <w:szCs w:val="24"/>
                <w:lang w:val="hr-HR"/>
              </w:rPr>
              <w:t xml:space="preserve">Tijekom postupka izrade SRUP-a svi zainteresirani dionici mogli su dostaviti svoje projektne prijedloge koji će biti uvršteni u Strategiju. Temeljem pristiglih projektnih prijedloga stvoren je Akcijski plan SRUP-a. </w:t>
            </w:r>
            <w:r w:rsidR="00F17DA4" w:rsidRPr="00885771">
              <w:rPr>
                <w:rFonts w:cstheme="minorHAnsi"/>
                <w:bCs/>
                <w:iCs/>
                <w:sz w:val="24"/>
                <w:szCs w:val="24"/>
                <w:lang w:val="hr-HR"/>
              </w:rPr>
              <w:t>Kako je ranije navedeno, o</w:t>
            </w:r>
            <w:r w:rsidRPr="00885771">
              <w:rPr>
                <w:rFonts w:cstheme="minorHAnsi"/>
                <w:bCs/>
                <w:iCs/>
                <w:sz w:val="24"/>
                <w:szCs w:val="24"/>
                <w:lang w:val="hr-HR"/>
              </w:rPr>
              <w:t xml:space="preserve">d svih projektnih prijedloga 18 ih je prepoznato kao strateški projekti urbanog područja </w:t>
            </w:r>
            <w:r w:rsidR="0045173C" w:rsidRPr="00885771">
              <w:rPr>
                <w:rFonts w:cstheme="minorHAnsi"/>
                <w:bCs/>
                <w:iCs/>
                <w:sz w:val="24"/>
                <w:szCs w:val="24"/>
                <w:lang w:val="hr-HR"/>
              </w:rPr>
              <w:t xml:space="preserve">Grada </w:t>
            </w:r>
            <w:r w:rsidRPr="00885771">
              <w:rPr>
                <w:rFonts w:cstheme="minorHAnsi"/>
                <w:bCs/>
                <w:iCs/>
                <w:sz w:val="24"/>
                <w:szCs w:val="24"/>
                <w:lang w:val="hr-HR"/>
              </w:rPr>
              <w:t>Požeg</w:t>
            </w:r>
            <w:r w:rsidR="0045173C" w:rsidRPr="00885771">
              <w:rPr>
                <w:rFonts w:cstheme="minorHAnsi"/>
                <w:bCs/>
                <w:iCs/>
                <w:sz w:val="24"/>
                <w:szCs w:val="24"/>
                <w:lang w:val="hr-HR"/>
              </w:rPr>
              <w:t>e</w:t>
            </w:r>
            <w:r w:rsidRPr="00885771">
              <w:rPr>
                <w:rFonts w:cstheme="minorHAnsi"/>
                <w:bCs/>
                <w:iCs/>
                <w:sz w:val="24"/>
                <w:szCs w:val="24"/>
                <w:lang w:val="hr-HR"/>
              </w:rPr>
              <w:t xml:space="preserve"> te su isti uvršteni u proces prioritizacije koja je provedena od strane Odsjeka za provedbu ITU mehanizma Grada Požege. Prioritizacijom je utvrđeno kako 4 projekta nisu zadovoljili uvjete prihvatljivosti iz Kontrolne liste za provjeru prihvatljivosti strateških projekata</w:t>
            </w:r>
            <w:r w:rsidR="00D04EEC" w:rsidRPr="00885771">
              <w:rPr>
                <w:rFonts w:cstheme="minorHAnsi"/>
                <w:bCs/>
                <w:iCs/>
                <w:sz w:val="24"/>
                <w:szCs w:val="24"/>
                <w:lang w:val="hr-HR"/>
              </w:rPr>
              <w:t xml:space="preserve">. </w:t>
            </w:r>
            <w:r w:rsidRPr="00885771">
              <w:rPr>
                <w:rFonts w:cstheme="minorHAnsi"/>
                <w:bCs/>
                <w:iCs/>
                <w:sz w:val="24"/>
                <w:szCs w:val="24"/>
                <w:lang w:val="hr-HR"/>
              </w:rPr>
              <w:t xml:space="preserve">Preostalih 14 projekta bodovano je temeljem Kontrolnih lista te je 15. studenog 2023. godine Koordinacijsko vijeće donijelo Odluku o strateškim projektima urbanog područja </w:t>
            </w:r>
            <w:r w:rsidR="0045173C" w:rsidRPr="00885771">
              <w:rPr>
                <w:rFonts w:cstheme="minorHAnsi"/>
                <w:bCs/>
                <w:iCs/>
                <w:sz w:val="24"/>
                <w:szCs w:val="24"/>
                <w:lang w:val="hr-HR"/>
              </w:rPr>
              <w:t>G</w:t>
            </w:r>
            <w:r w:rsidRPr="00885771">
              <w:rPr>
                <w:rFonts w:cstheme="minorHAnsi"/>
                <w:bCs/>
                <w:iCs/>
                <w:sz w:val="24"/>
                <w:szCs w:val="24"/>
                <w:lang w:val="hr-HR"/>
              </w:rPr>
              <w:t>rada Požege koji se predlažu za financiranje u okviru ITU mehanizma kroz Sporazum o provedbi. Istom Odlukom predlažu se financiranje 3 projekta putem izravne dodjele te o</w:t>
            </w:r>
            <w:r w:rsidR="0036509D" w:rsidRPr="00885771">
              <w:rPr>
                <w:rFonts w:cstheme="minorHAnsi"/>
                <w:bCs/>
                <w:iCs/>
                <w:sz w:val="24"/>
                <w:szCs w:val="24"/>
                <w:lang w:val="hr-HR"/>
              </w:rPr>
              <w:t>bjavu</w:t>
            </w:r>
            <w:r w:rsidRPr="00885771">
              <w:rPr>
                <w:rFonts w:cstheme="minorHAnsi"/>
                <w:bCs/>
                <w:iCs/>
                <w:sz w:val="24"/>
                <w:szCs w:val="24"/>
                <w:lang w:val="hr-HR"/>
              </w:rPr>
              <w:t xml:space="preserve"> jednog otvorenog poziva namijenjenog razvoju turističke infrastrukture na urbanom području. Naposljetku je 7. </w:t>
            </w:r>
            <w:r w:rsidRPr="00885771">
              <w:rPr>
                <w:rFonts w:cstheme="minorHAnsi"/>
                <w:bCs/>
                <w:iCs/>
                <w:sz w:val="24"/>
                <w:szCs w:val="24"/>
                <w:lang w:val="hr-HR"/>
              </w:rPr>
              <w:lastRenderedPageBreak/>
              <w:t xml:space="preserve">prosinca 2023. godine između Grada Požege kao središta urbanog područja i Ministarstva regionalnoga razvoja i fondova Europske unije sklopljen Sporazum o provedbi integriranih teritorijalnih ulaganja u okviru Integriranog teritorijalnog programa 2021.-2027.. Sporazumom su definirana 3 poziva na izravnu dodjelu i to: </w:t>
            </w:r>
          </w:p>
          <w:p w14:paraId="44734628" w14:textId="77777777" w:rsidR="00E34137" w:rsidRPr="00885771" w:rsidRDefault="00E34137" w:rsidP="00E34137">
            <w:pPr>
              <w:spacing w:before="60" w:after="120"/>
              <w:jc w:val="both"/>
              <w:rPr>
                <w:rFonts w:cstheme="minorHAnsi"/>
                <w:bCs/>
                <w:iCs/>
                <w:sz w:val="24"/>
                <w:szCs w:val="24"/>
                <w:lang w:val="hr-HR"/>
              </w:rPr>
            </w:pPr>
            <w:r w:rsidRPr="00885771">
              <w:rPr>
                <w:rFonts w:cstheme="minorHAnsi"/>
                <w:bCs/>
                <w:iCs/>
                <w:sz w:val="24"/>
                <w:szCs w:val="24"/>
                <w:lang w:val="hr-HR"/>
              </w:rPr>
              <w:t>- Izgradnja i opremanje atletskog stadiona u Požegi</w:t>
            </w:r>
          </w:p>
          <w:p w14:paraId="15574E9E" w14:textId="77777777" w:rsidR="00E34137" w:rsidRPr="00885771" w:rsidRDefault="00E34137" w:rsidP="00E34137">
            <w:pPr>
              <w:spacing w:before="60" w:after="120"/>
              <w:jc w:val="both"/>
              <w:rPr>
                <w:rFonts w:cstheme="minorHAnsi"/>
                <w:bCs/>
                <w:iCs/>
                <w:sz w:val="24"/>
                <w:szCs w:val="24"/>
                <w:lang w:val="hr-HR"/>
              </w:rPr>
            </w:pPr>
            <w:r w:rsidRPr="00885771">
              <w:rPr>
                <w:rFonts w:cstheme="minorHAnsi"/>
                <w:bCs/>
                <w:iCs/>
                <w:sz w:val="24"/>
                <w:szCs w:val="24"/>
                <w:lang w:val="hr-HR"/>
              </w:rPr>
              <w:t>- Vatrogasno-edukativni centar Pleternica</w:t>
            </w:r>
          </w:p>
          <w:p w14:paraId="516FADF5" w14:textId="77777777" w:rsidR="00E34137" w:rsidRPr="00885771" w:rsidRDefault="00E34137" w:rsidP="00E34137">
            <w:pPr>
              <w:spacing w:before="60" w:after="120"/>
              <w:jc w:val="both"/>
              <w:rPr>
                <w:rFonts w:cstheme="minorHAnsi"/>
                <w:bCs/>
                <w:iCs/>
                <w:sz w:val="24"/>
                <w:szCs w:val="24"/>
                <w:lang w:val="hr-HR"/>
              </w:rPr>
            </w:pPr>
            <w:r w:rsidRPr="00885771">
              <w:rPr>
                <w:rFonts w:cstheme="minorHAnsi"/>
                <w:bCs/>
                <w:iCs/>
                <w:sz w:val="24"/>
                <w:szCs w:val="24"/>
                <w:lang w:val="hr-HR"/>
              </w:rPr>
              <w:t>- Revitalizacija povijesne gradske jezgre grada Požege</w:t>
            </w:r>
          </w:p>
          <w:p w14:paraId="30CEE7D1" w14:textId="24629B2E" w:rsidR="00D04EEC" w:rsidRPr="00885771" w:rsidRDefault="00E34137" w:rsidP="00885771">
            <w:pPr>
              <w:spacing w:before="60" w:after="240"/>
              <w:jc w:val="both"/>
              <w:rPr>
                <w:rFonts w:cstheme="minorHAnsi"/>
                <w:bCs/>
                <w:iCs/>
                <w:sz w:val="24"/>
                <w:szCs w:val="24"/>
                <w:lang w:val="hr-HR"/>
              </w:rPr>
            </w:pPr>
            <w:r w:rsidRPr="00885771">
              <w:rPr>
                <w:rFonts w:cstheme="minorHAnsi"/>
                <w:bCs/>
                <w:iCs/>
                <w:sz w:val="24"/>
                <w:szCs w:val="24"/>
                <w:lang w:val="hr-HR"/>
              </w:rPr>
              <w:t xml:space="preserve">te 1 otvoreni Poziv za razvoj turističke infrastrukture na urbanom području </w:t>
            </w:r>
            <w:r w:rsidR="0045173C" w:rsidRPr="00885771">
              <w:rPr>
                <w:rFonts w:cstheme="minorHAnsi"/>
                <w:bCs/>
                <w:iCs/>
                <w:sz w:val="24"/>
                <w:szCs w:val="24"/>
                <w:lang w:val="hr-HR"/>
              </w:rPr>
              <w:t>G</w:t>
            </w:r>
            <w:r w:rsidRPr="00885771">
              <w:rPr>
                <w:rFonts w:cstheme="minorHAnsi"/>
                <w:bCs/>
                <w:iCs/>
                <w:sz w:val="24"/>
                <w:szCs w:val="24"/>
                <w:lang w:val="hr-HR"/>
              </w:rPr>
              <w:t>rada Požege.</w:t>
            </w:r>
          </w:p>
          <w:p w14:paraId="40CAA1FB" w14:textId="375DCBDC" w:rsidR="00ED1918" w:rsidRPr="00885771" w:rsidRDefault="00F10CCB" w:rsidP="00DF774B">
            <w:pPr>
              <w:spacing w:before="60" w:after="120"/>
              <w:jc w:val="both"/>
              <w:rPr>
                <w:rFonts w:cstheme="minorHAnsi"/>
                <w:b/>
                <w:bCs/>
                <w:sz w:val="24"/>
                <w:szCs w:val="24"/>
                <w:u w:val="single"/>
                <w:lang w:val="hr-HR"/>
              </w:rPr>
            </w:pPr>
            <w:r w:rsidRPr="00885771">
              <w:rPr>
                <w:rFonts w:cstheme="minorHAnsi"/>
                <w:b/>
                <w:bCs/>
                <w:sz w:val="24"/>
                <w:szCs w:val="24"/>
                <w:u w:val="single"/>
                <w:lang w:val="hr-HR"/>
              </w:rPr>
              <w:t>Izgradnja i opremanje atletskog stadiona u Požegi</w:t>
            </w:r>
          </w:p>
          <w:p w14:paraId="5E328071" w14:textId="01562C95" w:rsidR="00F10CCB" w:rsidRPr="00885771" w:rsidRDefault="00F10CCB" w:rsidP="00F10CCB">
            <w:pPr>
              <w:spacing w:before="60" w:after="120"/>
              <w:jc w:val="both"/>
              <w:rPr>
                <w:rFonts w:cstheme="minorHAnsi"/>
                <w:sz w:val="24"/>
                <w:szCs w:val="24"/>
                <w:lang w:val="hr-HR"/>
              </w:rPr>
            </w:pPr>
            <w:r w:rsidRPr="00885771">
              <w:rPr>
                <w:rFonts w:cstheme="minorHAnsi"/>
                <w:sz w:val="24"/>
                <w:szCs w:val="24"/>
                <w:lang w:val="hr-HR"/>
              </w:rPr>
              <w:t xml:space="preserve">Projekt obuhvaća izgradnju i opremanje atletskog stadiona na području grada Požege koji će omogućiti daljnji razvoj atletike na urbanom području </w:t>
            </w:r>
            <w:r w:rsidR="0045173C" w:rsidRPr="00885771">
              <w:rPr>
                <w:rFonts w:cstheme="minorHAnsi"/>
                <w:sz w:val="24"/>
                <w:szCs w:val="24"/>
                <w:lang w:val="hr-HR"/>
              </w:rPr>
              <w:t xml:space="preserve">Grada </w:t>
            </w:r>
            <w:r w:rsidRPr="00885771">
              <w:rPr>
                <w:rFonts w:cstheme="minorHAnsi"/>
                <w:sz w:val="24"/>
                <w:szCs w:val="24"/>
                <w:lang w:val="hr-HR"/>
              </w:rPr>
              <w:t>Požeg</w:t>
            </w:r>
            <w:r w:rsidR="0045173C" w:rsidRPr="00885771">
              <w:rPr>
                <w:rFonts w:cstheme="minorHAnsi"/>
                <w:sz w:val="24"/>
                <w:szCs w:val="24"/>
                <w:lang w:val="hr-HR"/>
              </w:rPr>
              <w:t>e</w:t>
            </w:r>
            <w:r w:rsidR="0036509D" w:rsidRPr="00885771">
              <w:rPr>
                <w:rFonts w:cstheme="minorHAnsi"/>
                <w:sz w:val="24"/>
                <w:szCs w:val="24"/>
                <w:lang w:val="hr-HR"/>
              </w:rPr>
              <w:t>.</w:t>
            </w:r>
            <w:r w:rsidRPr="00885771">
              <w:rPr>
                <w:rFonts w:cstheme="minorHAnsi"/>
                <w:sz w:val="24"/>
                <w:szCs w:val="24"/>
                <w:lang w:val="hr-HR"/>
              </w:rPr>
              <w:t xml:space="preserve"> </w:t>
            </w:r>
            <w:r w:rsidR="0036509D" w:rsidRPr="00885771">
              <w:rPr>
                <w:rFonts w:cstheme="minorHAnsi"/>
                <w:sz w:val="24"/>
                <w:szCs w:val="24"/>
                <w:lang w:val="hr-HR"/>
              </w:rPr>
              <w:t>O</w:t>
            </w:r>
            <w:r w:rsidRPr="00885771">
              <w:rPr>
                <w:rFonts w:cstheme="minorHAnsi"/>
                <w:sz w:val="24"/>
                <w:szCs w:val="24"/>
                <w:lang w:val="hr-HR"/>
              </w:rPr>
              <w:t xml:space="preserve">sim sportske objekt će imati i turističku namjenu te će biti namijenjen ne samo stanovnicima urbanog područja već cijele županije. </w:t>
            </w:r>
          </w:p>
          <w:p w14:paraId="09D93275" w14:textId="70691EAF" w:rsidR="008C073F" w:rsidRPr="00885771" w:rsidRDefault="00F10CCB" w:rsidP="00885771">
            <w:pPr>
              <w:spacing w:before="60" w:after="240"/>
              <w:jc w:val="both"/>
              <w:rPr>
                <w:rFonts w:cstheme="minorHAnsi"/>
                <w:sz w:val="24"/>
                <w:szCs w:val="24"/>
                <w:lang w:val="hr-HR"/>
              </w:rPr>
            </w:pPr>
            <w:r w:rsidRPr="00885771">
              <w:rPr>
                <w:rFonts w:cstheme="minorHAnsi"/>
                <w:sz w:val="24"/>
                <w:szCs w:val="24"/>
                <w:lang w:val="hr-HR"/>
              </w:rPr>
              <w:t>Za provedbu projekta u razdoblju od 2023. do 2025. godine planiran je iznos od 1.500.000,00 eura. Također, Akcijskim planom u 2024. godini nisu planirana sredstva za provedbu projekta ali su ipak realizirani troškovi u iznosu od 45.225,00 eura za izradu projektno-tehničke dokumentacije za dio objekta. Projekt je u studenom 2024. godini prijavljen na Poziv na izravnu dodjelu bespovratnih sredstava.</w:t>
            </w:r>
            <w:r w:rsidR="006C2FA3" w:rsidRPr="00885771">
              <w:rPr>
                <w:rFonts w:cstheme="minorHAnsi"/>
                <w:sz w:val="24"/>
                <w:szCs w:val="24"/>
                <w:lang w:val="hr-HR"/>
              </w:rPr>
              <w:t xml:space="preserve"> </w:t>
            </w:r>
            <w:r w:rsidR="00710923" w:rsidRPr="00885771">
              <w:rPr>
                <w:rFonts w:cstheme="minorHAnsi"/>
                <w:sz w:val="24"/>
                <w:szCs w:val="24"/>
                <w:lang w:val="hr-HR"/>
              </w:rPr>
              <w:t xml:space="preserve">Tijekom 2024. godine pokrenut je postupak javne nabave za izgradnju sportskog igrališta – atletske staze u Požegi te postupak izgradnje pristupne prometnice do atletske staze u Požegi te su za oba postupka potpisani ugovori s izvođačem radova u prosincu 2024. godine. </w:t>
            </w:r>
            <w:r w:rsidR="006C2FA3" w:rsidRPr="00885771">
              <w:rPr>
                <w:rFonts w:cstheme="minorHAnsi"/>
                <w:sz w:val="24"/>
                <w:szCs w:val="24"/>
                <w:lang w:val="hr-HR"/>
              </w:rPr>
              <w:t>Potpis Ugovora o dodjeli bespovratnih sredstava kao i samo izvođenje radova planira</w:t>
            </w:r>
            <w:r w:rsidR="00D04EEC" w:rsidRPr="00885771">
              <w:rPr>
                <w:rFonts w:cstheme="minorHAnsi"/>
                <w:sz w:val="24"/>
                <w:szCs w:val="24"/>
                <w:lang w:val="hr-HR"/>
              </w:rPr>
              <w:t>no je</w:t>
            </w:r>
            <w:r w:rsidR="006C2FA3" w:rsidRPr="00885771">
              <w:rPr>
                <w:rFonts w:cstheme="minorHAnsi"/>
                <w:sz w:val="24"/>
                <w:szCs w:val="24"/>
                <w:lang w:val="hr-HR"/>
              </w:rPr>
              <w:t xml:space="preserve"> tijekom 2025. godine</w:t>
            </w:r>
          </w:p>
          <w:p w14:paraId="55AFBC5D" w14:textId="51DA1912" w:rsidR="008C073F" w:rsidRPr="00885771" w:rsidRDefault="008C073F" w:rsidP="00F10CCB">
            <w:pPr>
              <w:spacing w:before="60" w:after="120"/>
              <w:jc w:val="both"/>
              <w:rPr>
                <w:rFonts w:cstheme="minorHAnsi"/>
                <w:b/>
                <w:iCs/>
                <w:sz w:val="24"/>
                <w:szCs w:val="24"/>
                <w:u w:val="single"/>
                <w:lang w:val="hr-HR"/>
              </w:rPr>
            </w:pPr>
            <w:r w:rsidRPr="00885771">
              <w:rPr>
                <w:rFonts w:cstheme="minorHAnsi"/>
                <w:b/>
                <w:iCs/>
                <w:sz w:val="24"/>
                <w:szCs w:val="24"/>
                <w:u w:val="single"/>
                <w:lang w:val="hr-HR"/>
              </w:rPr>
              <w:t>Vatrogasno-edukativni centar Pleternica</w:t>
            </w:r>
          </w:p>
          <w:p w14:paraId="2F0DAE78" w14:textId="6EAB1D0F" w:rsidR="008C073F" w:rsidRPr="00885771" w:rsidRDefault="00A738B5" w:rsidP="00F10CCB">
            <w:pPr>
              <w:spacing w:before="60" w:after="120"/>
              <w:jc w:val="both"/>
              <w:rPr>
                <w:rFonts w:cstheme="minorHAnsi"/>
                <w:bCs/>
                <w:sz w:val="24"/>
                <w:szCs w:val="24"/>
                <w:lang w:val="hr-HR"/>
              </w:rPr>
            </w:pPr>
            <w:r w:rsidRPr="00885771">
              <w:rPr>
                <w:rFonts w:cstheme="minorHAnsi"/>
                <w:bCs/>
                <w:sz w:val="24"/>
                <w:szCs w:val="24"/>
                <w:lang w:val="hr-HR"/>
              </w:rPr>
              <w:t>Projekt obuhvaća izgradnju i opremanje vatrogasno-edukativnog centra u Pleternici po načelima energetske učinkovitosti koji će pružiti, osim osnovne uloge zaštite građana i imovine, prostor za edukativne aktivnosti usmjerene prevenciji i zaštiti od požara i ostalih ugroza za stanovništvo te će biti promoviran kao dodatni turistički resurs.</w:t>
            </w:r>
          </w:p>
          <w:p w14:paraId="44A980AD" w14:textId="5DDFDE89" w:rsidR="00A738B5" w:rsidRPr="00885771" w:rsidRDefault="00A738B5" w:rsidP="00A738B5">
            <w:pPr>
              <w:spacing w:before="60" w:after="120"/>
              <w:jc w:val="both"/>
              <w:rPr>
                <w:rFonts w:cstheme="minorHAnsi"/>
                <w:b/>
                <w:bCs/>
                <w:sz w:val="24"/>
                <w:szCs w:val="24"/>
                <w:lang w:val="hr-HR"/>
              </w:rPr>
            </w:pPr>
            <w:r w:rsidRPr="00885771">
              <w:rPr>
                <w:rFonts w:cstheme="minorHAnsi"/>
                <w:bCs/>
                <w:sz w:val="24"/>
                <w:szCs w:val="24"/>
                <w:lang w:val="hr-HR"/>
              </w:rPr>
              <w:t xml:space="preserve">Za provedbu projekta u razdoblju od 2023.-2025. planiran je iznos od 2.652.519,00 eura od čega 1.326.259,50 eura u 2024. godini </w:t>
            </w:r>
            <w:r w:rsidRPr="00885771">
              <w:rPr>
                <w:rFonts w:cstheme="minorHAnsi"/>
                <w:sz w:val="24"/>
                <w:szCs w:val="24"/>
                <w:lang w:val="hr-HR"/>
              </w:rPr>
              <w:t xml:space="preserve">te </w:t>
            </w:r>
            <w:r w:rsidR="00F330EC" w:rsidRPr="00885771">
              <w:rPr>
                <w:rFonts w:cstheme="minorHAnsi"/>
                <w:sz w:val="24"/>
                <w:szCs w:val="24"/>
                <w:lang w:val="hr-HR"/>
              </w:rPr>
              <w:t>tijekom 2024. nisu realizirana sredstva u provedbi projekta.</w:t>
            </w:r>
          </w:p>
          <w:p w14:paraId="52344EA6" w14:textId="343EF647" w:rsidR="00A738B5" w:rsidRPr="00885771" w:rsidRDefault="00A738B5" w:rsidP="00A738B5">
            <w:pPr>
              <w:spacing w:before="60" w:after="120"/>
              <w:jc w:val="both"/>
              <w:rPr>
                <w:rFonts w:cstheme="minorHAnsi"/>
                <w:sz w:val="24"/>
                <w:szCs w:val="24"/>
                <w:lang w:val="hr-HR"/>
              </w:rPr>
            </w:pPr>
            <w:r w:rsidRPr="00885771">
              <w:rPr>
                <w:rFonts w:cstheme="minorHAnsi"/>
                <w:sz w:val="24"/>
                <w:szCs w:val="24"/>
                <w:lang w:val="hr-HR"/>
              </w:rPr>
              <w:t xml:space="preserve">Projekt je uspješno prijavljen na Poziv za izravnu dodjelu bespovratnih sredstava. Ugovor o dodjeli bespovratnih sredstava </w:t>
            </w:r>
            <w:r w:rsidR="00F330EC" w:rsidRPr="00885771">
              <w:rPr>
                <w:rFonts w:cstheme="minorHAnsi"/>
                <w:sz w:val="24"/>
                <w:szCs w:val="24"/>
                <w:lang w:val="hr-HR"/>
              </w:rPr>
              <w:t>potpisan je u prosincu 2024. godine te se</w:t>
            </w:r>
            <w:r w:rsidRPr="00885771">
              <w:rPr>
                <w:rFonts w:cstheme="minorHAnsi"/>
                <w:sz w:val="24"/>
                <w:szCs w:val="24"/>
                <w:lang w:val="hr-HR"/>
              </w:rPr>
              <w:t xml:space="preserve"> </w:t>
            </w:r>
            <w:r w:rsidR="00503A31" w:rsidRPr="00885771">
              <w:rPr>
                <w:rFonts w:cstheme="minorHAnsi"/>
                <w:sz w:val="24"/>
                <w:szCs w:val="24"/>
                <w:lang w:val="hr-HR"/>
              </w:rPr>
              <w:t xml:space="preserve">raspisivanje postupka javne nabave, odabir izvođača te </w:t>
            </w:r>
            <w:r w:rsidRPr="00885771">
              <w:rPr>
                <w:rFonts w:cstheme="minorHAnsi"/>
                <w:sz w:val="24"/>
                <w:szCs w:val="24"/>
                <w:lang w:val="hr-HR"/>
              </w:rPr>
              <w:t>izvođenje radova planira tijekom 2025. godine</w:t>
            </w:r>
            <w:r w:rsidR="005627F7" w:rsidRPr="00885771">
              <w:rPr>
                <w:rFonts w:cstheme="minorHAnsi"/>
                <w:sz w:val="24"/>
                <w:szCs w:val="24"/>
                <w:lang w:val="hr-HR"/>
              </w:rPr>
              <w:t>.</w:t>
            </w:r>
          </w:p>
          <w:p w14:paraId="4EB6E7E2" w14:textId="685F6C48" w:rsidR="005627F7" w:rsidRPr="00885771" w:rsidRDefault="005627F7" w:rsidP="00A738B5">
            <w:pPr>
              <w:spacing w:before="60" w:after="120"/>
              <w:jc w:val="both"/>
              <w:rPr>
                <w:rFonts w:cstheme="minorHAnsi"/>
                <w:b/>
                <w:bCs/>
                <w:sz w:val="24"/>
                <w:szCs w:val="24"/>
                <w:u w:val="single"/>
                <w:lang w:val="hr-HR"/>
              </w:rPr>
            </w:pPr>
            <w:r w:rsidRPr="00885771">
              <w:rPr>
                <w:rFonts w:cstheme="minorHAnsi"/>
                <w:b/>
                <w:bCs/>
                <w:sz w:val="24"/>
                <w:szCs w:val="24"/>
                <w:u w:val="single"/>
                <w:lang w:val="hr-HR"/>
              </w:rPr>
              <w:t>Revitalizacija povijesne gradske jezgre grada Požege</w:t>
            </w:r>
          </w:p>
          <w:p w14:paraId="7354953F" w14:textId="7670BBC1" w:rsidR="005627F7" w:rsidRPr="00885771" w:rsidRDefault="005627F7" w:rsidP="00A738B5">
            <w:pPr>
              <w:spacing w:before="60" w:after="120"/>
              <w:jc w:val="both"/>
              <w:rPr>
                <w:rFonts w:cstheme="minorHAnsi"/>
                <w:sz w:val="24"/>
                <w:szCs w:val="24"/>
                <w:lang w:val="hr-HR"/>
              </w:rPr>
            </w:pPr>
            <w:r w:rsidRPr="00885771">
              <w:rPr>
                <w:rFonts w:cstheme="minorHAnsi"/>
                <w:sz w:val="24"/>
                <w:szCs w:val="24"/>
                <w:lang w:val="hr-HR"/>
              </w:rPr>
              <w:lastRenderedPageBreak/>
              <w:t xml:space="preserve">Projekt se sastoji od 3 faze a podrazumijeva </w:t>
            </w:r>
            <w:r w:rsidR="00E22864" w:rsidRPr="00885771">
              <w:rPr>
                <w:rFonts w:cstheme="minorHAnsi"/>
                <w:sz w:val="24"/>
                <w:szCs w:val="24"/>
                <w:lang w:val="hr-HR"/>
              </w:rPr>
              <w:t>izgradnju</w:t>
            </w:r>
            <w:r w:rsidRPr="00885771">
              <w:rPr>
                <w:rFonts w:cstheme="minorHAnsi"/>
                <w:sz w:val="24"/>
                <w:szCs w:val="24"/>
                <w:lang w:val="hr-HR"/>
              </w:rPr>
              <w:t xml:space="preserve"> dijela Sokolove ulice i ulice Matice Hrvatske sa izgradnjom kružnog toka, izgradnju društveno-poduzetničkog centra s podzemnom garažom te uređenje središnjeg gradskog trga, Trga Sv. Trojstva.</w:t>
            </w:r>
          </w:p>
          <w:p w14:paraId="28F024A1" w14:textId="521122CC" w:rsidR="005627F7" w:rsidRPr="00885771" w:rsidRDefault="005627F7" w:rsidP="00A738B5">
            <w:pPr>
              <w:spacing w:before="60" w:after="120"/>
              <w:jc w:val="both"/>
              <w:rPr>
                <w:rFonts w:cstheme="minorHAnsi"/>
                <w:sz w:val="24"/>
                <w:szCs w:val="24"/>
                <w:lang w:val="hr-HR"/>
              </w:rPr>
            </w:pPr>
            <w:r w:rsidRPr="00885771">
              <w:rPr>
                <w:rFonts w:cstheme="minorHAnsi"/>
                <w:sz w:val="24"/>
                <w:szCs w:val="24"/>
                <w:lang w:val="hr-HR"/>
              </w:rPr>
              <w:t>Za provedbu projekta u razdoblju od 2023.-2025. godine planiran je iznos od 2.910.542,00 eura od čega 100.000,00 eura u 2024. godini</w:t>
            </w:r>
            <w:r w:rsidR="000E110B" w:rsidRPr="00885771">
              <w:rPr>
                <w:rFonts w:cstheme="minorHAnsi"/>
                <w:sz w:val="24"/>
                <w:szCs w:val="24"/>
                <w:lang w:val="hr-HR"/>
              </w:rPr>
              <w:t>. T</w:t>
            </w:r>
            <w:r w:rsidRPr="00885771">
              <w:rPr>
                <w:rFonts w:cstheme="minorHAnsi"/>
                <w:sz w:val="24"/>
                <w:szCs w:val="24"/>
                <w:lang w:val="hr-HR"/>
              </w:rPr>
              <w:t>ijekom 2024. godine realizirano je 200.809,15 eura odnosno 200,81%.</w:t>
            </w:r>
          </w:p>
          <w:p w14:paraId="05EF6948" w14:textId="6CAA0866" w:rsidR="005627F7" w:rsidRPr="00885771" w:rsidRDefault="005627F7" w:rsidP="00A738B5">
            <w:pPr>
              <w:spacing w:before="60" w:after="120"/>
              <w:jc w:val="both"/>
              <w:rPr>
                <w:rFonts w:cstheme="minorHAnsi"/>
                <w:sz w:val="24"/>
                <w:szCs w:val="24"/>
                <w:lang w:val="hr-HR"/>
              </w:rPr>
            </w:pPr>
            <w:r w:rsidRPr="00885771">
              <w:rPr>
                <w:rFonts w:cstheme="minorHAnsi"/>
                <w:sz w:val="24"/>
                <w:szCs w:val="24"/>
                <w:lang w:val="hr-HR"/>
              </w:rPr>
              <w:t>Tijekom 2024. godine priprem</w:t>
            </w:r>
            <w:r w:rsidR="00E22864" w:rsidRPr="00885771">
              <w:rPr>
                <w:rFonts w:cstheme="minorHAnsi"/>
                <w:sz w:val="24"/>
                <w:szCs w:val="24"/>
                <w:lang w:val="hr-HR"/>
              </w:rPr>
              <w:t>ljena</w:t>
            </w:r>
            <w:r w:rsidRPr="00885771">
              <w:rPr>
                <w:rFonts w:cstheme="minorHAnsi"/>
                <w:sz w:val="24"/>
                <w:szCs w:val="24"/>
                <w:lang w:val="hr-HR"/>
              </w:rPr>
              <w:t xml:space="preserve"> je projektno-tehnička dokumentacija za </w:t>
            </w:r>
            <w:r w:rsidR="00E22864" w:rsidRPr="00885771">
              <w:rPr>
                <w:rFonts w:cstheme="minorHAnsi"/>
                <w:sz w:val="24"/>
                <w:szCs w:val="24"/>
                <w:lang w:val="hr-HR"/>
              </w:rPr>
              <w:t>prvu fazu projekta</w:t>
            </w:r>
            <w:r w:rsidR="0036509D" w:rsidRPr="00885771">
              <w:rPr>
                <w:rFonts w:cstheme="minorHAnsi"/>
                <w:sz w:val="24"/>
                <w:szCs w:val="24"/>
                <w:lang w:val="hr-HR"/>
              </w:rPr>
              <w:t>,</w:t>
            </w:r>
            <w:r w:rsidR="00E22864" w:rsidRPr="00885771">
              <w:rPr>
                <w:rFonts w:cstheme="minorHAnsi"/>
                <w:sz w:val="24"/>
                <w:szCs w:val="24"/>
                <w:lang w:val="hr-HR"/>
              </w:rPr>
              <w:t xml:space="preserve"> odnosno izgradnju dijela ulice Matice Hrvatske i Sokolove ulice, križanje ulice Matice Hrvatske i Sokolove ulice te okolne pješačke i zelene površine, za istu fazu je pokrenut postupak javne nabave</w:t>
            </w:r>
            <w:r w:rsidR="00784429" w:rsidRPr="00885771">
              <w:rPr>
                <w:rFonts w:cstheme="minorHAnsi"/>
                <w:sz w:val="24"/>
                <w:szCs w:val="24"/>
                <w:lang w:val="hr-HR"/>
              </w:rPr>
              <w:t xml:space="preserve"> radova</w:t>
            </w:r>
            <w:r w:rsidR="00E22864" w:rsidRPr="00885771">
              <w:rPr>
                <w:rFonts w:cstheme="minorHAnsi"/>
                <w:sz w:val="24"/>
                <w:szCs w:val="24"/>
                <w:lang w:val="hr-HR"/>
              </w:rPr>
              <w:t xml:space="preserve"> u prosincu 2024. godine. U tijeku je i izrada preostale projektno-tehničke dokumentacije </w:t>
            </w:r>
            <w:r w:rsidRPr="00885771">
              <w:rPr>
                <w:rFonts w:cstheme="minorHAnsi"/>
                <w:sz w:val="24"/>
                <w:szCs w:val="24"/>
                <w:lang w:val="hr-HR"/>
              </w:rPr>
              <w:t>projekt</w:t>
            </w:r>
            <w:r w:rsidR="00E22864" w:rsidRPr="00885771">
              <w:rPr>
                <w:rFonts w:cstheme="minorHAnsi"/>
                <w:sz w:val="24"/>
                <w:szCs w:val="24"/>
                <w:lang w:val="hr-HR"/>
              </w:rPr>
              <w:t>a</w:t>
            </w:r>
            <w:r w:rsidRPr="00885771">
              <w:rPr>
                <w:rFonts w:cstheme="minorHAnsi"/>
                <w:sz w:val="24"/>
                <w:szCs w:val="24"/>
                <w:lang w:val="hr-HR"/>
              </w:rPr>
              <w:t xml:space="preserve"> te se u 2025. godini očekuje završetak izrade dokumentacije, priprema i raspisivanje poziva za izravnu dodjelu bespovratnih sredstava kao i prijava na sami poziv.</w:t>
            </w:r>
          </w:p>
          <w:p w14:paraId="0581699E" w14:textId="5F6CD165" w:rsidR="000B7F55" w:rsidRPr="00885771" w:rsidRDefault="000B7F55" w:rsidP="00A738B5">
            <w:pPr>
              <w:spacing w:before="60" w:after="120"/>
              <w:jc w:val="both"/>
              <w:rPr>
                <w:rFonts w:cstheme="minorHAnsi"/>
                <w:sz w:val="24"/>
                <w:szCs w:val="24"/>
                <w:lang w:val="hr-HR"/>
              </w:rPr>
            </w:pPr>
            <w:r w:rsidRPr="00885771">
              <w:rPr>
                <w:rFonts w:cstheme="minorHAnsi"/>
                <w:sz w:val="24"/>
                <w:szCs w:val="24"/>
                <w:lang w:val="hr-HR"/>
              </w:rPr>
              <w:t xml:space="preserve">Navedeni strateški projekti planiraju se financirati kroz ITU mehanizam temeljem Odluke Koordinacijskog vijeća o strateškim projektima urbanog područja </w:t>
            </w:r>
            <w:r w:rsidR="0045173C" w:rsidRPr="00885771">
              <w:rPr>
                <w:rFonts w:cstheme="minorHAnsi"/>
                <w:sz w:val="24"/>
                <w:szCs w:val="24"/>
                <w:lang w:val="hr-HR"/>
              </w:rPr>
              <w:t>G</w:t>
            </w:r>
            <w:r w:rsidRPr="00885771">
              <w:rPr>
                <w:rFonts w:cstheme="minorHAnsi"/>
                <w:sz w:val="24"/>
                <w:szCs w:val="24"/>
                <w:lang w:val="hr-HR"/>
              </w:rPr>
              <w:t xml:space="preserve">rada Požege koji se predlažu za financiranje u okviru ITU mehanizma kroz Sporazum o suradnji. Osim tri izravne dodjele predviđena je objava otvorenog Javnog poziva za razvoj turističke infrastrukture na urbano području </w:t>
            </w:r>
            <w:r w:rsidR="0045173C" w:rsidRPr="00885771">
              <w:rPr>
                <w:rFonts w:cstheme="minorHAnsi"/>
                <w:sz w:val="24"/>
                <w:szCs w:val="24"/>
                <w:lang w:val="hr-HR"/>
              </w:rPr>
              <w:t>G</w:t>
            </w:r>
            <w:r w:rsidRPr="00885771">
              <w:rPr>
                <w:rFonts w:cstheme="minorHAnsi"/>
                <w:sz w:val="24"/>
                <w:szCs w:val="24"/>
                <w:lang w:val="hr-HR"/>
              </w:rPr>
              <w:t>rada Požege.</w:t>
            </w:r>
          </w:p>
          <w:p w14:paraId="47764AA1" w14:textId="76B6D741" w:rsidR="001F0F3D" w:rsidRPr="00885771" w:rsidRDefault="000B7F55" w:rsidP="00A738B5">
            <w:pPr>
              <w:spacing w:before="60" w:after="120"/>
              <w:jc w:val="both"/>
              <w:rPr>
                <w:rFonts w:cstheme="minorHAnsi"/>
                <w:sz w:val="24"/>
                <w:szCs w:val="24"/>
                <w:lang w:val="hr-HR"/>
              </w:rPr>
            </w:pPr>
            <w:r w:rsidRPr="00885771">
              <w:rPr>
                <w:rFonts w:cstheme="minorHAnsi"/>
                <w:sz w:val="24"/>
                <w:szCs w:val="24"/>
                <w:lang w:val="hr-HR"/>
              </w:rPr>
              <w:t>Ranije spomenuta Odluka Koordinacijskog vijeća o strateškim projektima definira</w:t>
            </w:r>
            <w:r w:rsidR="001F0F3D" w:rsidRPr="00885771">
              <w:rPr>
                <w:rFonts w:cstheme="minorHAnsi"/>
                <w:sz w:val="24"/>
                <w:szCs w:val="24"/>
                <w:lang w:val="hr-HR"/>
              </w:rPr>
              <w:t>ni su i sljedeći strateški projekti urbanog područja:</w:t>
            </w:r>
          </w:p>
          <w:p w14:paraId="15DF7621" w14:textId="45234FBD" w:rsidR="00655698" w:rsidRPr="00885771" w:rsidRDefault="00655698" w:rsidP="00A738B5">
            <w:pPr>
              <w:spacing w:before="60" w:after="120"/>
              <w:jc w:val="both"/>
              <w:rPr>
                <w:rFonts w:cstheme="minorHAnsi"/>
                <w:sz w:val="24"/>
                <w:szCs w:val="24"/>
                <w:lang w:val="hr-HR"/>
              </w:rPr>
            </w:pPr>
            <w:r w:rsidRPr="00885771">
              <w:rPr>
                <w:rFonts w:cstheme="minorHAnsi"/>
                <w:b/>
                <w:bCs/>
                <w:sz w:val="24"/>
                <w:szCs w:val="24"/>
                <w:u w:val="single"/>
                <w:lang w:val="hr-HR"/>
              </w:rPr>
              <w:t>Biciklističke i pješačke staze Općine Jakšić</w:t>
            </w:r>
            <w:r w:rsidR="00FE0137" w:rsidRPr="00885771">
              <w:rPr>
                <w:rFonts w:cstheme="minorHAnsi"/>
                <w:sz w:val="24"/>
                <w:szCs w:val="24"/>
                <w:lang w:val="hr-HR"/>
              </w:rPr>
              <w:t xml:space="preserve"> – projekt je uvršten na listu neprihvatljivih strateških projekta jer u trenutku provedbe procesa prioritizacije nisu navedene katastarske čestice na kojima će projekt provoditi. </w:t>
            </w:r>
            <w:r w:rsidR="00104E61" w:rsidRPr="00885771">
              <w:rPr>
                <w:rFonts w:cstheme="minorHAnsi"/>
                <w:sz w:val="24"/>
                <w:szCs w:val="24"/>
                <w:lang w:val="hr-HR"/>
              </w:rPr>
              <w:t>Za provedbu projekta u razdoblju od 2023.-2025. godine planiran je iznos od 500.000,00 eura od čega 250.000,00 eura u 2024. godini</w:t>
            </w:r>
            <w:r w:rsidR="0036509D" w:rsidRPr="00885771">
              <w:rPr>
                <w:rFonts w:cstheme="minorHAnsi"/>
                <w:sz w:val="24"/>
                <w:szCs w:val="24"/>
                <w:lang w:val="hr-HR"/>
              </w:rPr>
              <w:t>. T</w:t>
            </w:r>
            <w:r w:rsidR="00104E61" w:rsidRPr="00885771">
              <w:rPr>
                <w:rFonts w:cstheme="minorHAnsi"/>
                <w:sz w:val="24"/>
                <w:szCs w:val="24"/>
                <w:lang w:val="hr-HR"/>
              </w:rPr>
              <w:t>ijekom 2024. godine</w:t>
            </w:r>
            <w:r w:rsidR="00FE0137" w:rsidRPr="00885771">
              <w:rPr>
                <w:rFonts w:cstheme="minorHAnsi"/>
                <w:sz w:val="24"/>
                <w:szCs w:val="24"/>
                <w:lang w:val="hr-HR"/>
              </w:rPr>
              <w:t xml:space="preserve"> projekt j</w:t>
            </w:r>
            <w:r w:rsidR="00104E61" w:rsidRPr="00885771">
              <w:rPr>
                <w:rFonts w:cstheme="minorHAnsi"/>
                <w:sz w:val="24"/>
                <w:szCs w:val="24"/>
                <w:lang w:val="hr-HR"/>
              </w:rPr>
              <w:t>e</w:t>
            </w:r>
            <w:r w:rsidR="00FE0137" w:rsidRPr="00885771">
              <w:rPr>
                <w:rFonts w:cstheme="minorHAnsi"/>
                <w:sz w:val="24"/>
                <w:szCs w:val="24"/>
                <w:lang w:val="hr-HR"/>
              </w:rPr>
              <w:t xml:space="preserve"> realiziran u iznosu od </w:t>
            </w:r>
            <w:r w:rsidR="00F70CE7" w:rsidRPr="00885771">
              <w:rPr>
                <w:rFonts w:cstheme="minorHAnsi"/>
                <w:sz w:val="24"/>
                <w:szCs w:val="24"/>
                <w:lang w:val="hr-HR"/>
              </w:rPr>
              <w:t>300.000,00 eura dijelom financiranih iz proračuna Općine Jakšić a dijelom sredstvima Županijske uprave za ceste Požeško-slavonske županije, izgrađena je biciklistička staza Jakšić-Ovčare.</w:t>
            </w:r>
          </w:p>
          <w:p w14:paraId="5C752480" w14:textId="6DD5BB38" w:rsidR="00655698" w:rsidRPr="00885771" w:rsidRDefault="00655698" w:rsidP="00A738B5">
            <w:pPr>
              <w:spacing w:before="60" w:after="120"/>
              <w:jc w:val="both"/>
              <w:rPr>
                <w:rFonts w:cstheme="minorHAnsi"/>
                <w:sz w:val="24"/>
                <w:szCs w:val="24"/>
                <w:lang w:val="hr-HR"/>
              </w:rPr>
            </w:pPr>
            <w:r w:rsidRPr="00885771">
              <w:rPr>
                <w:rFonts w:cstheme="minorHAnsi"/>
                <w:b/>
                <w:bCs/>
                <w:sz w:val="24"/>
                <w:szCs w:val="24"/>
                <w:u w:val="single"/>
                <w:lang w:val="hr-HR"/>
              </w:rPr>
              <w:t>Biciklističke i pješačke staze Grada Požege</w:t>
            </w:r>
            <w:r w:rsidR="00104E61" w:rsidRPr="00885771">
              <w:rPr>
                <w:rFonts w:cstheme="minorHAnsi"/>
                <w:b/>
                <w:bCs/>
                <w:sz w:val="24"/>
                <w:szCs w:val="24"/>
                <w:u w:val="single"/>
                <w:lang w:val="hr-HR"/>
              </w:rPr>
              <w:t xml:space="preserve"> </w:t>
            </w:r>
            <w:r w:rsidR="00104E61" w:rsidRPr="00885771">
              <w:rPr>
                <w:rFonts w:cstheme="minorHAnsi"/>
                <w:sz w:val="24"/>
                <w:szCs w:val="24"/>
                <w:lang w:val="hr-HR"/>
              </w:rPr>
              <w:t xml:space="preserve">- projekt je uvršten na listu neprihvatljivih strateških projekta jer u trenutku provedbe procesa prioritizacije nisu navedene katastarske čestice na kojima će projekt provoditi te nisu riješeni imovinsko-pravni odnosi. Za provedbu projekta u razdoblju od 2023.-2025. godine planiran je iznos od 665.000,00 eura </w:t>
            </w:r>
            <w:r w:rsidR="00385DDF" w:rsidRPr="00885771">
              <w:rPr>
                <w:rFonts w:cstheme="minorHAnsi"/>
                <w:sz w:val="24"/>
                <w:szCs w:val="24"/>
                <w:lang w:val="hr-HR"/>
              </w:rPr>
              <w:t>a</w:t>
            </w:r>
            <w:r w:rsidR="0036509D" w:rsidRPr="00885771">
              <w:rPr>
                <w:rFonts w:cstheme="minorHAnsi"/>
                <w:sz w:val="24"/>
                <w:szCs w:val="24"/>
                <w:lang w:val="hr-HR"/>
              </w:rPr>
              <w:t xml:space="preserve"> cjelokupno</w:t>
            </w:r>
            <w:r w:rsidR="00104E61" w:rsidRPr="00885771">
              <w:rPr>
                <w:rFonts w:cstheme="minorHAnsi"/>
                <w:sz w:val="24"/>
                <w:szCs w:val="24"/>
                <w:lang w:val="hr-HR"/>
              </w:rPr>
              <w:t xml:space="preserve"> </w:t>
            </w:r>
            <w:r w:rsidR="00385DDF" w:rsidRPr="00885771">
              <w:rPr>
                <w:rFonts w:cstheme="minorHAnsi"/>
                <w:sz w:val="24"/>
                <w:szCs w:val="24"/>
                <w:lang w:val="hr-HR"/>
              </w:rPr>
              <w:t>izvršenje</w:t>
            </w:r>
            <w:r w:rsidR="0036509D" w:rsidRPr="00885771">
              <w:rPr>
                <w:rFonts w:cstheme="minorHAnsi"/>
                <w:sz w:val="24"/>
                <w:szCs w:val="24"/>
                <w:lang w:val="hr-HR"/>
              </w:rPr>
              <w:t xml:space="preserve"> planirano je</w:t>
            </w:r>
            <w:r w:rsidR="00104E61" w:rsidRPr="00885771">
              <w:rPr>
                <w:rFonts w:cstheme="minorHAnsi"/>
                <w:sz w:val="24"/>
                <w:szCs w:val="24"/>
                <w:lang w:val="hr-HR"/>
              </w:rPr>
              <w:t xml:space="preserve"> u 2025. godini. Slijedom navedenog projekt nije bio u provedbi tijekom 2024. godine.</w:t>
            </w:r>
          </w:p>
          <w:p w14:paraId="5ED06818" w14:textId="691D94D8" w:rsidR="00655698" w:rsidRPr="00885771" w:rsidRDefault="00655698" w:rsidP="00A738B5">
            <w:pPr>
              <w:spacing w:before="60" w:after="120"/>
              <w:jc w:val="both"/>
              <w:rPr>
                <w:rFonts w:cstheme="minorHAnsi"/>
                <w:sz w:val="24"/>
                <w:szCs w:val="24"/>
                <w:lang w:val="hr-HR"/>
              </w:rPr>
            </w:pPr>
            <w:r w:rsidRPr="00885771">
              <w:rPr>
                <w:rFonts w:cstheme="minorHAnsi"/>
                <w:b/>
                <w:bCs/>
                <w:sz w:val="24"/>
                <w:szCs w:val="24"/>
                <w:u w:val="single"/>
                <w:lang w:val="hr-HR"/>
              </w:rPr>
              <w:t>Biciklističke i pješačke staze Općine Velika</w:t>
            </w:r>
            <w:r w:rsidR="00104E61" w:rsidRPr="00885771">
              <w:rPr>
                <w:rFonts w:cstheme="minorHAnsi"/>
                <w:b/>
                <w:bCs/>
                <w:sz w:val="24"/>
                <w:szCs w:val="24"/>
                <w:u w:val="single"/>
                <w:lang w:val="hr-HR"/>
              </w:rPr>
              <w:t xml:space="preserve"> </w:t>
            </w:r>
            <w:r w:rsidR="00104E61" w:rsidRPr="00885771">
              <w:rPr>
                <w:rFonts w:cstheme="minorHAnsi"/>
                <w:sz w:val="24"/>
                <w:szCs w:val="24"/>
                <w:lang w:val="hr-HR"/>
              </w:rPr>
              <w:t xml:space="preserve">- projekt je uvršten na listu neprihvatljivih strateških projekta jer u trenutku provedbe procesa prioritizacije nisu navedene katastarske čestice na kojima će projekt provoditi te nisu riješeni imovinsko-pravni odnosi. Za provedbu projekta u razdoblju od 2023.-2025. godine planiran je iznos od 1.330.000,00 eura od čega 500.000,00 eura u 2024. godini. Tijekom 2024. godine projekt nije realiziran zbog nemogućnosti pravovremene prijave projekta na dostupni izvor financiranja zbog potrebe </w:t>
            </w:r>
            <w:r w:rsidR="00104E61" w:rsidRPr="00885771">
              <w:rPr>
                <w:rFonts w:cstheme="minorHAnsi"/>
                <w:sz w:val="24"/>
                <w:szCs w:val="24"/>
                <w:lang w:val="hr-HR"/>
              </w:rPr>
              <w:lastRenderedPageBreak/>
              <w:t>provođenja strateške procjene utjecaja na okoliš. Slijedom navedenog projekt nije bio u provedbi tijekom 2024. godine.</w:t>
            </w:r>
          </w:p>
          <w:p w14:paraId="2C27FE38" w14:textId="16CFB43E" w:rsidR="00655698" w:rsidRPr="00885771" w:rsidRDefault="00655698" w:rsidP="00A738B5">
            <w:pPr>
              <w:spacing w:before="60" w:after="120"/>
              <w:jc w:val="both"/>
              <w:rPr>
                <w:rFonts w:cstheme="minorHAnsi"/>
                <w:sz w:val="24"/>
                <w:szCs w:val="24"/>
                <w:lang w:val="hr-HR"/>
              </w:rPr>
            </w:pPr>
            <w:r w:rsidRPr="00885771">
              <w:rPr>
                <w:rFonts w:cstheme="minorHAnsi"/>
                <w:b/>
                <w:bCs/>
                <w:sz w:val="24"/>
                <w:szCs w:val="24"/>
                <w:u w:val="single"/>
                <w:lang w:val="hr-HR"/>
              </w:rPr>
              <w:t>Edukativno-interpretacijski centar za preciznu poljoprivredu i enogastronomiju</w:t>
            </w:r>
            <w:r w:rsidR="00554E64" w:rsidRPr="00885771">
              <w:rPr>
                <w:rFonts w:cstheme="minorHAnsi"/>
                <w:sz w:val="24"/>
                <w:szCs w:val="24"/>
                <w:lang w:val="hr-HR"/>
              </w:rPr>
              <w:t xml:space="preserve"> - </w:t>
            </w:r>
            <w:r w:rsidR="002511D5" w:rsidRPr="00885771">
              <w:rPr>
                <w:rFonts w:cstheme="minorHAnsi"/>
                <w:sz w:val="24"/>
                <w:szCs w:val="24"/>
                <w:lang w:val="hr-HR"/>
              </w:rPr>
              <w:t xml:space="preserve"> </w:t>
            </w:r>
            <w:r w:rsidR="007D7D80" w:rsidRPr="00885771">
              <w:rPr>
                <w:rFonts w:cstheme="minorHAnsi"/>
                <w:sz w:val="24"/>
                <w:szCs w:val="24"/>
                <w:lang w:val="hr-HR"/>
              </w:rPr>
              <w:t xml:space="preserve">projekt uključuje dogradnju Klijeti i spremišta vina sa dvoranom za edukacije te preciznu poljoprivredu i upravljanje dron tehnologijom. Za provedbu projekta u razdoblju od 2023.-2025. godine planiran je iznos od </w:t>
            </w:r>
            <w:r w:rsidR="00987267" w:rsidRPr="00885771">
              <w:rPr>
                <w:rFonts w:cstheme="minorHAnsi"/>
                <w:sz w:val="24"/>
                <w:szCs w:val="24"/>
                <w:lang w:val="hr-HR"/>
              </w:rPr>
              <w:t>400</w:t>
            </w:r>
            <w:r w:rsidR="007D7D80" w:rsidRPr="00885771">
              <w:rPr>
                <w:rFonts w:cstheme="minorHAnsi"/>
                <w:sz w:val="24"/>
                <w:szCs w:val="24"/>
                <w:lang w:val="hr-HR"/>
              </w:rPr>
              <w:t xml:space="preserve">.000,00 eura od čega </w:t>
            </w:r>
            <w:r w:rsidR="00987267" w:rsidRPr="00885771">
              <w:rPr>
                <w:rFonts w:cstheme="minorHAnsi"/>
                <w:sz w:val="24"/>
                <w:szCs w:val="24"/>
                <w:lang w:val="hr-HR"/>
              </w:rPr>
              <w:t>28</w:t>
            </w:r>
            <w:r w:rsidR="007D7D80" w:rsidRPr="00885771">
              <w:rPr>
                <w:rFonts w:cstheme="minorHAnsi"/>
                <w:sz w:val="24"/>
                <w:szCs w:val="24"/>
                <w:lang w:val="hr-HR"/>
              </w:rPr>
              <w:t>0.000,00 eura u 2024. godini.</w:t>
            </w:r>
            <w:r w:rsidR="00987267" w:rsidRPr="00885771">
              <w:rPr>
                <w:rFonts w:cstheme="minorHAnsi"/>
                <w:sz w:val="24"/>
                <w:szCs w:val="24"/>
                <w:lang w:val="hr-HR"/>
              </w:rPr>
              <w:t xml:space="preserve"> Tijekom 2024. godine nisu realizirana sredstva u provedbi projekta. Projekt je u postupku produženja građevinske dozvole.</w:t>
            </w:r>
          </w:p>
          <w:p w14:paraId="36A92F33" w14:textId="3942722F"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Sportski kompleks Slavonija</w:t>
            </w:r>
            <w:r w:rsidR="00084E86" w:rsidRPr="00885771">
              <w:rPr>
                <w:rFonts w:cstheme="minorHAnsi"/>
                <w:b/>
                <w:bCs/>
                <w:sz w:val="24"/>
                <w:szCs w:val="24"/>
                <w:u w:val="single"/>
                <w:lang w:val="hr-HR"/>
              </w:rPr>
              <w:t xml:space="preserve"> </w:t>
            </w:r>
            <w:r w:rsidR="00084E86" w:rsidRPr="00885771">
              <w:rPr>
                <w:rFonts w:cstheme="minorHAnsi"/>
                <w:sz w:val="24"/>
                <w:szCs w:val="24"/>
                <w:lang w:val="hr-HR"/>
              </w:rPr>
              <w:t>- projekt se odnosi na izgradnju sportskog kompleksa sa tribinom, glavnim i pomoćnim terenom s ciljem osiguravanja adekvatnih prostora za sportske aktivnosti stanovništva a posebno djece i mladih. Za provedbu projekta u razdoblju od 2023.-2025. godine planiran je iznos od 2.000.000,00 eura od čega 900.458,00 eura u 2024. godini. Tijekom 2024. godine nastavljena je provedba projekta te je realizirano ukupno 1.830.406,76 eura iz vlastitih sredstava Grada Požege.</w:t>
            </w:r>
          </w:p>
          <w:p w14:paraId="2D5EFA1F" w14:textId="61B7594E"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Izgradnja višenamjenskog sportskog objekta u Kaptolu</w:t>
            </w:r>
            <w:r w:rsidR="005B69A5" w:rsidRPr="00885771">
              <w:rPr>
                <w:rFonts w:cstheme="minorHAnsi"/>
                <w:b/>
                <w:bCs/>
                <w:sz w:val="24"/>
                <w:szCs w:val="24"/>
                <w:u w:val="single"/>
                <w:lang w:val="hr-HR"/>
              </w:rPr>
              <w:t xml:space="preserve"> </w:t>
            </w:r>
            <w:r w:rsidR="005B69A5" w:rsidRPr="00885771">
              <w:rPr>
                <w:rFonts w:cstheme="minorHAnsi"/>
                <w:sz w:val="24"/>
                <w:szCs w:val="24"/>
                <w:lang w:val="hr-HR"/>
              </w:rPr>
              <w:t xml:space="preserve">– novoizgrađeni objekt koristile bi udruge za provedbu svojih aktivnosti a služio bi i za razne sportske aktivnosti. </w:t>
            </w:r>
            <w:r w:rsidR="009F13F1" w:rsidRPr="00885771">
              <w:rPr>
                <w:rFonts w:cstheme="minorHAnsi"/>
                <w:sz w:val="24"/>
                <w:szCs w:val="24"/>
                <w:lang w:val="hr-HR"/>
              </w:rPr>
              <w:t>Za provedbu projekta u razdoblju od 2023.-2025. godine planiran je iznos od 1.000.000,00 eura od čega 530.500,00 eura u 2024. godini. Tijekom 2024. godine je realizirano 2.250,00 eura iz vlastitih sredstava Općine Kaptol. Tijekom 2024. godine pokrenut je postupak javne nabave za odabir izvođača radova, postupak je poništen te se tijekom 2025. godine očekuje pokretanje novog postupka. U međuvremenu je prilagođen troškovnik i izrađen elaborat za implementaciju DNSH načela</w:t>
            </w:r>
            <w:r w:rsidR="00635C83" w:rsidRPr="00885771">
              <w:rPr>
                <w:rFonts w:cstheme="minorHAnsi"/>
                <w:sz w:val="24"/>
                <w:szCs w:val="24"/>
                <w:lang w:val="hr-HR"/>
              </w:rPr>
              <w:t>.</w:t>
            </w:r>
          </w:p>
          <w:p w14:paraId="5AB370AD" w14:textId="17A64BD1"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Rekonstrukcija kulturno-interpretacijskog centra Jakšić</w:t>
            </w:r>
            <w:r w:rsidR="00986159" w:rsidRPr="00885771">
              <w:rPr>
                <w:rFonts w:cstheme="minorHAnsi"/>
                <w:b/>
                <w:bCs/>
                <w:sz w:val="24"/>
                <w:szCs w:val="24"/>
                <w:u w:val="single"/>
                <w:lang w:val="hr-HR"/>
              </w:rPr>
              <w:t xml:space="preserve"> </w:t>
            </w:r>
            <w:r w:rsidR="004C2FB8" w:rsidRPr="00885771">
              <w:rPr>
                <w:rFonts w:cstheme="minorHAnsi"/>
                <w:sz w:val="24"/>
                <w:szCs w:val="24"/>
                <w:lang w:val="hr-HR"/>
              </w:rPr>
              <w:t>– rekonstrukcijom i opremanjem novog Kulturno-interpretacijskog centra Jakšić, Općina Jakšić dobit će jedinstveni prostor, čija je svrha okupljanje stanovništva radi participacije u kulturnom životu mjesta, koji će svojim aktivnostima unaprijedili kulturno- društveni razvoj zajednice. Za provedbu projekta u razdoblju od 2023.-2025. godine planiran je iznos od 997.000,00 eura od čega 498.500,00 eura u 2024. godini. Tijekom 2024. godine pokrenut je</w:t>
            </w:r>
            <w:r w:rsidR="004C2FB8" w:rsidRPr="00885771">
              <w:rPr>
                <w:rFonts w:cstheme="minorHAnsi"/>
                <w:lang w:val="hr-HR"/>
              </w:rPr>
              <w:t xml:space="preserve"> </w:t>
            </w:r>
            <w:r w:rsidR="004C2FB8" w:rsidRPr="00885771">
              <w:rPr>
                <w:rFonts w:cstheme="minorHAnsi"/>
                <w:sz w:val="24"/>
                <w:szCs w:val="24"/>
                <w:lang w:val="hr-HR"/>
              </w:rPr>
              <w:t>postupak javne nabave za izvođača radova, izabran izvođač radova i glavni nadzorni inženjer. Tijekom 2024. godine nisu realizirana sredstva za provedbu projekta. Realizacija se očekuje tijekom 2025. godine.</w:t>
            </w:r>
          </w:p>
          <w:p w14:paraId="24659FF5" w14:textId="68A83280"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Planinarski dom Orljavac s poučno-edukativnim stazama na šumskom području Brestovca</w:t>
            </w:r>
            <w:r w:rsidR="00720C73" w:rsidRPr="00885771">
              <w:rPr>
                <w:rFonts w:cstheme="minorHAnsi"/>
                <w:sz w:val="24"/>
                <w:szCs w:val="24"/>
                <w:lang w:val="hr-HR"/>
              </w:rPr>
              <w:t xml:space="preserve"> – projekt podrazumijeva rekonstrukcija postojeće "stare škole" u objekt za noćenje i bivanje (planinarski dom) u svrhu povećanja smještajnih kapaciteta i jačanja turističke ponude te razvoja konferencijskog turizma, lovnog turizma, povezivanja sa lokalnim proizvođačima voća i povrća s ciljem poticanja vlastite i održive proizvodnje. Za provedbu projekta u razdoblju od 2023.-2025. godine planiran je iznos od 1.313.402,81 eura od čega 525.361,12 eura u 2024. godini. Tijekom 2024. godine projekt nije realiziran te je Općina Brestovac je prava vlasništva prebacila na Županiju Požeško-slavonsku.</w:t>
            </w:r>
          </w:p>
          <w:p w14:paraId="2BA9B10C" w14:textId="55F5A174"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lastRenderedPageBreak/>
              <w:t>Izgradnja vatrogasnog spremišta u Kaptolu</w:t>
            </w:r>
            <w:r w:rsidR="00986159" w:rsidRPr="00885771">
              <w:rPr>
                <w:rFonts w:cstheme="minorHAnsi"/>
                <w:b/>
                <w:bCs/>
                <w:sz w:val="24"/>
                <w:szCs w:val="24"/>
                <w:u w:val="single"/>
                <w:lang w:val="hr-HR"/>
              </w:rPr>
              <w:t xml:space="preserve"> </w:t>
            </w:r>
            <w:r w:rsidR="00986159" w:rsidRPr="00885771">
              <w:rPr>
                <w:rFonts w:cstheme="minorHAnsi"/>
                <w:sz w:val="24"/>
                <w:szCs w:val="24"/>
                <w:lang w:val="hr-HR"/>
              </w:rPr>
              <w:t xml:space="preserve">– projekt podrazumijeva izgradnju vatrogasnog spremišta s tornjem čime bi se riješio problem neadekvatnog spremišta za vatrogasna vozila i opremu te podigla razina spremnosti i opremljenosti te edukaciju budućih vatrogasaca a sve sa svrhom zaštite ljudi i imovine. Za provedbu projekta u razdoblju od 2023.-2025. godine planiran je iznos od 1.000.000,00 eura od čega 475.000,00 eura u 2024. godini. Tijekom 2024. godine projekt nije bio u provedbi te nisu realizirana sredstava za njegovu provedbu. </w:t>
            </w:r>
            <w:r w:rsidR="00635C83" w:rsidRPr="00885771">
              <w:rPr>
                <w:rFonts w:cstheme="minorHAnsi"/>
                <w:sz w:val="24"/>
                <w:szCs w:val="24"/>
                <w:lang w:val="hr-HR"/>
              </w:rPr>
              <w:t>Tijekom 2025. godine očekuje prijava projekta na poziv „Jačanje kapaciteta za protupožarnu zaštitu na brdsko-planinskim i potpomognutim područjima – faza 2.“</w:t>
            </w:r>
          </w:p>
          <w:p w14:paraId="768A0DF9" w14:textId="40E49924"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Uređenje Trga Sv. Augustina u Velikoj</w:t>
            </w:r>
            <w:r w:rsidR="009E1A26" w:rsidRPr="00885771">
              <w:rPr>
                <w:rFonts w:cstheme="minorHAnsi"/>
                <w:sz w:val="24"/>
                <w:szCs w:val="24"/>
                <w:lang w:val="hr-HR"/>
              </w:rPr>
              <w:t xml:space="preserve"> – projekt podrazumijeva </w:t>
            </w:r>
            <w:r w:rsidR="00FB4DFE" w:rsidRPr="00885771">
              <w:rPr>
                <w:rFonts w:cstheme="minorHAnsi"/>
                <w:sz w:val="24"/>
                <w:szCs w:val="24"/>
                <w:lang w:val="hr-HR"/>
              </w:rPr>
              <w:t>uređenje predmetnog trga čime bi se dobio se multifunkcionalni prostor koji bi se mogao koristiti za organizaciju različitih kulturno-turističkih manifestacija na kojemu će sudjelovati stanovnici cijelog urbanog područja. Za provedbu projekta u razdoblju od 2023.-2025. godine planiran je iznos od 265.251,00 eura od čega 245.251,00 eura u 2024. godini. Izrađen je Idejni projekt. Tijekom 2024. godine projekt nije realiziran jer nije usklađen s važećim Urbanističkim planom uređenja naselja Velika te se čeka donošenje novih ID UPU naselja Velika (očekivano krajem 2025. godine).</w:t>
            </w:r>
          </w:p>
          <w:p w14:paraId="76559F45" w14:textId="01B489D7"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Uređenje amfiteatra bivšeg atletskog stadiona</w:t>
            </w:r>
            <w:r w:rsidR="00200CC6" w:rsidRPr="00885771">
              <w:rPr>
                <w:rFonts w:cstheme="minorHAnsi"/>
                <w:b/>
                <w:bCs/>
                <w:sz w:val="24"/>
                <w:szCs w:val="24"/>
                <w:u w:val="single"/>
                <w:lang w:val="hr-HR"/>
              </w:rPr>
              <w:t xml:space="preserve"> </w:t>
            </w:r>
            <w:r w:rsidR="00200CC6" w:rsidRPr="00885771">
              <w:rPr>
                <w:rFonts w:cstheme="minorHAnsi"/>
                <w:sz w:val="24"/>
                <w:szCs w:val="24"/>
                <w:lang w:val="hr-HR"/>
              </w:rPr>
              <w:t xml:space="preserve">- projekt se odnosi na uređenje prostora odnosno amfiteatra bivšeg atletskog stadiona u Požegi u svrhu obnove, proširenja te stvaranja prostora za kulturna događanja. Za provedbu projekta u razdoblju od 2023.-2025. godine planiran je iznos od 750.000,00 eura od čega 370.000,00 eura u 2024. godini. Tijekom 2024. godine projekt nije započeo s provedbom te nisu realizirana sredstva za njegu provedbu. </w:t>
            </w:r>
            <w:r w:rsidR="004F4191" w:rsidRPr="00885771">
              <w:rPr>
                <w:rFonts w:cstheme="minorHAnsi"/>
                <w:sz w:val="24"/>
                <w:szCs w:val="24"/>
                <w:lang w:val="hr-HR"/>
              </w:rPr>
              <w:t xml:space="preserve">Projektno-tehnička dokumentacija </w:t>
            </w:r>
            <w:r w:rsidR="00581041" w:rsidRPr="00885771">
              <w:rPr>
                <w:rFonts w:cstheme="minorHAnsi"/>
                <w:sz w:val="24"/>
                <w:szCs w:val="24"/>
                <w:lang w:val="hr-HR"/>
              </w:rPr>
              <w:t xml:space="preserve">i ishođena je građevinska dozvola </w:t>
            </w:r>
            <w:r w:rsidR="004F4191" w:rsidRPr="00885771">
              <w:rPr>
                <w:rFonts w:cstheme="minorHAnsi"/>
                <w:sz w:val="24"/>
                <w:szCs w:val="24"/>
                <w:lang w:val="hr-HR"/>
              </w:rPr>
              <w:t xml:space="preserve">za provedbu projekta je pripremljena te se tijekom 2025. godine očekuje pokretanje postupka javne nabave za odabir izvođača radova. </w:t>
            </w:r>
          </w:p>
          <w:p w14:paraId="3941D9F6" w14:textId="484D9631"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Izgradnja sportske dvorane Gimnazije u Požegi</w:t>
            </w:r>
            <w:r w:rsidR="00B11D1D" w:rsidRPr="00885771">
              <w:rPr>
                <w:rFonts w:cstheme="minorHAnsi"/>
                <w:sz w:val="24"/>
                <w:szCs w:val="24"/>
                <w:lang w:val="hr-HR"/>
              </w:rPr>
              <w:t xml:space="preserve"> </w:t>
            </w:r>
            <w:r w:rsidR="004F4191" w:rsidRPr="00885771">
              <w:rPr>
                <w:rFonts w:cstheme="minorHAnsi"/>
                <w:sz w:val="24"/>
                <w:szCs w:val="24"/>
                <w:lang w:val="hr-HR"/>
              </w:rPr>
              <w:t>–</w:t>
            </w:r>
            <w:r w:rsidR="00B11D1D" w:rsidRPr="00885771">
              <w:rPr>
                <w:rFonts w:cstheme="minorHAnsi"/>
                <w:sz w:val="24"/>
                <w:szCs w:val="24"/>
                <w:lang w:val="hr-HR"/>
              </w:rPr>
              <w:t xml:space="preserve"> </w:t>
            </w:r>
            <w:r w:rsidR="004F4191" w:rsidRPr="00885771">
              <w:rPr>
                <w:rFonts w:cstheme="minorHAnsi"/>
                <w:sz w:val="24"/>
                <w:szCs w:val="24"/>
                <w:lang w:val="hr-HR"/>
              </w:rPr>
              <w:t>projekt predviđa izgradnju sportske dvorane koju će koristiti Gimnazija u Požegi koja ne raspolaže sportskom dvoranom te nisu ispunjeni optimalni uvjeti sukladno pedagoškom standardu za nastavu TZK te su učenicima i prosvjetnim djelatnicima otežani uvjeti rada ali i učenici osnovne škole Julija Kempfa u Požegi. Za provedbu projekta u razdoblju od 2023.-2025. godine planiran je iznos od 6.238.000,00 eura od čega 3.119.000,00 eura u 2024. godini</w:t>
            </w:r>
            <w:r w:rsidR="008A55DC" w:rsidRPr="00885771">
              <w:rPr>
                <w:rFonts w:cstheme="minorHAnsi"/>
                <w:sz w:val="24"/>
                <w:szCs w:val="24"/>
                <w:lang w:val="hr-HR"/>
              </w:rPr>
              <w:t xml:space="preserve"> a realizirano je 32.517,00 eura.</w:t>
            </w:r>
            <w:r w:rsidR="004F4191" w:rsidRPr="00885771">
              <w:rPr>
                <w:rFonts w:cstheme="minorHAnsi"/>
                <w:sz w:val="24"/>
                <w:szCs w:val="24"/>
                <w:lang w:val="hr-HR"/>
              </w:rPr>
              <w:t xml:space="preserve"> Izrađena je projektno-tehnička dokumentacija</w:t>
            </w:r>
            <w:r w:rsidR="00E27A5F" w:rsidRPr="00885771">
              <w:rPr>
                <w:rFonts w:cstheme="minorHAnsi"/>
                <w:sz w:val="24"/>
                <w:szCs w:val="24"/>
                <w:lang w:val="hr-HR"/>
              </w:rPr>
              <w:t xml:space="preserve"> i ishođ</w:t>
            </w:r>
            <w:r w:rsidR="004F4191" w:rsidRPr="00885771">
              <w:rPr>
                <w:rFonts w:cstheme="minorHAnsi"/>
                <w:sz w:val="24"/>
                <w:szCs w:val="24"/>
                <w:lang w:val="hr-HR"/>
              </w:rPr>
              <w:t>e</w:t>
            </w:r>
            <w:r w:rsidR="00E27A5F" w:rsidRPr="00885771">
              <w:rPr>
                <w:rFonts w:cstheme="minorHAnsi"/>
                <w:sz w:val="24"/>
                <w:szCs w:val="24"/>
                <w:lang w:val="hr-HR"/>
              </w:rPr>
              <w:t xml:space="preserve">na građevinska dozvola te </w:t>
            </w:r>
            <w:r w:rsidR="004F4191" w:rsidRPr="00885771">
              <w:rPr>
                <w:rFonts w:cstheme="minorHAnsi"/>
                <w:sz w:val="24"/>
                <w:szCs w:val="24"/>
                <w:lang w:val="hr-HR"/>
              </w:rPr>
              <w:t xml:space="preserve"> se tijekom 2025. godine očekuje prijava projektnog prijedloga na </w:t>
            </w:r>
            <w:r w:rsidR="006318D7" w:rsidRPr="00885771">
              <w:rPr>
                <w:rFonts w:cstheme="minorHAnsi"/>
                <w:sz w:val="24"/>
                <w:szCs w:val="24"/>
                <w:lang w:val="hr-HR"/>
              </w:rPr>
              <w:t xml:space="preserve">Poziv Ministarstva znanosti, obrazovanja i mladih za izgradnju školskih sportskih dvorana. Tijekom 2024. godine nije došlo do realizacije projekta. </w:t>
            </w:r>
          </w:p>
          <w:p w14:paraId="102E1F72" w14:textId="1FBA423A"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Uređenje centra za udruge u Ulici Matije Gupca u Požegi</w:t>
            </w:r>
            <w:r w:rsidR="00B611FB" w:rsidRPr="00885771">
              <w:rPr>
                <w:rFonts w:cstheme="minorHAnsi"/>
                <w:b/>
                <w:bCs/>
                <w:sz w:val="24"/>
                <w:szCs w:val="24"/>
                <w:u w:val="single"/>
                <w:lang w:val="hr-HR"/>
              </w:rPr>
              <w:t xml:space="preserve"> </w:t>
            </w:r>
            <w:r w:rsidR="00B611FB" w:rsidRPr="00885771">
              <w:rPr>
                <w:rFonts w:cstheme="minorHAnsi"/>
                <w:sz w:val="24"/>
                <w:szCs w:val="24"/>
                <w:lang w:val="hr-HR"/>
              </w:rPr>
              <w:t xml:space="preserve">- </w:t>
            </w:r>
            <w:r w:rsidR="00AB7FB6" w:rsidRPr="00885771">
              <w:rPr>
                <w:rFonts w:cstheme="minorHAnsi"/>
                <w:sz w:val="24"/>
                <w:szCs w:val="24"/>
                <w:lang w:val="hr-HR"/>
              </w:rPr>
              <w:t>p</w:t>
            </w:r>
            <w:r w:rsidR="00B611FB" w:rsidRPr="00885771">
              <w:rPr>
                <w:rFonts w:cstheme="minorHAnsi"/>
                <w:sz w:val="24"/>
                <w:szCs w:val="24"/>
                <w:lang w:val="hr-HR"/>
              </w:rPr>
              <w:t xml:space="preserve">rojekt podrazumijeva temeljitu rekonstrukciju zgrade u vlasništvu Grada Požege. Rekonstrukcija zgrade podrazumijeva i rušenje dijela postojeće zgrade te uređenje ostalog dijela u skladu s načelima visoke energetske učinkovitosti te prilagodbu iste potrebama udruga civilnog društva (uredit će se više ureda koji će se dati na korištenje udrugama, dvorana za odražavanje sastanaka, skupština, edukacija i slično, te ostale pomoćne prostorije). Za provedbu projekta u </w:t>
            </w:r>
            <w:r w:rsidR="00B611FB" w:rsidRPr="00885771">
              <w:rPr>
                <w:rFonts w:cstheme="minorHAnsi"/>
                <w:sz w:val="24"/>
                <w:szCs w:val="24"/>
                <w:lang w:val="hr-HR"/>
              </w:rPr>
              <w:lastRenderedPageBreak/>
              <w:t>razdoblju od 2023.-2025. godine planiran je iznos od 2.000.000,00 eura od čega 1.000.000,00 eura u 2024. godini od čega je realizirano 16.875,00 eura te</w:t>
            </w:r>
            <w:r w:rsidR="00AB7FB6" w:rsidRPr="00885771">
              <w:rPr>
                <w:rFonts w:cstheme="minorHAnsi"/>
                <w:sz w:val="24"/>
                <w:szCs w:val="24"/>
                <w:lang w:val="hr-HR"/>
              </w:rPr>
              <w:t xml:space="preserve"> se započelo s izradom projektno-tehničke dokumentacije.</w:t>
            </w:r>
          </w:p>
          <w:p w14:paraId="43081F0A" w14:textId="5849CD4B" w:rsidR="00356A03" w:rsidRPr="00885771" w:rsidRDefault="00356A03" w:rsidP="00A738B5">
            <w:pPr>
              <w:spacing w:before="60" w:after="120"/>
              <w:jc w:val="both"/>
              <w:rPr>
                <w:rFonts w:cstheme="minorHAnsi"/>
                <w:sz w:val="24"/>
                <w:szCs w:val="24"/>
                <w:lang w:val="hr-HR"/>
              </w:rPr>
            </w:pPr>
            <w:r w:rsidRPr="00885771">
              <w:rPr>
                <w:rFonts w:cstheme="minorHAnsi"/>
                <w:b/>
                <w:bCs/>
                <w:sz w:val="24"/>
                <w:szCs w:val="24"/>
                <w:u w:val="single"/>
                <w:lang w:val="hr-HR"/>
              </w:rPr>
              <w:t>Kompleks Županija-Požega</w:t>
            </w:r>
            <w:r w:rsidR="00741541" w:rsidRPr="00885771">
              <w:rPr>
                <w:rFonts w:cstheme="minorHAnsi"/>
                <w:b/>
                <w:bCs/>
                <w:sz w:val="24"/>
                <w:szCs w:val="24"/>
                <w:u w:val="single"/>
                <w:lang w:val="hr-HR"/>
              </w:rPr>
              <w:t xml:space="preserve"> </w:t>
            </w:r>
            <w:r w:rsidR="00741541" w:rsidRPr="00885771">
              <w:rPr>
                <w:rFonts w:cstheme="minorHAnsi"/>
                <w:sz w:val="24"/>
                <w:szCs w:val="24"/>
                <w:lang w:val="hr-HR"/>
              </w:rPr>
              <w:t xml:space="preserve">- </w:t>
            </w:r>
            <w:r w:rsidR="0045425C" w:rsidRPr="00885771">
              <w:rPr>
                <w:rFonts w:cstheme="minorHAnsi"/>
                <w:sz w:val="24"/>
                <w:szCs w:val="24"/>
                <w:lang w:val="hr-HR"/>
              </w:rPr>
              <w:t>projekt je zamišljen kao prva faza cjelokupne obnove kompleksa zaštićenog kulturnog dobra Županijske palače, a sve s ciljem otvaranja i prezentiranja javnosti. Za provedbu projekta u razdoblju od 2023.-2025. godine planiran je iznos od 2.530.000,00 eura od čega 1.260.000,00 eura u 2024. godini</w:t>
            </w:r>
            <w:r w:rsidR="007508ED" w:rsidRPr="00885771">
              <w:rPr>
                <w:rFonts w:cstheme="minorHAnsi"/>
                <w:sz w:val="24"/>
                <w:szCs w:val="24"/>
                <w:lang w:val="hr-HR"/>
              </w:rPr>
              <w:t xml:space="preserve"> </w:t>
            </w:r>
            <w:r w:rsidR="00A106E5" w:rsidRPr="00885771">
              <w:rPr>
                <w:rFonts w:cstheme="minorHAnsi"/>
                <w:sz w:val="24"/>
                <w:szCs w:val="24"/>
                <w:lang w:val="hr-HR"/>
              </w:rPr>
              <w:t>dok je u istoj godini</w:t>
            </w:r>
            <w:r w:rsidR="007508ED" w:rsidRPr="00885771">
              <w:rPr>
                <w:rFonts w:cstheme="minorHAnsi"/>
                <w:sz w:val="24"/>
                <w:szCs w:val="24"/>
                <w:lang w:val="hr-HR"/>
              </w:rPr>
              <w:t xml:space="preserve"> realizirano 65.000,00 eura</w:t>
            </w:r>
            <w:r w:rsidR="0045425C" w:rsidRPr="00885771">
              <w:rPr>
                <w:rFonts w:cstheme="minorHAnsi"/>
                <w:sz w:val="24"/>
                <w:szCs w:val="24"/>
                <w:lang w:val="hr-HR"/>
              </w:rPr>
              <w:t xml:space="preserve">. </w:t>
            </w:r>
            <w:r w:rsidR="007508ED" w:rsidRPr="00885771">
              <w:rPr>
                <w:rFonts w:cstheme="minorHAnsi"/>
                <w:sz w:val="24"/>
                <w:szCs w:val="24"/>
                <w:lang w:val="hr-HR"/>
              </w:rPr>
              <w:t>U 2024. izrađen je dio projektno-tehničke dokumentacije, odnosno prethodni elaborati koji prethode izradi cjelokupne projektno-tehničke dokumentacije.</w:t>
            </w:r>
          </w:p>
          <w:p w14:paraId="622516F7" w14:textId="45796A04" w:rsidR="008466A9" w:rsidRPr="00885771" w:rsidRDefault="00356A03" w:rsidP="00F10CCB">
            <w:pPr>
              <w:spacing w:before="60" w:after="120"/>
              <w:jc w:val="both"/>
              <w:rPr>
                <w:rFonts w:cstheme="minorHAnsi"/>
                <w:sz w:val="24"/>
                <w:szCs w:val="24"/>
                <w:lang w:val="hr-HR"/>
              </w:rPr>
            </w:pPr>
            <w:r w:rsidRPr="00885771">
              <w:rPr>
                <w:rFonts w:cstheme="minorHAnsi"/>
                <w:b/>
                <w:bCs/>
                <w:sz w:val="24"/>
                <w:szCs w:val="24"/>
                <w:u w:val="single"/>
                <w:lang w:val="hr-HR"/>
              </w:rPr>
              <w:t>Izgradnja i opremanje zgrade Gradskog kazališta Požega</w:t>
            </w:r>
            <w:r w:rsidR="000B7F55" w:rsidRPr="00885771">
              <w:rPr>
                <w:rFonts w:cstheme="minorHAnsi"/>
                <w:b/>
                <w:bCs/>
                <w:sz w:val="24"/>
                <w:szCs w:val="24"/>
                <w:u w:val="single"/>
                <w:lang w:val="hr-HR"/>
              </w:rPr>
              <w:t xml:space="preserve"> </w:t>
            </w:r>
            <w:r w:rsidR="007579AB" w:rsidRPr="00885771">
              <w:rPr>
                <w:rFonts w:cstheme="minorHAnsi"/>
                <w:sz w:val="24"/>
                <w:szCs w:val="24"/>
                <w:lang w:val="hr-HR"/>
              </w:rPr>
              <w:t xml:space="preserve">-  projektom će se izgraditi i opremiti nova zgrada Gradskog kazališta Požega jer postojeća zgrada u kojoj je smješteno kazalište je neadekvatna i neprilagođena vremenu i potrebama. Za provedbu projekta u razdoblju od 2023.-2025. godine planiran je iznos od 4.000.000,00 eura od čega 2.000.000,00 eura u 2024. godini. Tijekom 2024. godine projekt nije započeo s realizacijom. </w:t>
            </w:r>
          </w:p>
        </w:tc>
      </w:tr>
      <w:tr w:rsidR="00885771" w:rsidRPr="00885771" w14:paraId="723C33B5" w14:textId="77777777" w:rsidTr="00B75AC2">
        <w:trPr>
          <w:trHeight w:val="1834"/>
        </w:trPr>
        <w:tc>
          <w:tcPr>
            <w:tcW w:w="9063" w:type="dxa"/>
            <w:tcBorders>
              <w:top w:val="single" w:sz="4" w:space="0" w:color="auto"/>
              <w:bottom w:val="single" w:sz="4" w:space="0" w:color="auto"/>
            </w:tcBorders>
          </w:tcPr>
          <w:p w14:paraId="4107D811" w14:textId="1F23E21A" w:rsidR="008466A9" w:rsidRPr="00885771" w:rsidRDefault="008466A9" w:rsidP="00DF774B">
            <w:pPr>
              <w:spacing w:before="60" w:after="120"/>
              <w:jc w:val="both"/>
              <w:rPr>
                <w:rFonts w:cstheme="minorHAnsi"/>
                <w:i/>
                <w:sz w:val="24"/>
                <w:szCs w:val="24"/>
                <w:lang w:val="hr-HR"/>
              </w:rPr>
            </w:pPr>
            <w:r w:rsidRPr="00885771">
              <w:rPr>
                <w:rFonts w:cstheme="minorHAnsi"/>
                <w:b/>
                <w:sz w:val="24"/>
                <w:szCs w:val="24"/>
                <w:lang w:val="hr-HR"/>
              </w:rPr>
              <w:lastRenderedPageBreak/>
              <w:t>Dio 3. Izvješće i obrazloženja za neprovedene aktivnosti, programe i projekte u 20</w:t>
            </w:r>
            <w:r w:rsidR="00B75AC2" w:rsidRPr="00885771">
              <w:rPr>
                <w:rFonts w:cstheme="minorHAnsi"/>
                <w:b/>
                <w:sz w:val="24"/>
                <w:szCs w:val="24"/>
                <w:lang w:val="hr-HR"/>
              </w:rPr>
              <w:t>2</w:t>
            </w:r>
            <w:r w:rsidR="0046343A" w:rsidRPr="00885771">
              <w:rPr>
                <w:rFonts w:cstheme="minorHAnsi"/>
                <w:b/>
                <w:sz w:val="24"/>
                <w:szCs w:val="24"/>
                <w:lang w:val="hr-HR"/>
              </w:rPr>
              <w:t>4</w:t>
            </w:r>
            <w:r w:rsidRPr="00885771">
              <w:rPr>
                <w:rFonts w:cstheme="minorHAnsi"/>
                <w:b/>
                <w:sz w:val="24"/>
                <w:szCs w:val="24"/>
                <w:lang w:val="hr-HR"/>
              </w:rPr>
              <w:t>. godini predviđen</w:t>
            </w:r>
            <w:r w:rsidR="00A3466B" w:rsidRPr="00885771">
              <w:rPr>
                <w:rFonts w:cstheme="minorHAnsi"/>
                <w:b/>
                <w:sz w:val="24"/>
                <w:szCs w:val="24"/>
                <w:lang w:val="hr-HR"/>
              </w:rPr>
              <w:t xml:space="preserve">e Akcijskim planom </w:t>
            </w:r>
            <w:r w:rsidRPr="00885771">
              <w:rPr>
                <w:rFonts w:cstheme="minorHAnsi"/>
                <w:b/>
                <w:sz w:val="24"/>
                <w:szCs w:val="24"/>
                <w:lang w:val="hr-HR"/>
              </w:rPr>
              <w:t xml:space="preserve"> </w:t>
            </w:r>
            <w:r w:rsidRPr="00885771">
              <w:rPr>
                <w:rFonts w:cstheme="minorHAnsi"/>
                <w:i/>
                <w:sz w:val="24"/>
                <w:szCs w:val="24"/>
                <w:lang w:val="hr-HR"/>
              </w:rPr>
              <w:t>(Izvještava se o APP-ima koji nisu realizirani ili čija provedba nije pokrenuta iako je bilo planirano, uz obrazloženje zašto nije došlo do realizacije planiranog) – do 3 strane</w:t>
            </w:r>
          </w:p>
          <w:p w14:paraId="3E19BC20" w14:textId="7EFA7003" w:rsidR="008A13AC" w:rsidRPr="00885771" w:rsidRDefault="000B49B7" w:rsidP="00DF774B">
            <w:pPr>
              <w:spacing w:before="60" w:after="120"/>
              <w:jc w:val="both"/>
              <w:rPr>
                <w:rFonts w:cstheme="minorHAnsi"/>
                <w:sz w:val="24"/>
                <w:szCs w:val="24"/>
                <w:lang w:val="hr-HR"/>
              </w:rPr>
            </w:pPr>
            <w:r w:rsidRPr="00885771">
              <w:rPr>
                <w:rFonts w:cstheme="minorHAnsi"/>
                <w:sz w:val="24"/>
                <w:szCs w:val="24"/>
                <w:lang w:val="hr-HR"/>
              </w:rPr>
              <w:t>Temeljem prikupljenih informacija dionika čiji su projekti uvršteni u SRUP i pripadajući Akcijski plan SRUP-a</w:t>
            </w:r>
            <w:r w:rsidR="008A13AC" w:rsidRPr="00885771">
              <w:rPr>
                <w:rFonts w:cstheme="minorHAnsi"/>
                <w:sz w:val="24"/>
                <w:szCs w:val="24"/>
                <w:lang w:val="hr-HR"/>
              </w:rPr>
              <w:t xml:space="preserve"> 16 ima ostvarenu realizaciju u 2024. godini dok 34 projekta nema realiziranih financijskih sredstava tijekom 2024. godine (nužno je napomenuti da se kod određenih projekata odvijaju pripremne aktivnosti koje nisu generirale troškove u promatranom razdoblju poput primjerice prijave projektnih prijedloga na dostupne natječaje, pokretanje postupaka nabave ili završetak izrade projektno-tehničke dokumentacije). Podatci nisu zaprimljenih od strane svih dionika čiji su projekti uvršteni u Akcijski plan.</w:t>
            </w:r>
          </w:p>
          <w:p w14:paraId="5CF0987B" w14:textId="77777777" w:rsidR="00CC2147" w:rsidRPr="00885771" w:rsidRDefault="00CC2147" w:rsidP="00DF774B">
            <w:pPr>
              <w:spacing w:before="60" w:after="120"/>
              <w:jc w:val="both"/>
              <w:rPr>
                <w:rFonts w:cstheme="minorHAnsi"/>
                <w:sz w:val="24"/>
                <w:szCs w:val="24"/>
                <w:lang w:val="hr-HR"/>
              </w:rPr>
            </w:pPr>
            <w:r w:rsidRPr="00885771">
              <w:rPr>
                <w:rFonts w:cstheme="minorHAnsi"/>
                <w:sz w:val="24"/>
                <w:szCs w:val="24"/>
                <w:lang w:val="hr-HR"/>
              </w:rPr>
              <w:t xml:space="preserve">Kao što je ranije navedeno, 34 projekta iz Akcijskog plana nisu tijekom 2024. godine započeli s provedbom, razlozi za takvu situaciju u većini slučajeva su isti a odnose se na nedostatak financijskih sredstava za provedbu, ne postojanje natječaja na koje je moguće projekte prijaviti ili ograničenom mogućnošću prijave na natječaje zbog propisanih uvjeta natječaja te manjim dijelom ne postojanje adekvatne projektno-tehničke dokumentacije.  </w:t>
            </w:r>
          </w:p>
          <w:p w14:paraId="3CB476BE" w14:textId="092D5F5D" w:rsidR="008466A9" w:rsidRPr="00885771" w:rsidRDefault="000B49B7" w:rsidP="00DF774B">
            <w:pPr>
              <w:spacing w:before="60" w:after="120"/>
              <w:jc w:val="both"/>
              <w:rPr>
                <w:rFonts w:cstheme="minorHAnsi"/>
                <w:sz w:val="24"/>
                <w:szCs w:val="24"/>
                <w:lang w:val="hr-HR"/>
              </w:rPr>
            </w:pPr>
            <w:r w:rsidRPr="00885771">
              <w:rPr>
                <w:rFonts w:cstheme="minorHAnsi"/>
                <w:sz w:val="24"/>
                <w:szCs w:val="24"/>
                <w:lang w:val="hr-HR"/>
              </w:rPr>
              <w:t xml:space="preserve">Obzirom kako je SRUP usvojen u siječnju 2024. godine te je 2024. godina bila prva godina provedbe može se očekivati kako će broj projekata koji su u fazi realizacije povećati u narednim godinama provedbe. </w:t>
            </w:r>
          </w:p>
        </w:tc>
      </w:tr>
      <w:tr w:rsidR="00885771" w:rsidRPr="00885771" w14:paraId="6CBF13E1" w14:textId="77777777" w:rsidTr="00B75AC2">
        <w:trPr>
          <w:trHeight w:val="1198"/>
        </w:trPr>
        <w:tc>
          <w:tcPr>
            <w:tcW w:w="9063" w:type="dxa"/>
            <w:tcBorders>
              <w:top w:val="single" w:sz="4" w:space="0" w:color="auto"/>
              <w:bottom w:val="single" w:sz="4" w:space="0" w:color="auto"/>
            </w:tcBorders>
          </w:tcPr>
          <w:p w14:paraId="655B6C0C" w14:textId="5B767A84" w:rsidR="008466A9" w:rsidRPr="00885771" w:rsidRDefault="008466A9" w:rsidP="00DF774B">
            <w:pPr>
              <w:spacing w:before="60" w:after="120"/>
              <w:jc w:val="both"/>
              <w:rPr>
                <w:rFonts w:cstheme="minorHAnsi"/>
                <w:i/>
                <w:sz w:val="24"/>
                <w:szCs w:val="24"/>
                <w:lang w:val="hr-HR"/>
              </w:rPr>
            </w:pPr>
            <w:r w:rsidRPr="00885771">
              <w:rPr>
                <w:rFonts w:cstheme="minorHAnsi"/>
                <w:b/>
                <w:sz w:val="24"/>
                <w:szCs w:val="24"/>
                <w:lang w:val="hr-HR"/>
              </w:rPr>
              <w:t xml:space="preserve">Dio </w:t>
            </w:r>
            <w:r w:rsidR="00B75AC2" w:rsidRPr="00885771">
              <w:rPr>
                <w:rFonts w:cstheme="minorHAnsi"/>
                <w:b/>
                <w:sz w:val="24"/>
                <w:szCs w:val="24"/>
                <w:lang w:val="hr-HR"/>
              </w:rPr>
              <w:t>4</w:t>
            </w:r>
            <w:r w:rsidRPr="00885771">
              <w:rPr>
                <w:rFonts w:cstheme="minorHAnsi"/>
                <w:b/>
                <w:sz w:val="24"/>
                <w:szCs w:val="24"/>
                <w:lang w:val="hr-HR"/>
              </w:rPr>
              <w:t xml:space="preserve">. Zaključni osvrt na uvjete provedbe i očekivanja od središnje razine države </w:t>
            </w:r>
            <w:r w:rsidRPr="00885771">
              <w:rPr>
                <w:rFonts w:cstheme="minorHAnsi"/>
                <w:i/>
                <w:sz w:val="24"/>
                <w:szCs w:val="24"/>
                <w:lang w:val="hr-HR"/>
              </w:rPr>
              <w:t>- maksimalno do 3 strane</w:t>
            </w:r>
          </w:p>
          <w:p w14:paraId="2C1EBC54" w14:textId="39CF75DF" w:rsidR="00F304EA" w:rsidRPr="00885771" w:rsidRDefault="00E0492A" w:rsidP="00DF774B">
            <w:pPr>
              <w:spacing w:before="60" w:after="120"/>
              <w:jc w:val="both"/>
              <w:rPr>
                <w:rFonts w:cstheme="minorHAnsi"/>
                <w:iCs/>
                <w:sz w:val="24"/>
                <w:szCs w:val="24"/>
                <w:lang w:val="hr-HR"/>
              </w:rPr>
            </w:pPr>
            <w:r w:rsidRPr="00885771">
              <w:rPr>
                <w:rFonts w:cstheme="minorHAnsi"/>
                <w:iCs/>
                <w:sz w:val="24"/>
                <w:szCs w:val="24"/>
                <w:lang w:val="hr-HR"/>
              </w:rPr>
              <w:lastRenderedPageBreak/>
              <w:t xml:space="preserve">Strateško planiranje od iznimnog je značaja kako za cijelu Republiku Hrvatsku tako i za jedinice lokalne i područne (regionalne) samouprave. </w:t>
            </w:r>
            <w:r w:rsidR="00F304EA" w:rsidRPr="00885771">
              <w:rPr>
                <w:rFonts w:cstheme="minorHAnsi"/>
                <w:iCs/>
                <w:sz w:val="24"/>
                <w:szCs w:val="24"/>
                <w:lang w:val="hr-HR"/>
              </w:rPr>
              <w:t xml:space="preserve">Procesi u sustavu strateškog planiranja su opsežni, dugotrajni i kompleksni te velika većina jedinica lokalne samouprave ne raspolaže dovoljnim brojem zaposlenika sa potrebnim stručnim znanjima kako bi se udovoljilo zahtjevima strateškog planiranja. </w:t>
            </w:r>
          </w:p>
          <w:p w14:paraId="370E09AE" w14:textId="360F05A6" w:rsidR="00E05FDB" w:rsidRPr="00885771" w:rsidRDefault="00F304EA" w:rsidP="00E05FDB">
            <w:pPr>
              <w:spacing w:before="60" w:after="120"/>
              <w:jc w:val="both"/>
              <w:rPr>
                <w:rFonts w:cstheme="minorHAnsi"/>
                <w:iCs/>
                <w:sz w:val="24"/>
                <w:szCs w:val="24"/>
                <w:lang w:val="hr-HR"/>
              </w:rPr>
            </w:pPr>
            <w:r w:rsidRPr="00885771">
              <w:rPr>
                <w:rFonts w:cstheme="minorHAnsi"/>
                <w:iCs/>
                <w:sz w:val="24"/>
                <w:szCs w:val="24"/>
                <w:lang w:val="hr-HR"/>
              </w:rPr>
              <w:t xml:space="preserve">Urbano područje </w:t>
            </w:r>
            <w:r w:rsidR="0045173C" w:rsidRPr="00885771">
              <w:rPr>
                <w:rFonts w:cstheme="minorHAnsi"/>
                <w:iCs/>
                <w:sz w:val="24"/>
                <w:szCs w:val="24"/>
                <w:lang w:val="hr-HR"/>
              </w:rPr>
              <w:t xml:space="preserve">Grada </w:t>
            </w:r>
            <w:r w:rsidRPr="00885771">
              <w:rPr>
                <w:rFonts w:cstheme="minorHAnsi"/>
                <w:iCs/>
                <w:sz w:val="24"/>
                <w:szCs w:val="24"/>
                <w:lang w:val="hr-HR"/>
              </w:rPr>
              <w:t>Požeg</w:t>
            </w:r>
            <w:r w:rsidR="0045173C" w:rsidRPr="00885771">
              <w:rPr>
                <w:rFonts w:cstheme="minorHAnsi"/>
                <w:iCs/>
                <w:sz w:val="24"/>
                <w:szCs w:val="24"/>
                <w:lang w:val="hr-HR"/>
              </w:rPr>
              <w:t>e</w:t>
            </w:r>
            <w:r w:rsidRPr="00885771">
              <w:rPr>
                <w:rFonts w:cstheme="minorHAnsi"/>
                <w:iCs/>
                <w:sz w:val="24"/>
                <w:szCs w:val="24"/>
                <w:lang w:val="hr-HR"/>
              </w:rPr>
              <w:t xml:space="preserve"> prvi puta sudjeluje u ITU mehanizmu</w:t>
            </w:r>
            <w:r w:rsidR="00D55634" w:rsidRPr="00885771">
              <w:rPr>
                <w:rFonts w:cstheme="minorHAnsi"/>
                <w:iCs/>
                <w:sz w:val="24"/>
                <w:szCs w:val="24"/>
                <w:lang w:val="hr-HR"/>
              </w:rPr>
              <w:t xml:space="preserve">. </w:t>
            </w:r>
            <w:r w:rsidR="00E05FDB" w:rsidRPr="00885771">
              <w:rPr>
                <w:rFonts w:cstheme="minorHAnsi"/>
                <w:iCs/>
                <w:sz w:val="24"/>
                <w:szCs w:val="24"/>
                <w:lang w:val="hr-HR"/>
              </w:rPr>
              <w:t xml:space="preserve">Cijeli sustav se formira te će se  komunikacijski i organizacijski okvir ali i obveze svih dionika daljnjom provedbom dodatno unaprijediti te prilagoditi potrebama provedbe SRUP-a. Proces izrade i usvajanja SRUP-a dokaz je kako je cijeli postupak administrativno opsežan a velika većina JLS-ova nema provedbene kapacitete za provedbu istih. </w:t>
            </w:r>
          </w:p>
          <w:p w14:paraId="43C80D9D" w14:textId="2FF3D08F" w:rsidR="008466A9" w:rsidRPr="00885771" w:rsidRDefault="009A1FD4" w:rsidP="00DF774B">
            <w:pPr>
              <w:spacing w:before="60" w:after="120"/>
              <w:jc w:val="both"/>
              <w:rPr>
                <w:rFonts w:cstheme="minorHAnsi"/>
                <w:iCs/>
                <w:sz w:val="24"/>
                <w:szCs w:val="24"/>
                <w:lang w:val="hr-HR"/>
              </w:rPr>
            </w:pPr>
            <w:r w:rsidRPr="00885771">
              <w:rPr>
                <w:rFonts w:cstheme="minorHAnsi"/>
                <w:iCs/>
                <w:sz w:val="24"/>
                <w:szCs w:val="24"/>
                <w:lang w:val="hr-HR"/>
              </w:rPr>
              <w:t xml:space="preserve">Strategija razvoja urbanog područja pozitivno će utjecati na cjelokupno urbano područje </w:t>
            </w:r>
            <w:r w:rsidR="0045173C" w:rsidRPr="00885771">
              <w:rPr>
                <w:rFonts w:cstheme="minorHAnsi"/>
                <w:iCs/>
                <w:sz w:val="24"/>
                <w:szCs w:val="24"/>
                <w:lang w:val="hr-HR"/>
              </w:rPr>
              <w:t>G</w:t>
            </w:r>
            <w:r w:rsidRPr="00885771">
              <w:rPr>
                <w:rFonts w:cstheme="minorHAnsi"/>
                <w:iCs/>
                <w:sz w:val="24"/>
                <w:szCs w:val="24"/>
                <w:lang w:val="hr-HR"/>
              </w:rPr>
              <w:t xml:space="preserve">rada Požege. Unaprijedit će se temeljena infrastruktura koju koristi cjelokupno stanovništvo županije. Potrebe su puno veće od dostupne alokacije iz ITU mehanizma ali jedinice lokalne samouprave osiguravaju sredstava iz drugih izvora za provedbu njihovih projekata. </w:t>
            </w:r>
          </w:p>
        </w:tc>
      </w:tr>
    </w:tbl>
    <w:p w14:paraId="421887D6" w14:textId="77777777" w:rsidR="00F30DC1" w:rsidRPr="00885771" w:rsidRDefault="00F30DC1">
      <w:pPr>
        <w:rPr>
          <w:rFonts w:cstheme="minorHAnsi"/>
          <w:lang w:val="de-DE"/>
        </w:rPr>
      </w:pPr>
    </w:p>
    <w:sectPr w:rsidR="00F30DC1" w:rsidRPr="00885771" w:rsidSect="00B07B20">
      <w:foot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073B" w14:textId="77777777" w:rsidR="002B4834" w:rsidRDefault="002B4834" w:rsidP="00885771">
      <w:pPr>
        <w:spacing w:after="0" w:line="240" w:lineRule="auto"/>
      </w:pPr>
      <w:r>
        <w:separator/>
      </w:r>
    </w:p>
  </w:endnote>
  <w:endnote w:type="continuationSeparator" w:id="0">
    <w:p w14:paraId="2FE4607A" w14:textId="77777777" w:rsidR="002B4834" w:rsidRDefault="002B4834" w:rsidP="0088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380960"/>
      <w:docPartObj>
        <w:docPartGallery w:val="Page Numbers (Bottom of Page)"/>
        <w:docPartUnique/>
      </w:docPartObj>
    </w:sdtPr>
    <w:sdtContent>
      <w:p w14:paraId="6D1349AF" w14:textId="439909A7" w:rsidR="00885771" w:rsidRDefault="00885771">
        <w:pPr>
          <w:pStyle w:val="Podnoje"/>
        </w:pPr>
        <w:r>
          <w:rPr>
            <w:noProof/>
          </w:rPr>
          <mc:AlternateContent>
            <mc:Choice Requires="wpg">
              <w:drawing>
                <wp:anchor distT="0" distB="0" distL="114300" distR="114300" simplePos="0" relativeHeight="251659264" behindDoc="0" locked="0" layoutInCell="1" allowOverlap="1" wp14:anchorId="7AD36812" wp14:editId="451AFDFA">
                  <wp:simplePos x="0" y="0"/>
                  <wp:positionH relativeFrom="page">
                    <wp:align>center</wp:align>
                  </wp:positionH>
                  <wp:positionV relativeFrom="bottomMargin">
                    <wp:align>center</wp:align>
                  </wp:positionV>
                  <wp:extent cx="7753350" cy="190500"/>
                  <wp:effectExtent l="9525" t="9525" r="9525" b="0"/>
                  <wp:wrapNone/>
                  <wp:docPr id="1524137703"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6541052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C6517" w14:textId="77777777" w:rsidR="00885771" w:rsidRDefault="00885771">
                                <w:pPr>
                                  <w:jc w:val="center"/>
                                </w:pPr>
                                <w:r>
                                  <w:fldChar w:fldCharType="begin"/>
                                </w:r>
                                <w:r>
                                  <w:instrText>PAGE    \* MERGEFORMAT</w:instrText>
                                </w:r>
                                <w:r>
                                  <w:fldChar w:fldCharType="separate"/>
                                </w:r>
                                <w:r>
                                  <w:rPr>
                                    <w:color w:val="8C8C8C" w:themeColor="background1" w:themeShade="8C"/>
                                    <w:lang w:val="hr-HR"/>
                                  </w:rPr>
                                  <w:t>2</w:t>
                                </w:r>
                                <w:r>
                                  <w:rPr>
                                    <w:color w:val="8C8C8C" w:themeColor="background1" w:themeShade="8C"/>
                                  </w:rPr>
                                  <w:fldChar w:fldCharType="end"/>
                                </w:r>
                              </w:p>
                            </w:txbxContent>
                          </wps:txbx>
                          <wps:bodyPr rot="0" vert="horz" wrap="square" lIns="0" tIns="0" rIns="0" bIns="0" anchor="t" anchorCtr="0" upright="1">
                            <a:noAutofit/>
                          </wps:bodyPr>
                        </wps:wsp>
                        <wpg:grpSp>
                          <wpg:cNvPr id="1876072636" name="Group 31"/>
                          <wpg:cNvGrpSpPr>
                            <a:grpSpLocks/>
                          </wpg:cNvGrpSpPr>
                          <wpg:grpSpPr bwMode="auto">
                            <a:xfrm flipH="1">
                              <a:off x="0" y="14970"/>
                              <a:ext cx="12255" cy="230"/>
                              <a:chOff x="-8" y="14978"/>
                              <a:chExt cx="12255" cy="230"/>
                            </a:xfrm>
                          </wpg:grpSpPr>
                          <wps:wsp>
                            <wps:cNvPr id="197037146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094798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AD36812"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9hZ0pEDAACY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" filled="f" stroked="f">
                    <v:textbox inset="0,0,0,0">
                      <w:txbxContent>
                        <w:p w14:paraId="1B4C6517" w14:textId="77777777" w:rsidR="00885771" w:rsidRDefault="00885771">
                          <w:pPr>
                            <w:jc w:val="center"/>
                          </w:pPr>
                          <w:r>
                            <w:fldChar w:fldCharType="begin"/>
                          </w:r>
                          <w:r>
                            <w:instrText>PAGE    \* MERGEFORMAT</w:instrText>
                          </w:r>
                          <w:r>
                            <w:fldChar w:fldCharType="separate"/>
                          </w:r>
                          <w:r>
                            <w:rPr>
                              <w:color w:val="8C8C8C" w:themeColor="background1" w:themeShade="8C"/>
                              <w:lang w:val="hr-HR"/>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AD8A" w14:textId="77777777" w:rsidR="002B4834" w:rsidRDefault="002B4834" w:rsidP="00885771">
      <w:pPr>
        <w:spacing w:after="0" w:line="240" w:lineRule="auto"/>
      </w:pPr>
      <w:r>
        <w:separator/>
      </w:r>
    </w:p>
  </w:footnote>
  <w:footnote w:type="continuationSeparator" w:id="0">
    <w:p w14:paraId="29EEAD20" w14:textId="77777777" w:rsidR="002B4834" w:rsidRDefault="002B4834" w:rsidP="00885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60EE"/>
    <w:multiLevelType w:val="hybridMultilevel"/>
    <w:tmpl w:val="BE5EB9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3909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C4"/>
    <w:rsid w:val="00084E86"/>
    <w:rsid w:val="0008553E"/>
    <w:rsid w:val="000B49B7"/>
    <w:rsid w:val="000B7F55"/>
    <w:rsid w:val="000C60B8"/>
    <w:rsid w:val="000E110B"/>
    <w:rsid w:val="00104E61"/>
    <w:rsid w:val="00192D52"/>
    <w:rsid w:val="001B531C"/>
    <w:rsid w:val="001F0F3D"/>
    <w:rsid w:val="001F5FC4"/>
    <w:rsid w:val="00200CC6"/>
    <w:rsid w:val="002340E4"/>
    <w:rsid w:val="002511D5"/>
    <w:rsid w:val="002A71D5"/>
    <w:rsid w:val="002B4834"/>
    <w:rsid w:val="002C4087"/>
    <w:rsid w:val="002E1245"/>
    <w:rsid w:val="00310DA2"/>
    <w:rsid w:val="00337BFF"/>
    <w:rsid w:val="00354C6E"/>
    <w:rsid w:val="00356A03"/>
    <w:rsid w:val="00363C10"/>
    <w:rsid w:val="0036509D"/>
    <w:rsid w:val="00385DDF"/>
    <w:rsid w:val="003E112D"/>
    <w:rsid w:val="00431288"/>
    <w:rsid w:val="0045173C"/>
    <w:rsid w:val="0045425C"/>
    <w:rsid w:val="0046343A"/>
    <w:rsid w:val="004C2FB8"/>
    <w:rsid w:val="004F3817"/>
    <w:rsid w:val="004F4191"/>
    <w:rsid w:val="00503A31"/>
    <w:rsid w:val="005108DA"/>
    <w:rsid w:val="00554E64"/>
    <w:rsid w:val="005627F7"/>
    <w:rsid w:val="005642E7"/>
    <w:rsid w:val="00581041"/>
    <w:rsid w:val="005B6824"/>
    <w:rsid w:val="005B69A5"/>
    <w:rsid w:val="005E1F6D"/>
    <w:rsid w:val="005E3A43"/>
    <w:rsid w:val="005E7E14"/>
    <w:rsid w:val="005F08E7"/>
    <w:rsid w:val="006318D7"/>
    <w:rsid w:val="00635C83"/>
    <w:rsid w:val="00655698"/>
    <w:rsid w:val="00660563"/>
    <w:rsid w:val="00685621"/>
    <w:rsid w:val="006C2FA3"/>
    <w:rsid w:val="006D7976"/>
    <w:rsid w:val="00702FD0"/>
    <w:rsid w:val="0071037A"/>
    <w:rsid w:val="00710923"/>
    <w:rsid w:val="00716DD4"/>
    <w:rsid w:val="00720C73"/>
    <w:rsid w:val="00741541"/>
    <w:rsid w:val="007462FF"/>
    <w:rsid w:val="00747497"/>
    <w:rsid w:val="007508ED"/>
    <w:rsid w:val="007579AB"/>
    <w:rsid w:val="00784429"/>
    <w:rsid w:val="007D7D80"/>
    <w:rsid w:val="00830D8B"/>
    <w:rsid w:val="00835095"/>
    <w:rsid w:val="008466A9"/>
    <w:rsid w:val="00885771"/>
    <w:rsid w:val="008A13AC"/>
    <w:rsid w:val="008A55DC"/>
    <w:rsid w:val="008C073F"/>
    <w:rsid w:val="008D3DA3"/>
    <w:rsid w:val="008F6CF2"/>
    <w:rsid w:val="0090567E"/>
    <w:rsid w:val="009165B5"/>
    <w:rsid w:val="00927A90"/>
    <w:rsid w:val="00927DC2"/>
    <w:rsid w:val="00986159"/>
    <w:rsid w:val="00987267"/>
    <w:rsid w:val="009A1FD4"/>
    <w:rsid w:val="009B6FDE"/>
    <w:rsid w:val="009E1A26"/>
    <w:rsid w:val="009E7B22"/>
    <w:rsid w:val="009F13F1"/>
    <w:rsid w:val="00A106E5"/>
    <w:rsid w:val="00A3466B"/>
    <w:rsid w:val="00A35D03"/>
    <w:rsid w:val="00A65067"/>
    <w:rsid w:val="00A738B1"/>
    <w:rsid w:val="00A738B5"/>
    <w:rsid w:val="00AA3145"/>
    <w:rsid w:val="00AB7FB6"/>
    <w:rsid w:val="00B07B20"/>
    <w:rsid w:val="00B11D1D"/>
    <w:rsid w:val="00B2089B"/>
    <w:rsid w:val="00B557E1"/>
    <w:rsid w:val="00B611FB"/>
    <w:rsid w:val="00B741BF"/>
    <w:rsid w:val="00B75AC2"/>
    <w:rsid w:val="00B838AB"/>
    <w:rsid w:val="00BA329B"/>
    <w:rsid w:val="00BA5E13"/>
    <w:rsid w:val="00C047A0"/>
    <w:rsid w:val="00C172CB"/>
    <w:rsid w:val="00CA5B16"/>
    <w:rsid w:val="00CB146C"/>
    <w:rsid w:val="00CC2147"/>
    <w:rsid w:val="00CC77EE"/>
    <w:rsid w:val="00CE738C"/>
    <w:rsid w:val="00D04EEC"/>
    <w:rsid w:val="00D1018A"/>
    <w:rsid w:val="00D262F3"/>
    <w:rsid w:val="00D36165"/>
    <w:rsid w:val="00D50FEF"/>
    <w:rsid w:val="00D55634"/>
    <w:rsid w:val="00D6680F"/>
    <w:rsid w:val="00D76E23"/>
    <w:rsid w:val="00E0492A"/>
    <w:rsid w:val="00E05FDB"/>
    <w:rsid w:val="00E10C10"/>
    <w:rsid w:val="00E20DAE"/>
    <w:rsid w:val="00E22864"/>
    <w:rsid w:val="00E27A5F"/>
    <w:rsid w:val="00E34137"/>
    <w:rsid w:val="00E521AA"/>
    <w:rsid w:val="00EA0F1F"/>
    <w:rsid w:val="00ED1918"/>
    <w:rsid w:val="00ED34F5"/>
    <w:rsid w:val="00F10CCB"/>
    <w:rsid w:val="00F167E6"/>
    <w:rsid w:val="00F17DA4"/>
    <w:rsid w:val="00F304EA"/>
    <w:rsid w:val="00F30DC1"/>
    <w:rsid w:val="00F330EC"/>
    <w:rsid w:val="00F3415A"/>
    <w:rsid w:val="00F64EA2"/>
    <w:rsid w:val="00F70CE7"/>
    <w:rsid w:val="00FB4DFE"/>
    <w:rsid w:val="00FB5AFD"/>
    <w:rsid w:val="00FC61D4"/>
    <w:rsid w:val="00FE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C6C93"/>
  <w15:chartTrackingRefBased/>
  <w15:docId w15:val="{6BF1839A-9645-4652-B11F-0EDB402F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A9"/>
    <w:pPr>
      <w:spacing w:after="200" w:line="276" w:lineRule="auto"/>
    </w:pPr>
    <w:rPr>
      <w:kern w:val="0"/>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466A9"/>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E7E14"/>
    <w:rPr>
      <w:color w:val="0563C1" w:themeColor="hyperlink"/>
      <w:u w:val="single"/>
    </w:rPr>
  </w:style>
  <w:style w:type="character" w:styleId="Nerijeenospominjanje">
    <w:name w:val="Unresolved Mention"/>
    <w:basedOn w:val="Zadanifontodlomka"/>
    <w:uiPriority w:val="99"/>
    <w:semiHidden/>
    <w:unhideWhenUsed/>
    <w:rsid w:val="005E7E14"/>
    <w:rPr>
      <w:color w:val="605E5C"/>
      <w:shd w:val="clear" w:color="auto" w:fill="E1DFDD"/>
    </w:rPr>
  </w:style>
  <w:style w:type="paragraph" w:styleId="Odlomakpopisa">
    <w:name w:val="List Paragraph"/>
    <w:basedOn w:val="Normal"/>
    <w:uiPriority w:val="34"/>
    <w:qFormat/>
    <w:rsid w:val="00A65067"/>
    <w:pPr>
      <w:ind w:left="720"/>
      <w:contextualSpacing/>
    </w:pPr>
  </w:style>
  <w:style w:type="paragraph" w:styleId="Zaglavlje">
    <w:name w:val="header"/>
    <w:basedOn w:val="Normal"/>
    <w:link w:val="ZaglavljeChar"/>
    <w:uiPriority w:val="99"/>
    <w:unhideWhenUsed/>
    <w:rsid w:val="0088577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5771"/>
    <w:rPr>
      <w:kern w:val="0"/>
      <w:lang w:val="en-GB"/>
      <w14:ligatures w14:val="none"/>
    </w:rPr>
  </w:style>
  <w:style w:type="paragraph" w:styleId="Podnoje">
    <w:name w:val="footer"/>
    <w:basedOn w:val="Normal"/>
    <w:link w:val="PodnojeChar"/>
    <w:uiPriority w:val="99"/>
    <w:unhideWhenUsed/>
    <w:rsid w:val="0088577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5771"/>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064059">
      <w:bodyDiv w:val="1"/>
      <w:marLeft w:val="0"/>
      <w:marRight w:val="0"/>
      <w:marTop w:val="0"/>
      <w:marBottom w:val="0"/>
      <w:divBdr>
        <w:top w:val="none" w:sz="0" w:space="0" w:color="auto"/>
        <w:left w:val="none" w:sz="0" w:space="0" w:color="auto"/>
        <w:bottom w:val="none" w:sz="0" w:space="0" w:color="auto"/>
        <w:right w:val="none" w:sz="0" w:space="0" w:color="auto"/>
      </w:divBdr>
    </w:div>
    <w:div w:id="16386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vidovic@pozeg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sminka.vodinelic@pozeg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rio.colle@pozega.hr" TargetMode="External"/><Relationship Id="rId4" Type="http://schemas.openxmlformats.org/officeDocument/2006/relationships/webSettings" Target="webSettings.xml"/><Relationship Id="rId9" Type="http://schemas.openxmlformats.org/officeDocument/2006/relationships/hyperlink" Target="mailto:ida.dumancic@pozeg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10</Pages>
  <Words>3862</Words>
  <Characters>22020</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Šegota</dc:creator>
  <cp:keywords/>
  <dc:description/>
  <cp:lastModifiedBy>Mario Krizanac</cp:lastModifiedBy>
  <cp:revision>100</cp:revision>
  <cp:lastPrinted>2025-07-24T12:08:00Z</cp:lastPrinted>
  <dcterms:created xsi:type="dcterms:W3CDTF">2025-07-01T07:37:00Z</dcterms:created>
  <dcterms:modified xsi:type="dcterms:W3CDTF">2025-11-11T11:28:00Z</dcterms:modified>
</cp:coreProperties>
</file>