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475DAD" w14:paraId="3241A28E" w14:textId="77777777" w:rsidTr="00344E3E">
        <w:trPr>
          <w:trHeight w:val="1262"/>
        </w:trPr>
        <w:tc>
          <w:tcPr>
            <w:tcW w:w="4576" w:type="dxa"/>
          </w:tcPr>
          <w:p w14:paraId="145C414B" w14:textId="323298D4" w:rsidR="00475DAD" w:rsidRDefault="00344E3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xfs*pvs*Akl*cvA*xBj*tCi*llc*tAr*uEw*tuE*pBk*-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+*yqw*yDe*ydg*sgx*ugc*dzi*lro*wst*sFv*pwa*zew*-</w:t>
            </w:r>
            <w:r>
              <w:rPr>
                <w:rFonts w:ascii="PDF417x" w:eastAsia="Times New Roman" w:hAnsi="PDF417x" w:cs="Times New Roman"/>
              </w:rPr>
              <w:br/>
              <w:t>+*eDs*lyd*lyd*lyd*lyd*blc*nEj*tDx*vxa*EBj*zfE*-</w:t>
            </w:r>
            <w:r>
              <w:rPr>
                <w:rFonts w:ascii="PDF417x" w:eastAsia="Times New Roman" w:hAnsi="PDF417x" w:cs="Times New Roman"/>
              </w:rPr>
              <w:br/>
              <w:t>+*ftw*swe*DrE*ltm*lCD*ccE*tgy*bDl*xxq*uls*onA*-</w:t>
            </w:r>
            <w:r>
              <w:rPr>
                <w:rFonts w:ascii="PDF417x" w:eastAsia="Times New Roman" w:hAnsi="PDF417x" w:cs="Times New Roman"/>
              </w:rPr>
              <w:br/>
              <w:t>+*ftA*oiB*sht*xtt*sqc*bmj*wkv*zdb*xib*sdv*uws*-</w:t>
            </w:r>
            <w:r>
              <w:rPr>
                <w:rFonts w:ascii="PDF417x" w:eastAsia="Times New Roman" w:hAnsi="PDF417x" w:cs="Times New Roman"/>
              </w:rPr>
              <w:br/>
              <w:t>+*xjq*ilk*Bxq*qEy*blc*DBb*rse*trx*cCj*Avj*uzq*-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B4752DE" w14:textId="3CD75CCA" w:rsidR="007F46BA" w:rsidRPr="007F6BEE" w:rsidRDefault="007F46BA" w:rsidP="001E3232">
      <w:pPr>
        <w:ind w:right="5386"/>
        <w:jc w:val="center"/>
        <w:rPr>
          <w:rFonts w:cstheme="minorHAnsi"/>
          <w:b/>
          <w:sz w:val="20"/>
          <w:szCs w:val="20"/>
        </w:rPr>
      </w:pPr>
      <w:r w:rsidRPr="007F6BEE">
        <w:rPr>
          <w:rFonts w:cstheme="minorHAnsi"/>
          <w:b/>
          <w:sz w:val="20"/>
          <w:szCs w:val="20"/>
        </w:rPr>
        <w:drawing>
          <wp:inline distT="0" distB="0" distL="0" distR="0" wp14:anchorId="532E3E02" wp14:editId="300DB69B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FC44" w14:textId="02B4A48A" w:rsidR="007F46BA" w:rsidRPr="007F6BEE" w:rsidRDefault="007F46BA" w:rsidP="001E3232">
      <w:pPr>
        <w:ind w:right="5386"/>
        <w:jc w:val="center"/>
        <w:rPr>
          <w:rFonts w:cstheme="minorHAnsi"/>
          <w:sz w:val="20"/>
          <w:szCs w:val="20"/>
        </w:rPr>
      </w:pPr>
      <w:r w:rsidRPr="007F6BEE">
        <w:rPr>
          <w:rFonts w:cstheme="minorHAnsi"/>
          <w:sz w:val="20"/>
          <w:szCs w:val="20"/>
        </w:rPr>
        <w:t>R  E  P  U  B  L  I  K  A     H  R  V  A  T  S  K  A</w:t>
      </w:r>
    </w:p>
    <w:p w14:paraId="56D4B2F0" w14:textId="2D0F7D5D" w:rsidR="007F46BA" w:rsidRPr="007F6BEE" w:rsidRDefault="007F46BA" w:rsidP="001E3232">
      <w:pPr>
        <w:ind w:right="5386"/>
        <w:jc w:val="center"/>
        <w:rPr>
          <w:rFonts w:cstheme="minorHAnsi"/>
          <w:sz w:val="20"/>
          <w:szCs w:val="20"/>
        </w:rPr>
      </w:pPr>
      <w:r w:rsidRPr="007F6BEE">
        <w:rPr>
          <w:rFonts w:cstheme="minorHAnsi"/>
          <w:sz w:val="20"/>
          <w:szCs w:val="20"/>
        </w:rPr>
        <w:t>POŽEŠKO-SLAVONSKA ŽUPANIJA</w:t>
      </w:r>
    </w:p>
    <w:p w14:paraId="38E19327" w14:textId="2C89D30E" w:rsidR="007F46BA" w:rsidRPr="007F6BEE" w:rsidRDefault="007F46BA" w:rsidP="001E3232">
      <w:pPr>
        <w:ind w:right="5386"/>
        <w:jc w:val="center"/>
        <w:rPr>
          <w:rFonts w:cstheme="minorHAnsi"/>
          <w:sz w:val="20"/>
          <w:szCs w:val="20"/>
        </w:rPr>
      </w:pPr>
      <w:r w:rsidRPr="007F6BEE">
        <w:rPr>
          <w:rFonts w:eastAsia="Times New Roman" w:cstheme="minorHAnsi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9233705" wp14:editId="430AD74B">
            <wp:simplePos x="0" y="0"/>
            <wp:positionH relativeFrom="margin">
              <wp:posOffset>-859</wp:posOffset>
            </wp:positionH>
            <wp:positionV relativeFrom="paragraph">
              <wp:posOffset>59839</wp:posOffset>
            </wp:positionV>
            <wp:extent cx="325755" cy="323215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BEE">
        <w:rPr>
          <w:rFonts w:cstheme="minorHAnsi"/>
          <w:sz w:val="20"/>
          <w:szCs w:val="20"/>
        </w:rPr>
        <w:t>GRAD POŽEGA</w:t>
      </w:r>
    </w:p>
    <w:p w14:paraId="0104C81C" w14:textId="4649134E" w:rsidR="00870DF3" w:rsidRPr="0012790E" w:rsidRDefault="00870DF3" w:rsidP="001E3232">
      <w:pPr>
        <w:ind w:right="5386"/>
        <w:jc w:val="center"/>
        <w:rPr>
          <w:rFonts w:cstheme="minorHAnsi"/>
          <w:bCs/>
          <w:sz w:val="16"/>
          <w:szCs w:val="16"/>
        </w:rPr>
      </w:pPr>
      <w:r w:rsidRPr="0012790E">
        <w:rPr>
          <w:rFonts w:cstheme="minorHAnsi"/>
          <w:bCs/>
          <w:sz w:val="16"/>
          <w:szCs w:val="16"/>
        </w:rPr>
        <w:t>UPRAVNI ODJEL ZA IMOVINSKO</w:t>
      </w:r>
    </w:p>
    <w:p w14:paraId="40D72392" w14:textId="7C766BDA" w:rsidR="007F46BA" w:rsidRPr="0012790E" w:rsidRDefault="00870DF3" w:rsidP="001E3232">
      <w:pPr>
        <w:ind w:right="5386"/>
        <w:jc w:val="center"/>
        <w:rPr>
          <w:rFonts w:cstheme="minorHAnsi"/>
          <w:bCs/>
          <w:sz w:val="16"/>
          <w:szCs w:val="16"/>
        </w:rPr>
      </w:pPr>
      <w:r w:rsidRPr="0012790E">
        <w:rPr>
          <w:rFonts w:cstheme="minorHAnsi"/>
          <w:bCs/>
          <w:sz w:val="16"/>
          <w:szCs w:val="16"/>
        </w:rPr>
        <w:t>-PRAVNE POSLOVE</w:t>
      </w:r>
    </w:p>
    <w:p w14:paraId="187C812B" w14:textId="3C6D440B" w:rsidR="007F46BA" w:rsidRPr="0012790E" w:rsidRDefault="007F46BA" w:rsidP="001E3232">
      <w:pPr>
        <w:ind w:right="5386"/>
        <w:jc w:val="center"/>
        <w:rPr>
          <w:rFonts w:cstheme="minorHAnsi"/>
          <w:bCs/>
          <w:sz w:val="16"/>
          <w:szCs w:val="16"/>
        </w:rPr>
      </w:pPr>
      <w:r w:rsidRPr="0012790E">
        <w:rPr>
          <w:rFonts w:cstheme="minorHAnsi"/>
          <w:bCs/>
          <w:sz w:val="16"/>
          <w:szCs w:val="16"/>
        </w:rPr>
        <w:t>Povjerenstvo za provedbu oglasa za prijam</w:t>
      </w:r>
    </w:p>
    <w:p w14:paraId="7B73FC06" w14:textId="19FA929D" w:rsidR="007F46BA" w:rsidRPr="007F6BEE" w:rsidRDefault="007F46BA" w:rsidP="001E3232">
      <w:pPr>
        <w:spacing w:after="240"/>
        <w:ind w:right="5386"/>
        <w:jc w:val="center"/>
        <w:rPr>
          <w:rFonts w:cstheme="minorHAnsi"/>
          <w:bCs/>
          <w:sz w:val="20"/>
          <w:szCs w:val="20"/>
        </w:rPr>
      </w:pPr>
      <w:r w:rsidRPr="0012790E">
        <w:rPr>
          <w:rFonts w:cstheme="minorHAnsi"/>
          <w:bCs/>
          <w:sz w:val="16"/>
          <w:szCs w:val="16"/>
        </w:rPr>
        <w:t>u službu na određ</w:t>
      </w:r>
      <w:r w:rsidR="00870DF3" w:rsidRPr="0012790E">
        <w:rPr>
          <w:rFonts w:cstheme="minorHAnsi"/>
          <w:bCs/>
          <w:sz w:val="16"/>
          <w:szCs w:val="16"/>
        </w:rPr>
        <w:t>e</w:t>
      </w:r>
      <w:r w:rsidRPr="0012790E">
        <w:rPr>
          <w:rFonts w:cstheme="minorHAnsi"/>
          <w:bCs/>
          <w:sz w:val="16"/>
          <w:szCs w:val="16"/>
        </w:rPr>
        <w:t>no vrijeme</w:t>
      </w:r>
    </w:p>
    <w:p w14:paraId="12D62670" w14:textId="77777777" w:rsidR="007F46BA" w:rsidRPr="007F6BEE" w:rsidRDefault="007F46BA" w:rsidP="007F46BA">
      <w:pPr>
        <w:rPr>
          <w:rFonts w:eastAsia="Times New Roman" w:cstheme="minorHAnsi"/>
          <w:noProof w:val="0"/>
          <w:color w:val="000000"/>
          <w:sz w:val="20"/>
          <w:szCs w:val="20"/>
          <w:lang w:eastAsia="hr-HR"/>
        </w:rPr>
      </w:pPr>
      <w:r w:rsidRPr="007F6BEE">
        <w:rPr>
          <w:rFonts w:eastAsia="Times New Roman" w:cstheme="minorHAnsi"/>
          <w:noProof w:val="0"/>
          <w:color w:val="000000"/>
          <w:sz w:val="20"/>
          <w:szCs w:val="20"/>
          <w:lang w:eastAsia="hr-HR"/>
        </w:rPr>
        <w:t>KLASA: 112-01/24-02/21</w:t>
      </w:r>
    </w:p>
    <w:p w14:paraId="3C8D4D89" w14:textId="77777777" w:rsidR="007F46BA" w:rsidRPr="007F6BEE" w:rsidRDefault="007F46BA" w:rsidP="007F46BA">
      <w:pPr>
        <w:rPr>
          <w:rFonts w:eastAsia="Times New Roman" w:cstheme="minorHAnsi"/>
          <w:noProof w:val="0"/>
          <w:color w:val="000000"/>
          <w:sz w:val="20"/>
          <w:szCs w:val="20"/>
          <w:lang w:eastAsia="hr-HR"/>
        </w:rPr>
      </w:pPr>
      <w:r w:rsidRPr="007F6BEE">
        <w:rPr>
          <w:rFonts w:eastAsia="Times New Roman" w:cstheme="minorHAnsi"/>
          <w:noProof w:val="0"/>
          <w:color w:val="000000"/>
          <w:sz w:val="20"/>
          <w:szCs w:val="20"/>
          <w:lang w:eastAsia="hr-HR"/>
        </w:rPr>
        <w:t>URBROJ: 2177-1-06/01-24-3</w:t>
      </w:r>
    </w:p>
    <w:p w14:paraId="13E4591D" w14:textId="77777777" w:rsidR="007F46BA" w:rsidRPr="007F6BEE" w:rsidRDefault="007F46BA" w:rsidP="001E3232">
      <w:pPr>
        <w:spacing w:after="240"/>
        <w:rPr>
          <w:rFonts w:eastAsia="Times New Roman" w:cstheme="minorHAnsi"/>
          <w:noProof w:val="0"/>
          <w:color w:val="000000"/>
          <w:sz w:val="20"/>
          <w:szCs w:val="20"/>
          <w:lang w:eastAsia="hr-HR"/>
        </w:rPr>
      </w:pPr>
      <w:r w:rsidRPr="007F6BEE">
        <w:rPr>
          <w:rFonts w:eastAsia="Times New Roman" w:cstheme="minorHAnsi"/>
          <w:noProof w:val="0"/>
          <w:sz w:val="20"/>
          <w:szCs w:val="20"/>
          <w:lang w:eastAsia="hr-HR"/>
        </w:rPr>
        <w:t>Požega, 22. travnja</w:t>
      </w:r>
      <w:r w:rsidRPr="007F6BEE">
        <w:rPr>
          <w:rFonts w:eastAsia="Times New Roman" w:cstheme="minorHAnsi"/>
          <w:noProof w:val="0"/>
          <w:color w:val="000000"/>
          <w:sz w:val="20"/>
          <w:szCs w:val="20"/>
          <w:lang w:eastAsia="hr-HR"/>
        </w:rPr>
        <w:t xml:space="preserve"> 2024.</w:t>
      </w:r>
    </w:p>
    <w:p w14:paraId="13E8978C" w14:textId="6A22694F" w:rsidR="007F46BA" w:rsidRPr="007F6BEE" w:rsidRDefault="007F46BA" w:rsidP="001E3232">
      <w:pPr>
        <w:spacing w:after="240"/>
        <w:ind w:firstLine="709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Na temelju članka 20. stavka 4. podstavka 2. i 3. i članka 22. Zakona o službenicima i namještenicima u lokalnoj i područnoj (regionalnoj) samoupravi (Narodne novine, broj: 86/08., </w:t>
      </w:r>
      <w:r w:rsidRPr="007F6BEE">
        <w:rPr>
          <w:rFonts w:eastAsia="Arial Unicode MS" w:cstheme="minorHAnsi"/>
          <w:bCs/>
          <w:sz w:val="20"/>
          <w:szCs w:val="20"/>
        </w:rPr>
        <w:t xml:space="preserve">61/11., 4/18. i 112/19.) </w:t>
      </w:r>
      <w:bookmarkStart w:id="0" w:name="_Hlk153432359"/>
      <w:r w:rsidRPr="007F6BEE">
        <w:rPr>
          <w:rFonts w:eastAsia="Arial Unicode MS" w:cstheme="minorHAnsi"/>
          <w:bCs/>
          <w:sz w:val="20"/>
          <w:szCs w:val="20"/>
        </w:rPr>
        <w:t xml:space="preserve">i Rješenja </w:t>
      </w:r>
      <w:r w:rsidRPr="007F6BEE">
        <w:rPr>
          <w:rFonts w:cstheme="minorHAnsi"/>
          <w:bCs/>
          <w:sz w:val="20"/>
          <w:szCs w:val="20"/>
        </w:rPr>
        <w:t>o osnivanju i imenovanju Povjerenstva za provedbu oglasa za prijam u službu na određeno vrijeme u Upravni odjel za imovinsko-pravne poslove, KLASA:112-01/24-02/20,  URBROJ:2177-1-06/01-24-1 od 18. travnja 2024. godine, objavljuje se sljedeća</w:t>
      </w:r>
    </w:p>
    <w:bookmarkEnd w:id="0"/>
    <w:p w14:paraId="04592D4D" w14:textId="77777777" w:rsidR="007F46BA" w:rsidRPr="007F6BEE" w:rsidRDefault="007F46BA" w:rsidP="007F46BA">
      <w:pPr>
        <w:ind w:left="142" w:hanging="142"/>
        <w:jc w:val="center"/>
        <w:rPr>
          <w:rFonts w:cstheme="minorHAnsi"/>
          <w:b/>
          <w:sz w:val="20"/>
          <w:szCs w:val="20"/>
        </w:rPr>
      </w:pPr>
      <w:r w:rsidRPr="007F6BEE">
        <w:rPr>
          <w:rFonts w:cstheme="minorHAnsi"/>
          <w:b/>
          <w:sz w:val="20"/>
          <w:szCs w:val="20"/>
        </w:rPr>
        <w:t>LISTA KANDIDATA I POZIV</w:t>
      </w:r>
    </w:p>
    <w:p w14:paraId="0E9D0CF5" w14:textId="77777777" w:rsidR="007F46BA" w:rsidRPr="007F6BEE" w:rsidRDefault="007F46BA" w:rsidP="007F46BA">
      <w:pPr>
        <w:jc w:val="center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na prethodnu provjeru znanja i sposobnosti (pisano testiranje) kandidata prijavljenih </w:t>
      </w:r>
    </w:p>
    <w:p w14:paraId="6C2B9E8A" w14:textId="342F1DF5" w:rsidR="007F46BA" w:rsidRPr="007F6BEE" w:rsidRDefault="007F46BA" w:rsidP="001E3232">
      <w:pPr>
        <w:spacing w:after="240"/>
        <w:jc w:val="center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na oglas za prijam u službu na određeno vrijeme </w:t>
      </w:r>
    </w:p>
    <w:p w14:paraId="4991997C" w14:textId="1E8AC75E" w:rsidR="007F46BA" w:rsidRPr="007F6BEE" w:rsidRDefault="007F46BA" w:rsidP="001E3232">
      <w:pPr>
        <w:pStyle w:val="tekst"/>
        <w:spacing w:before="0"/>
        <w:ind w:firstLine="708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F6BEE">
        <w:rPr>
          <w:rFonts w:asciiTheme="minorHAnsi" w:hAnsiTheme="minorHAnsi" w:cstheme="minorHAnsi"/>
          <w:bCs/>
          <w:sz w:val="20"/>
          <w:szCs w:val="20"/>
        </w:rPr>
        <w:t>I.  Oglas za prijam u službu na određeno vrijeme</w:t>
      </w:r>
      <w:r w:rsidRPr="007F6BEE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 radi zamjene </w:t>
      </w:r>
      <w:r w:rsidR="00C24A15" w:rsidRPr="007F6BEE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službenice </w:t>
      </w:r>
      <w:r w:rsidRPr="007F6BEE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>za vrijeme rodiljinog, odnosno roditeljskog dopusta</w:t>
      </w:r>
      <w:r w:rsidRPr="007F6BEE">
        <w:rPr>
          <w:rFonts w:asciiTheme="minorHAnsi" w:hAnsiTheme="minorHAnsi" w:cstheme="minorHAnsi"/>
          <w:bCs/>
          <w:sz w:val="20"/>
          <w:szCs w:val="20"/>
        </w:rPr>
        <w:t>, na radno</w:t>
      </w:r>
      <w:r w:rsidR="00C24A15" w:rsidRPr="007F6BEE">
        <w:rPr>
          <w:rFonts w:asciiTheme="minorHAnsi" w:hAnsiTheme="minorHAnsi" w:cstheme="minorHAnsi"/>
          <w:bCs/>
          <w:sz w:val="20"/>
          <w:szCs w:val="20"/>
        </w:rPr>
        <w:t>m</w:t>
      </w:r>
      <w:r w:rsidRPr="007F6BEE">
        <w:rPr>
          <w:rFonts w:asciiTheme="minorHAnsi" w:hAnsiTheme="minorHAnsi" w:cstheme="minorHAnsi"/>
          <w:bCs/>
          <w:sz w:val="20"/>
          <w:szCs w:val="20"/>
        </w:rPr>
        <w:t xml:space="preserve"> mjest</w:t>
      </w:r>
      <w:r w:rsidR="00C24A15" w:rsidRPr="007F6BEE">
        <w:rPr>
          <w:rFonts w:asciiTheme="minorHAnsi" w:hAnsiTheme="minorHAnsi" w:cstheme="minorHAnsi"/>
          <w:bCs/>
          <w:sz w:val="20"/>
          <w:szCs w:val="20"/>
        </w:rPr>
        <w:t xml:space="preserve">u </w:t>
      </w:r>
      <w:r w:rsidRPr="007F6BEE">
        <w:rPr>
          <w:rFonts w:asciiTheme="minorHAnsi" w:hAnsiTheme="minorHAnsi" w:cstheme="minorHAnsi"/>
          <w:bCs/>
          <w:sz w:val="20"/>
          <w:szCs w:val="20"/>
        </w:rPr>
        <w:t xml:space="preserve">Višeg stručnog suradnika (2) za provedbu ITU mehanizama, </w:t>
      </w:r>
      <w:r w:rsidRPr="007F6BEE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>u Upravnom odjelu za imovinsko-pravne poslove, u Odsjeku za provedbu ITU  mehaniz</w:t>
      </w:r>
      <w:r w:rsidR="00870DF3" w:rsidRPr="007F6BEE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>a</w:t>
      </w:r>
      <w:r w:rsidRPr="007F6BEE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ma (PT), </w:t>
      </w:r>
      <w:r w:rsidRPr="007F6BEE">
        <w:rPr>
          <w:rFonts w:asciiTheme="minorHAnsi" w:hAnsiTheme="minorHAnsi" w:cstheme="minorHAnsi"/>
          <w:bCs/>
          <w:sz w:val="20"/>
          <w:szCs w:val="20"/>
        </w:rPr>
        <w:t>objavljen je 3. travnja 2024. godine na Hrvatskom zavodu za zapošljavanje, Područni ured Požega, te na oglasnoj ploči i na službenoj internetskoj stranici Grada Požege.</w:t>
      </w:r>
    </w:p>
    <w:p w14:paraId="0B1F4B84" w14:textId="594467AD" w:rsidR="007F46BA" w:rsidRPr="007F6BEE" w:rsidRDefault="007F46BA" w:rsidP="001E3232">
      <w:pPr>
        <w:spacing w:after="240"/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II. Povjerenstvo za provedbu oglasa za prijam u službu na određeno vrijeme (u nastavku teksta: Povjerenstvo), utvrdilo je sljedeću:</w:t>
      </w:r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3"/>
        <w:gridCol w:w="3827"/>
      </w:tblGrid>
      <w:tr w:rsidR="007F46BA" w:rsidRPr="007F6BEE" w14:paraId="172AD63D" w14:textId="77777777" w:rsidTr="00FF0473">
        <w:trPr>
          <w:trHeight w:val="454"/>
          <w:jc w:val="center"/>
        </w:trPr>
        <w:tc>
          <w:tcPr>
            <w:tcW w:w="5240" w:type="dxa"/>
            <w:gridSpan w:val="2"/>
            <w:vAlign w:val="center"/>
          </w:tcPr>
          <w:p w14:paraId="1378DB7F" w14:textId="77777777" w:rsidR="007F46BA" w:rsidRPr="007F6BEE" w:rsidRDefault="007F46BA" w:rsidP="00FF0473">
            <w:pPr>
              <w:pStyle w:val="Uvuenotijeloteksta"/>
              <w:spacing w:after="0"/>
              <w:ind w:left="142" w:hanging="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6BEE">
              <w:rPr>
                <w:rFonts w:asciiTheme="minorHAnsi" w:hAnsiTheme="minorHAnsi" w:cstheme="minorHAnsi"/>
                <w:b/>
                <w:sz w:val="20"/>
                <w:szCs w:val="20"/>
              </w:rPr>
              <w:t>LISTU KANDIDATA</w:t>
            </w:r>
          </w:p>
          <w:p w14:paraId="1E895FBF" w14:textId="37EB598A" w:rsidR="007F46BA" w:rsidRPr="007F6BEE" w:rsidRDefault="007F46BA" w:rsidP="00FF0473">
            <w:pPr>
              <w:pStyle w:val="Uvuenotijeloteksta"/>
              <w:spacing w:after="0"/>
              <w:ind w:left="142" w:hanging="142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7F6BE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koji ispunjavaju formalne uvjete propisane oglasom </w:t>
            </w:r>
          </w:p>
        </w:tc>
      </w:tr>
      <w:tr w:rsidR="007F46BA" w:rsidRPr="007F6BEE" w14:paraId="72BCA1ED" w14:textId="77777777" w:rsidTr="00FF0473">
        <w:tblPrEx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B04F" w14:textId="77777777" w:rsidR="007F46BA" w:rsidRPr="007F6BEE" w:rsidRDefault="007F46BA" w:rsidP="00FF0473">
            <w:pPr>
              <w:spacing w:line="254" w:lineRule="auto"/>
              <w:ind w:left="142" w:hanging="142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F6BEE">
              <w:rPr>
                <w:rFonts w:cstheme="minorHAnsi"/>
                <w:bCs/>
                <w:sz w:val="20"/>
                <w:szCs w:val="20"/>
              </w:rPr>
              <w:t>REDNI BROJ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B1D9" w14:textId="77777777" w:rsidR="007F46BA" w:rsidRPr="007F6BEE" w:rsidRDefault="007F46BA" w:rsidP="00FF0473">
            <w:pPr>
              <w:spacing w:line="254" w:lineRule="auto"/>
              <w:ind w:left="142" w:hanging="142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F6BEE">
              <w:rPr>
                <w:rFonts w:cstheme="minorHAnsi"/>
                <w:bCs/>
                <w:sz w:val="20"/>
                <w:szCs w:val="20"/>
              </w:rPr>
              <w:t xml:space="preserve">LOZINKA* KANDIDATA </w:t>
            </w:r>
          </w:p>
        </w:tc>
      </w:tr>
      <w:tr w:rsidR="007F46BA" w:rsidRPr="007F6BEE" w14:paraId="5BFE3B99" w14:textId="77777777" w:rsidTr="00FF0473">
        <w:tblPrEx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07F8" w14:textId="77777777" w:rsidR="007F46BA" w:rsidRPr="007F6BEE" w:rsidRDefault="007F46BA" w:rsidP="00FF0473">
            <w:pPr>
              <w:spacing w:line="276" w:lineRule="auto"/>
              <w:ind w:left="142" w:hanging="142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F6BEE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8D23" w14:textId="77777777" w:rsidR="007F46BA" w:rsidRPr="007F6BEE" w:rsidRDefault="007F46BA" w:rsidP="00FF0473">
            <w:pPr>
              <w:spacing w:line="254" w:lineRule="auto"/>
              <w:ind w:left="142" w:firstLine="1169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BEE">
              <w:rPr>
                <w:rFonts w:cstheme="minorHAnsi"/>
                <w:b/>
                <w:sz w:val="20"/>
                <w:szCs w:val="20"/>
              </w:rPr>
              <w:t>MM13170</w:t>
            </w:r>
          </w:p>
        </w:tc>
      </w:tr>
      <w:tr w:rsidR="007F46BA" w:rsidRPr="007F6BEE" w14:paraId="6B8DF7F6" w14:textId="77777777" w:rsidTr="00870DF3">
        <w:tblPrEx>
          <w:tblLook w:val="04A0" w:firstRow="1" w:lastRow="0" w:firstColumn="1" w:lastColumn="0" w:noHBand="0" w:noVBand="1"/>
        </w:tblPrEx>
        <w:trPr>
          <w:trHeight w:val="59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4C26" w14:textId="77777777" w:rsidR="007F46BA" w:rsidRPr="007F6BEE" w:rsidRDefault="007F46BA" w:rsidP="00FF0473">
            <w:pPr>
              <w:spacing w:line="276" w:lineRule="auto"/>
              <w:ind w:left="142" w:hanging="142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F6BEE">
              <w:rPr>
                <w:rFonts w:cstheme="minorHAnsi"/>
                <w:bCs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3967" w14:textId="77777777" w:rsidR="007F46BA" w:rsidRPr="007F6BEE" w:rsidRDefault="007F46BA" w:rsidP="00FF0473">
            <w:pPr>
              <w:spacing w:line="254" w:lineRule="auto"/>
              <w:ind w:left="142" w:firstLine="1169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BEE">
              <w:rPr>
                <w:rFonts w:cstheme="minorHAnsi"/>
                <w:b/>
                <w:sz w:val="20"/>
                <w:szCs w:val="20"/>
              </w:rPr>
              <w:t>DR27172</w:t>
            </w:r>
          </w:p>
        </w:tc>
      </w:tr>
      <w:tr w:rsidR="007F46BA" w:rsidRPr="007F6BEE" w14:paraId="71F83198" w14:textId="77777777" w:rsidTr="00FF0473">
        <w:tblPrEx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8683" w14:textId="77777777" w:rsidR="007F46BA" w:rsidRPr="007F6BEE" w:rsidRDefault="007F46BA" w:rsidP="00FF0473">
            <w:pPr>
              <w:spacing w:line="276" w:lineRule="auto"/>
              <w:ind w:left="142" w:hanging="142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F6BEE">
              <w:rPr>
                <w:rFonts w:cstheme="minorHAnsi"/>
                <w:bCs/>
                <w:sz w:val="20"/>
                <w:szCs w:val="20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2A07" w14:textId="77777777" w:rsidR="007F46BA" w:rsidRPr="007F6BEE" w:rsidRDefault="007F46BA" w:rsidP="00FF0473">
            <w:pPr>
              <w:spacing w:line="254" w:lineRule="auto"/>
              <w:ind w:left="142" w:firstLine="1169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BEE">
              <w:rPr>
                <w:rFonts w:cstheme="minorHAnsi"/>
                <w:b/>
                <w:sz w:val="20"/>
                <w:szCs w:val="20"/>
              </w:rPr>
              <w:t>VZ69507</w:t>
            </w:r>
          </w:p>
        </w:tc>
      </w:tr>
    </w:tbl>
    <w:p w14:paraId="59939984" w14:textId="171B8C9B" w:rsidR="007F46BA" w:rsidRPr="007F6BEE" w:rsidRDefault="007F46BA" w:rsidP="001E3232">
      <w:pPr>
        <w:tabs>
          <w:tab w:val="num" w:pos="0"/>
        </w:tabs>
        <w:jc w:val="center"/>
        <w:rPr>
          <w:rFonts w:cstheme="minorHAnsi"/>
          <w:sz w:val="20"/>
          <w:szCs w:val="20"/>
        </w:rPr>
      </w:pPr>
      <w:r w:rsidRPr="007F6BEE">
        <w:rPr>
          <w:rFonts w:cstheme="minorHAnsi"/>
          <w:sz w:val="20"/>
          <w:szCs w:val="20"/>
        </w:rPr>
        <w:t>*</w:t>
      </w:r>
      <w:r w:rsidRPr="007F6BEE">
        <w:rPr>
          <w:rFonts w:cstheme="minorHAnsi"/>
          <w:i/>
          <w:iCs/>
          <w:sz w:val="20"/>
          <w:szCs w:val="20"/>
        </w:rPr>
        <w:t>Lozinka je određena sukladno točki VIII. oglasa.</w:t>
      </w:r>
    </w:p>
    <w:p w14:paraId="4292D21B" w14:textId="68C52555" w:rsidR="007F46BA" w:rsidRPr="007F6BEE" w:rsidRDefault="007F46BA" w:rsidP="001E3232">
      <w:pPr>
        <w:spacing w:before="240" w:after="240"/>
        <w:ind w:firstLine="708"/>
        <w:jc w:val="both"/>
        <w:rPr>
          <w:rFonts w:cstheme="minorHAnsi"/>
          <w:b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Povjerenstvo poziva kandidate s gornje liste na prethodnu provjeru znanja putem pisanog testiranja koje će se održati u </w:t>
      </w:r>
      <w:r w:rsidRPr="007F6BEE">
        <w:rPr>
          <w:rFonts w:cstheme="minorHAnsi"/>
          <w:b/>
          <w:sz w:val="20"/>
          <w:szCs w:val="20"/>
          <w:u w:val="single"/>
        </w:rPr>
        <w:t>ponedjeljak, 29. travnja 2024. godine, s početkom u 9,00 sati, u Gradskoj vijećnici, Trg Sv. Trojstva 1, 34000 Požega.</w:t>
      </w:r>
    </w:p>
    <w:p w14:paraId="4C0D742A" w14:textId="6E36126E" w:rsidR="007F46BA" w:rsidRPr="007F6BEE" w:rsidRDefault="007F46BA" w:rsidP="001E3232">
      <w:pPr>
        <w:spacing w:after="240"/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III.  Podnositeljima prijava koji ne ispunjavaju formalne uvjete iz oglasa dostavljena je pisana obavijest u kojoj su navedeni razlozi zbog kojih se ne smatraju kandidatom prijavljenim na </w:t>
      </w:r>
      <w:r w:rsidR="00870DF3" w:rsidRPr="007F6BEE">
        <w:rPr>
          <w:rFonts w:cstheme="minorHAnsi"/>
          <w:bCs/>
          <w:sz w:val="20"/>
          <w:szCs w:val="20"/>
        </w:rPr>
        <w:t xml:space="preserve">oglas. </w:t>
      </w:r>
    </w:p>
    <w:p w14:paraId="3A5EF399" w14:textId="7777777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IV.  PRAVILA TESTIRANJA</w:t>
      </w:r>
    </w:p>
    <w:p w14:paraId="67B40368" w14:textId="6B1AA851" w:rsidR="007F46BA" w:rsidRPr="007F6BEE" w:rsidRDefault="007F46BA" w:rsidP="001E3232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Ako kandidat ne pristupi testiranju smatra se da je povukao prijavu na oglas.</w:t>
      </w:r>
    </w:p>
    <w:p w14:paraId="7FF389EA" w14:textId="5DFB3CA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Kandidati su na testiranje dužni ponijeti kemijsku olovku, te predočiti osobnu iskaznicu (ili dugi odgovarajući dokument) radi utvrđivanja identiteta. Kandidati koji ne mogu dokazati identitet ne mogu pristupiti testiranju.</w:t>
      </w:r>
    </w:p>
    <w:p w14:paraId="3CFECDBE" w14:textId="7777777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lastRenderedPageBreak/>
        <w:t>Nakon utvrđivanja identiteta kandidata, započinje se sa pisanjem testa.</w:t>
      </w:r>
    </w:p>
    <w:p w14:paraId="1627D60E" w14:textId="77777777" w:rsidR="007F46BA" w:rsidRPr="007F6BEE" w:rsidRDefault="007F46BA" w:rsidP="007F46BA">
      <w:pPr>
        <w:suppressAutoHyphens/>
        <w:autoSpaceDN w:val="0"/>
        <w:ind w:firstLine="708"/>
        <w:jc w:val="both"/>
        <w:textAlignment w:val="baseline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Kandidatima će biti podijeljena pitanja za testiranje iz </w:t>
      </w:r>
      <w:r w:rsidRPr="007F6BEE">
        <w:rPr>
          <w:rFonts w:cstheme="minorHAnsi"/>
          <w:sz w:val="20"/>
          <w:szCs w:val="20"/>
        </w:rPr>
        <w:t>Zakona o lokalnoj i područnoj (regionalnoj) samoupravi (Narodne novine, broj:</w:t>
      </w:r>
      <w:r w:rsidRPr="007F6BEE">
        <w:rPr>
          <w:rFonts w:cstheme="minorHAnsi"/>
          <w:b/>
          <w:sz w:val="20"/>
          <w:szCs w:val="20"/>
        </w:rPr>
        <w:t xml:space="preserve"> </w:t>
      </w:r>
      <w:r w:rsidRPr="007F6BEE">
        <w:rPr>
          <w:rFonts w:cstheme="minorHAnsi"/>
          <w:bCs/>
          <w:sz w:val="20"/>
          <w:szCs w:val="20"/>
        </w:rPr>
        <w:t>33/01., 60/01.- vjerodostojno tumačenje, 129/05., 109/07., 125/08., 36/09., 150/11., 144/12., 19/13.- pročišćeni tekst, 137/15.- ispravak, 123/17., 98/19. i 144/20.), S</w:t>
      </w:r>
      <w:r w:rsidRPr="007F6BEE">
        <w:rPr>
          <w:rFonts w:eastAsia="Arial Unicode MS" w:cstheme="minorHAnsi"/>
          <w:bCs/>
          <w:sz w:val="20"/>
          <w:szCs w:val="20"/>
        </w:rPr>
        <w:t>tatuta Grada Požege (S</w:t>
      </w:r>
      <w:r w:rsidRPr="007F6BEE">
        <w:rPr>
          <w:rFonts w:cstheme="minorHAnsi"/>
          <w:sz w:val="20"/>
          <w:szCs w:val="20"/>
        </w:rPr>
        <w:t>lužbene novine Grada Požege, broj: 2/21. i 11/22.</w:t>
      </w:r>
      <w:r w:rsidRPr="007F6BEE">
        <w:rPr>
          <w:rFonts w:eastAsia="Arial Unicode MS" w:cstheme="minorHAnsi"/>
          <w:bCs/>
          <w:sz w:val="20"/>
          <w:szCs w:val="20"/>
        </w:rPr>
        <w:t xml:space="preserve">), </w:t>
      </w:r>
      <w:r w:rsidRPr="007F6BEE">
        <w:rPr>
          <w:rFonts w:cstheme="minorHAnsi"/>
          <w:sz w:val="20"/>
          <w:szCs w:val="20"/>
        </w:rPr>
        <w:t xml:space="preserve">Zakona o regionalnom razvoju (Narodne novine, broj: 147/14., 123/17. i 118/18.), Programa Republike Hrvatske 2021.- 2027., na linku: </w:t>
      </w:r>
      <w:hyperlink w:history="1">
        <w:r w:rsidRPr="007F6BEE">
          <w:rPr>
            <w:rStyle w:val="Hiperveza"/>
            <w:rFonts w:cstheme="minorHAnsi"/>
            <w:sz w:val="20"/>
            <w:szCs w:val="20"/>
          </w:rPr>
          <w:t>https:// strukturnifondovi.hr/ eu-fondovi/eu-fondovi-2021-2027/</w:t>
        </w:r>
      </w:hyperlink>
      <w:r w:rsidRPr="007F6BEE">
        <w:rPr>
          <w:rStyle w:val="Hiperveza"/>
          <w:rFonts w:cstheme="minorHAnsi"/>
          <w:sz w:val="20"/>
          <w:szCs w:val="20"/>
        </w:rPr>
        <w:t xml:space="preserve">, </w:t>
      </w:r>
      <w:r w:rsidRPr="007F6BEE">
        <w:rPr>
          <w:rFonts w:cstheme="minorHAnsi"/>
          <w:sz w:val="20"/>
          <w:szCs w:val="20"/>
        </w:rPr>
        <w:t xml:space="preserve">Zakona o institucionalnom okviru za korištenje fondova Europske unije u Republici Hrvatskoj (Narodne novine, broj: 116/21.), Uredba o tijelima u sustavu upravljanja i kontrole za provedbu programa iz područja teritorijalnih ulaganja i pravedne tranzicije za financijsko razdoblja 2021- 2027. (Narodne novine, broj: 96/22.), na linku: </w:t>
      </w:r>
      <w:hyperlink r:id="rId9" w:history="1">
        <w:r w:rsidRPr="007F6BEE">
          <w:rPr>
            <w:rStyle w:val="Hiperveza"/>
            <w:rFonts w:cstheme="minorHAnsi"/>
            <w:sz w:val="20"/>
            <w:szCs w:val="20"/>
          </w:rPr>
          <w:t>https://narodne-novine.nn.hr/clanci/sluzbeni/2022_08_96_1427.html</w:t>
        </w:r>
      </w:hyperlink>
      <w:r w:rsidRPr="007F6BEE">
        <w:rPr>
          <w:rStyle w:val="Hiperveza"/>
          <w:rFonts w:cstheme="minorHAnsi"/>
          <w:sz w:val="20"/>
          <w:szCs w:val="20"/>
        </w:rPr>
        <w:t xml:space="preserve">, </w:t>
      </w:r>
      <w:r w:rsidRPr="007F6BEE">
        <w:rPr>
          <w:rFonts w:cstheme="minorHAnsi"/>
          <w:sz w:val="20"/>
          <w:szCs w:val="20"/>
        </w:rPr>
        <w:t xml:space="preserve">Smjernice za uspostavu urbanih područja i izradu strategija razvoja urbanih područja za financijsko razdoblje 2021.-2027. (verzija 2.1), na linku: </w:t>
      </w:r>
      <w:hyperlink r:id="rId10" w:history="1">
        <w:r w:rsidRPr="007F6BEE">
          <w:rPr>
            <w:rStyle w:val="Hiperveza"/>
            <w:rFonts w:cstheme="minorHAnsi"/>
            <w:sz w:val="20"/>
            <w:szCs w:val="20"/>
          </w:rPr>
          <w:t>https://razvoj.gov.hr/UserDocsImages//O%20ministarstvu/ Regionalni %20razvoj//Smjernice%20v 2.1210_ 2023.pdf</w:t>
        </w:r>
      </w:hyperlink>
      <w:r w:rsidRPr="007F6BEE">
        <w:rPr>
          <w:rFonts w:cstheme="minorHAnsi"/>
          <w:sz w:val="20"/>
          <w:szCs w:val="20"/>
        </w:rPr>
        <w:t xml:space="preserve">. </w:t>
      </w:r>
      <w:r w:rsidRPr="007F6BEE">
        <w:rPr>
          <w:rFonts w:eastAsia="Arial Unicode MS" w:cstheme="minorHAnsi"/>
          <w:bCs/>
          <w:sz w:val="20"/>
          <w:szCs w:val="20"/>
        </w:rPr>
        <w:t>S</w:t>
      </w:r>
      <w:r w:rsidRPr="007F6BEE">
        <w:rPr>
          <w:rFonts w:cstheme="minorHAnsi"/>
          <w:bCs/>
          <w:sz w:val="20"/>
          <w:szCs w:val="20"/>
        </w:rPr>
        <w:t>vaki točan odgovor nosi 1 bod po pitanju, odnosno sveukupno 10 bodova.</w:t>
      </w:r>
    </w:p>
    <w:p w14:paraId="114B9D5F" w14:textId="7777777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Na testiranju nije dozvoljeno koristiti se literaturom i zabilješkama, napuštati prostoriju, razgovarati s ostalim kandidatima niti na bilo koji drugi način remetiti koncentraciju kandidata, a mobitel je potrebno isključiti.</w:t>
      </w:r>
    </w:p>
    <w:p w14:paraId="1CE10787" w14:textId="7777777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Testiranje traje maksimalno 45 minuta.</w:t>
      </w:r>
    </w:p>
    <w:p w14:paraId="7FEA7A7D" w14:textId="7777777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Intervju se provodi s kandidatima koji su ostvarili najmanje 50% bodova iz provjere znanja na provedenom testiranju. Rezultati intervjua boduju se od 1 do 10 bodova.</w:t>
      </w:r>
    </w:p>
    <w:p w14:paraId="616A134E" w14:textId="70F8D9D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Povjerenstvo kroz intervju s kandidatima, u pravilu, provjerava znanje vezano uz radno mjesto na koje su se prijavili te utvrđuje snalažljivost, komunikativnost, kreativnost, profesionalne ciljeve i motivaciju za rad u Gradu Požegi</w:t>
      </w:r>
      <w:r w:rsidR="00870DF3" w:rsidRPr="007F6BEE">
        <w:rPr>
          <w:rFonts w:cstheme="minorHAnsi"/>
          <w:bCs/>
          <w:sz w:val="20"/>
          <w:szCs w:val="20"/>
        </w:rPr>
        <w:t xml:space="preserve"> kao jedinici lokalne samouprave. </w:t>
      </w:r>
    </w:p>
    <w:p w14:paraId="3D7387F4" w14:textId="7777777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Nakon provedenog postupka, Povjerenstvo sastavlja izvješće o provedenom postupku i utvrđuje rang-listu kandidata prema ukupnom broju ostvarenih bodova na pisanom testiranju i intervjuu.</w:t>
      </w:r>
    </w:p>
    <w:p w14:paraId="143375B5" w14:textId="42E1A76B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Povjerenstvo dostavlja pročelniku Upravnog odjela za imovinsko-pravne poslove (u nastavku teksta: pročelnik odjela) izvješće o provedenom postupku koje potpisuju svi članovi Povjerenstva.</w:t>
      </w:r>
    </w:p>
    <w:p w14:paraId="153760F8" w14:textId="712E4705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Pročelnik odjela donosi rješenje o prijmu u službu na određeno vrijeme koje dostavlja svim kandidatima prijavljenim na oglas. </w:t>
      </w:r>
    </w:p>
    <w:p w14:paraId="088FD720" w14:textId="77777777" w:rsidR="007F46BA" w:rsidRPr="007F6BEE" w:rsidRDefault="007F46BA" w:rsidP="007F46BA">
      <w:pPr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Izabrani kandidat mora dostaviti uvjerenje o zdravstvenoj sposobnosti prije donošenja rješenja o prijmu u službu na određeno vrijeme. </w:t>
      </w:r>
    </w:p>
    <w:p w14:paraId="113C8F9D" w14:textId="4D6B6175" w:rsidR="007F46BA" w:rsidRPr="007F6BEE" w:rsidRDefault="007F46BA" w:rsidP="001E3232">
      <w:pPr>
        <w:spacing w:after="240"/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Protiv rješenja o prijmu u službu na određ</w:t>
      </w:r>
      <w:r w:rsidR="00870DF3" w:rsidRPr="007F6BEE">
        <w:rPr>
          <w:rFonts w:cstheme="minorHAnsi"/>
          <w:bCs/>
          <w:sz w:val="20"/>
          <w:szCs w:val="20"/>
        </w:rPr>
        <w:t>e</w:t>
      </w:r>
      <w:r w:rsidRPr="007F6BEE">
        <w:rPr>
          <w:rFonts w:cstheme="minorHAnsi"/>
          <w:bCs/>
          <w:sz w:val="20"/>
          <w:szCs w:val="20"/>
        </w:rPr>
        <w:t>no vrijeme dopuštena je žalba koja se podnosi Gradonačelniku Grada Požege, u roku petnaest dana od dana dostave rješenja o prijmu u službu.</w:t>
      </w:r>
    </w:p>
    <w:p w14:paraId="4912D498" w14:textId="15A83D12" w:rsidR="007F46BA" w:rsidRPr="007F6BEE" w:rsidRDefault="007F46BA" w:rsidP="001E3232">
      <w:pPr>
        <w:spacing w:after="240"/>
        <w:ind w:firstLine="708"/>
        <w:jc w:val="both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V. Ova lista kandidata i poziv objav</w:t>
      </w:r>
      <w:r w:rsidR="00C24A15" w:rsidRPr="007F6BEE">
        <w:rPr>
          <w:rFonts w:cstheme="minorHAnsi"/>
          <w:bCs/>
          <w:sz w:val="20"/>
          <w:szCs w:val="20"/>
        </w:rPr>
        <w:t xml:space="preserve">it će se </w:t>
      </w:r>
      <w:r w:rsidRPr="007F6BEE">
        <w:rPr>
          <w:rFonts w:cstheme="minorHAnsi"/>
          <w:bCs/>
          <w:sz w:val="20"/>
          <w:szCs w:val="20"/>
        </w:rPr>
        <w:t>na službenoj internetskoj stranici Grada Požege (</w:t>
      </w:r>
      <w:hyperlink r:id="rId11" w:history="1">
        <w:r w:rsidRPr="007F6BEE">
          <w:rPr>
            <w:rStyle w:val="Hiperveza"/>
            <w:rFonts w:cstheme="minorHAnsi"/>
            <w:bCs/>
            <w:sz w:val="20"/>
            <w:szCs w:val="20"/>
          </w:rPr>
          <w:t>www.</w:t>
        </w:r>
        <w:r w:rsidR="00FA2F0D">
          <w:rPr>
            <w:rStyle w:val="Hiperveza"/>
            <w:rFonts w:cstheme="minorHAnsi"/>
            <w:bCs/>
            <w:sz w:val="20"/>
            <w:szCs w:val="20"/>
          </w:rPr>
          <w:t xml:space="preserve"> </w:t>
        </w:r>
        <w:r w:rsidRPr="007F6BEE">
          <w:rPr>
            <w:rStyle w:val="Hiperveza"/>
            <w:rFonts w:cstheme="minorHAnsi"/>
            <w:bCs/>
            <w:sz w:val="20"/>
            <w:szCs w:val="20"/>
          </w:rPr>
          <w:t>pozega.hr</w:t>
        </w:r>
      </w:hyperlink>
      <w:r w:rsidRPr="007F6BEE">
        <w:rPr>
          <w:rFonts w:cstheme="minorHAnsi"/>
          <w:bCs/>
          <w:sz w:val="20"/>
          <w:szCs w:val="20"/>
        </w:rPr>
        <w:t>) i na oglasnoj ploči Grada Požege.</w:t>
      </w:r>
    </w:p>
    <w:p w14:paraId="7272B1B8" w14:textId="77777777" w:rsidR="007F46BA" w:rsidRPr="007F6BEE" w:rsidRDefault="007F46BA" w:rsidP="007F46BA">
      <w:pPr>
        <w:jc w:val="both"/>
        <w:rPr>
          <w:rFonts w:cstheme="minorHAnsi"/>
          <w:bCs/>
          <w:sz w:val="20"/>
          <w:szCs w:val="20"/>
        </w:rPr>
      </w:pPr>
    </w:p>
    <w:p w14:paraId="13612040" w14:textId="77777777" w:rsidR="007F46BA" w:rsidRPr="007F6BEE" w:rsidRDefault="007F46BA" w:rsidP="007F46BA">
      <w:pPr>
        <w:ind w:left="142" w:firstLine="5245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PREDSJEDNIK POVJERENSTVA:</w:t>
      </w:r>
    </w:p>
    <w:p w14:paraId="101EFF09" w14:textId="793B7544" w:rsidR="007F46BA" w:rsidRPr="007F6BEE" w:rsidRDefault="007F46BA" w:rsidP="007F46BA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Joakim F</w:t>
      </w:r>
      <w:r w:rsidR="00FA2F0D" w:rsidRPr="007F6BEE">
        <w:rPr>
          <w:rFonts w:cstheme="minorHAnsi"/>
          <w:bCs/>
          <w:sz w:val="20"/>
          <w:szCs w:val="20"/>
        </w:rPr>
        <w:t>ilić</w:t>
      </w:r>
      <w:r w:rsidRPr="007F6BEE">
        <w:rPr>
          <w:rFonts w:cstheme="minorHAnsi"/>
          <w:bCs/>
          <w:sz w:val="20"/>
          <w:szCs w:val="20"/>
        </w:rPr>
        <w:t>, mag.oec.</w:t>
      </w:r>
      <w:r w:rsidR="00CD323D">
        <w:rPr>
          <w:rFonts w:cstheme="minorHAnsi"/>
          <w:bCs/>
          <w:sz w:val="20"/>
          <w:szCs w:val="20"/>
        </w:rPr>
        <w:t>, v.r.</w:t>
      </w:r>
    </w:p>
    <w:p w14:paraId="102AB033" w14:textId="77777777" w:rsidR="007F46BA" w:rsidRPr="007F6BEE" w:rsidRDefault="007F46BA" w:rsidP="007F46BA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</w:p>
    <w:p w14:paraId="50B64348" w14:textId="63B077A9" w:rsidR="007F46BA" w:rsidRPr="007F6BEE" w:rsidRDefault="007F46BA" w:rsidP="007F46BA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 xml:space="preserve">ČLANOVI POVJERENSTVA: </w:t>
      </w:r>
    </w:p>
    <w:p w14:paraId="7B40082E" w14:textId="61A3B9C6" w:rsidR="007F46BA" w:rsidRPr="007F6BEE" w:rsidRDefault="007F46BA" w:rsidP="007F46BA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Ljiljana Bilen, dipl.iur.</w:t>
      </w:r>
      <w:r w:rsidR="00CD323D">
        <w:rPr>
          <w:rFonts w:cstheme="minorHAnsi"/>
          <w:bCs/>
          <w:sz w:val="20"/>
          <w:szCs w:val="20"/>
        </w:rPr>
        <w:t>, v.r.</w:t>
      </w:r>
      <w:r w:rsidRPr="007F6BEE">
        <w:rPr>
          <w:rFonts w:cstheme="minorHAnsi"/>
          <w:bCs/>
          <w:sz w:val="20"/>
          <w:szCs w:val="20"/>
        </w:rPr>
        <w:t xml:space="preserve"> </w:t>
      </w:r>
    </w:p>
    <w:p w14:paraId="5C84B6ED" w14:textId="5E0AE999" w:rsidR="0012790E" w:rsidRPr="001E3232" w:rsidRDefault="007F46BA" w:rsidP="001E3232">
      <w:pPr>
        <w:spacing w:line="276" w:lineRule="auto"/>
        <w:ind w:left="142" w:firstLine="5245"/>
        <w:contextualSpacing/>
        <w:rPr>
          <w:rFonts w:cstheme="minorHAnsi"/>
          <w:bCs/>
          <w:sz w:val="20"/>
          <w:szCs w:val="20"/>
        </w:rPr>
      </w:pPr>
      <w:r w:rsidRPr="007F6BEE">
        <w:rPr>
          <w:rFonts w:cstheme="minorHAnsi"/>
          <w:bCs/>
          <w:sz w:val="20"/>
          <w:szCs w:val="20"/>
        </w:rPr>
        <w:t>Oleg Radovanlija, mag.ing.aedif.</w:t>
      </w:r>
      <w:r w:rsidR="00CD323D">
        <w:rPr>
          <w:rFonts w:cstheme="minorHAnsi"/>
          <w:bCs/>
          <w:sz w:val="20"/>
          <w:szCs w:val="20"/>
        </w:rPr>
        <w:t>, v.r.</w:t>
      </w:r>
    </w:p>
    <w:sectPr w:rsidR="0012790E" w:rsidRPr="001E32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0B449" w14:textId="77777777" w:rsidR="00B85E95" w:rsidRDefault="00B85E95" w:rsidP="000224C6">
      <w:r>
        <w:separator/>
      </w:r>
    </w:p>
  </w:endnote>
  <w:endnote w:type="continuationSeparator" w:id="0">
    <w:p w14:paraId="21BB1E2D" w14:textId="77777777" w:rsidR="00B85E95" w:rsidRDefault="00B85E95" w:rsidP="0002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EB2325-0E5A-4A5D-B4A2-31AE48CB2A36}"/>
    <w:embedBold r:id="rId2" w:fontKey="{2DEDECB8-A5F3-4D9F-83A2-F8CCF3C58FE6}"/>
    <w:embedItalic r:id="rId3" w:fontKey="{33358686-61E5-470B-9412-1C5B410DF6E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1A183AF4-2C8B-49A4-B05C-C01ECE1D243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39485" w14:textId="77777777" w:rsidR="000224C6" w:rsidRDefault="000224C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51248622"/>
      <w:docPartObj>
        <w:docPartGallery w:val="Page Numbers (Bottom of Page)"/>
        <w:docPartUnique/>
      </w:docPartObj>
    </w:sdtPr>
    <w:sdtContent>
      <w:p w14:paraId="4EFECD4F" w14:textId="2F1D52DE" w:rsidR="000224C6" w:rsidRDefault="000224C6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F82F61" wp14:editId="1E27CD6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4135155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645933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E55A2" w14:textId="77777777" w:rsidR="000224C6" w:rsidRDefault="000224C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3180372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5280238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604255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F82F6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XBv4VZQDAACX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" filled="f" stroked="f">
                    <v:textbox inset="0,0,0,0">
                      <w:txbxContent>
                        <w:p w14:paraId="623E55A2" w14:textId="77777777" w:rsidR="000224C6" w:rsidRDefault="000224C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92DFC" w14:textId="77777777" w:rsidR="000224C6" w:rsidRDefault="000224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53C60" w14:textId="77777777" w:rsidR="00B85E95" w:rsidRDefault="00B85E95" w:rsidP="000224C6">
      <w:r>
        <w:separator/>
      </w:r>
    </w:p>
  </w:footnote>
  <w:footnote w:type="continuationSeparator" w:id="0">
    <w:p w14:paraId="0F3B2E7D" w14:textId="77777777" w:rsidR="00B85E95" w:rsidRDefault="00B85E95" w:rsidP="0002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4D61F" w14:textId="77777777" w:rsidR="000224C6" w:rsidRDefault="000224C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ACE6B" w14:textId="77777777" w:rsidR="000224C6" w:rsidRDefault="000224C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00479" w14:textId="77777777" w:rsidR="000224C6" w:rsidRDefault="000224C6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AD"/>
    <w:rsid w:val="000224C6"/>
    <w:rsid w:val="0012790E"/>
    <w:rsid w:val="001E3232"/>
    <w:rsid w:val="002444CD"/>
    <w:rsid w:val="00344E3E"/>
    <w:rsid w:val="003901FF"/>
    <w:rsid w:val="00475DAD"/>
    <w:rsid w:val="007F46BA"/>
    <w:rsid w:val="007F6BEE"/>
    <w:rsid w:val="00870DF3"/>
    <w:rsid w:val="00B85E95"/>
    <w:rsid w:val="00BD48FE"/>
    <w:rsid w:val="00C24A15"/>
    <w:rsid w:val="00C33DEC"/>
    <w:rsid w:val="00CD323D"/>
    <w:rsid w:val="00D1193D"/>
    <w:rsid w:val="00FA2F0D"/>
    <w:rsid w:val="00FC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22E2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uiPriority w:val="99"/>
    <w:unhideWhenUsed/>
    <w:rsid w:val="007F46BA"/>
    <w:pPr>
      <w:suppressAutoHyphens/>
      <w:autoSpaceDN w:val="0"/>
      <w:spacing w:after="120"/>
      <w:ind w:left="283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7F46BA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ekst">
    <w:name w:val="tekst"/>
    <w:basedOn w:val="Normal"/>
    <w:rsid w:val="007F46BA"/>
    <w:pPr>
      <w:suppressAutoHyphens/>
      <w:autoSpaceDN w:val="0"/>
      <w:spacing w:before="100" w:after="100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224C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224C6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0224C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224C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pozega.h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razvoj.gov.hr/UserDocsImages//O%20ministarstvu/%20Regionalni%20%20razvoj//Smjernice%20v%202.1210_%202023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arodne-novine.nn.hr/clanci/sluzbeni/2022_08_96_1427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922</Words>
  <Characters>5259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2024-04-22T10:19:00Z</dcterms:created>
  <dcterms:modified xsi:type="dcterms:W3CDTF">2024-04-22T10:19:00Z</dcterms:modified>
</cp:coreProperties>
</file>