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E70116" w14:paraId="0FA29B88" w14:textId="77777777">
        <w:trPr>
          <w:trHeight w:val="1262"/>
        </w:trPr>
        <w:tc>
          <w:tcPr>
            <w:tcW w:w="4576" w:type="dxa"/>
          </w:tcPr>
          <w:p w14:paraId="1ECF3EA2" w14:textId="77777777" w:rsidR="00E70116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+*yqw*yDe*ydg*sgx*ugc*dys*kfm*tia*xgs*pyw*zew*-</w:t>
            </w:r>
            <w:r>
              <w:rPr>
                <w:rFonts w:ascii="PDF417x" w:eastAsia="Times New Roman" w:hAnsi="PDF417x" w:cs="Times New Roman"/>
              </w:rPr>
              <w:br/>
              <w:t>+*eDs*lyd*lyd*lyd*lyd*bln*hty*gtw*icD*Ftz*zfE*-</w:t>
            </w:r>
            <w:r>
              <w:rPr>
                <w:rFonts w:ascii="PDF417x" w:eastAsia="Times New Roman" w:hAnsi="PDF417x" w:cs="Times New Roman"/>
              </w:rPr>
              <w:br/>
              <w:t>+*ftw*loC*fDA*fvs*hvA*gDC*AlB*ais*vEg*Cyy*onA*-</w:t>
            </w:r>
            <w:r>
              <w:rPr>
                <w:rFonts w:ascii="PDF417x" w:eastAsia="Times New Roman" w:hAnsi="PDF417x" w:cs="Times New Roman"/>
              </w:rPr>
              <w:br/>
              <w:t>+*ftA*jfs*ajo*thA*psc*jua*jdw*sct*Eza*mja*uws*-</w:t>
            </w:r>
            <w:r>
              <w:rPr>
                <w:rFonts w:ascii="PDF417x" w:eastAsia="Times New Roman" w:hAnsi="PDF417x" w:cs="Times New Roman"/>
              </w:rPr>
              <w:br/>
              <w:t>+*xjq*Bvb*jag*gki*rms*Ati*Fbk*Aif*mdy*rcb*uzq*-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035B35EE" w14:textId="461932AC" w:rsidR="00EF1908" w:rsidRPr="007F7E88" w:rsidRDefault="00EF1908" w:rsidP="0077051B">
      <w:pPr>
        <w:ind w:right="4394"/>
        <w:jc w:val="center"/>
        <w:rPr>
          <w:rFonts w:cstheme="minorHAnsi"/>
          <w:bCs/>
        </w:rPr>
      </w:pPr>
      <w:r w:rsidRPr="007F7E88">
        <w:rPr>
          <w:rFonts w:cstheme="minorHAnsi"/>
          <w:bCs/>
        </w:rPr>
        <w:drawing>
          <wp:inline distT="0" distB="0" distL="0" distR="0" wp14:anchorId="566273B6" wp14:editId="19FDFA97">
            <wp:extent cx="314325" cy="432000"/>
            <wp:effectExtent l="0" t="0" r="0" b="6350"/>
            <wp:docPr id="24" name="Slika 2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309040" w14:textId="3284EE17" w:rsidR="00EF1908" w:rsidRPr="007F7E88" w:rsidRDefault="00EF1908" w:rsidP="0077051B">
      <w:pPr>
        <w:ind w:right="4819"/>
        <w:jc w:val="center"/>
        <w:rPr>
          <w:rFonts w:cstheme="minorHAnsi"/>
          <w:bCs/>
        </w:rPr>
      </w:pPr>
      <w:r w:rsidRPr="007F7E88">
        <w:rPr>
          <w:rFonts w:cstheme="minorHAnsi"/>
          <w:bCs/>
        </w:rPr>
        <w:t>R  E  P  U  B  L  I  K  A      H  R  V  A  T  S  K  A</w:t>
      </w:r>
    </w:p>
    <w:p w14:paraId="2B1AC835" w14:textId="09898D62" w:rsidR="00EF1908" w:rsidRPr="007F7E88" w:rsidRDefault="00EF1908" w:rsidP="0077051B">
      <w:pPr>
        <w:ind w:right="4819"/>
        <w:jc w:val="center"/>
        <w:rPr>
          <w:rFonts w:cstheme="minorHAnsi"/>
          <w:bCs/>
        </w:rPr>
      </w:pPr>
      <w:r w:rsidRPr="007F7E88">
        <w:rPr>
          <w:rFonts w:cstheme="minorHAnsi"/>
          <w:bCs/>
        </w:rPr>
        <w:t>POŽEŠKO-SLAVONSKA ŽUPANIJA</w:t>
      </w:r>
    </w:p>
    <w:p w14:paraId="3D7F74BE" w14:textId="3A4B4616" w:rsidR="00EF1908" w:rsidRPr="007F7E88" w:rsidRDefault="00EF1908" w:rsidP="0077051B">
      <w:pPr>
        <w:ind w:right="4819"/>
        <w:jc w:val="center"/>
        <w:rPr>
          <w:rFonts w:cstheme="minorHAnsi"/>
          <w:bCs/>
        </w:rPr>
      </w:pPr>
      <w:r w:rsidRPr="007F7E88">
        <w:rPr>
          <w:rFonts w:cstheme="minorHAnsi"/>
          <w:bCs/>
        </w:rPr>
        <w:drawing>
          <wp:anchor distT="0" distB="0" distL="114300" distR="114300" simplePos="0" relativeHeight="251659264" behindDoc="0" locked="0" layoutInCell="1" allowOverlap="1" wp14:anchorId="3F8334CB" wp14:editId="278D2398">
            <wp:simplePos x="0" y="0"/>
            <wp:positionH relativeFrom="column">
              <wp:posOffset>14024</wp:posOffset>
            </wp:positionH>
            <wp:positionV relativeFrom="paragraph">
              <wp:posOffset>3810</wp:posOffset>
            </wp:positionV>
            <wp:extent cx="355600" cy="347870"/>
            <wp:effectExtent l="0" t="0" r="6350" b="0"/>
            <wp:wrapNone/>
            <wp:docPr id="25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E88">
        <w:rPr>
          <w:rFonts w:cstheme="minorHAnsi"/>
          <w:bCs/>
        </w:rPr>
        <w:t>GRAD POŽEGA</w:t>
      </w:r>
    </w:p>
    <w:p w14:paraId="5DAE6E8B" w14:textId="2D8AA0E5" w:rsidR="00EF1908" w:rsidRPr="007F7E88" w:rsidRDefault="00EF1908" w:rsidP="0077051B">
      <w:pPr>
        <w:ind w:right="4819"/>
        <w:jc w:val="center"/>
        <w:rPr>
          <w:rFonts w:cstheme="minorHAnsi"/>
          <w:bCs/>
          <w:sz w:val="20"/>
          <w:szCs w:val="20"/>
        </w:rPr>
      </w:pPr>
      <w:r w:rsidRPr="007F7E88">
        <w:rPr>
          <w:rFonts w:cstheme="minorHAnsi"/>
          <w:bCs/>
          <w:sz w:val="20"/>
          <w:szCs w:val="20"/>
        </w:rPr>
        <w:t>Upravni odjel za komunalne</w:t>
      </w:r>
    </w:p>
    <w:p w14:paraId="07D3BC51" w14:textId="2C900E8A" w:rsidR="00EF1908" w:rsidRPr="007F7E88" w:rsidRDefault="0077051B" w:rsidP="0077051B">
      <w:pPr>
        <w:ind w:right="4819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</w:t>
      </w:r>
      <w:r w:rsidR="00EF1908" w:rsidRPr="007F7E88">
        <w:rPr>
          <w:rFonts w:cstheme="minorHAnsi"/>
          <w:bCs/>
          <w:sz w:val="20"/>
          <w:szCs w:val="20"/>
        </w:rPr>
        <w:t>jelatnosti i gospodarenje</w:t>
      </w:r>
    </w:p>
    <w:p w14:paraId="60EC1F87" w14:textId="0A64A681" w:rsidR="00EF1908" w:rsidRPr="007F7E88" w:rsidRDefault="00EF1908" w:rsidP="0077051B">
      <w:pPr>
        <w:ind w:right="4819"/>
        <w:jc w:val="center"/>
        <w:rPr>
          <w:rFonts w:cstheme="minorHAnsi"/>
          <w:bCs/>
          <w:sz w:val="16"/>
          <w:szCs w:val="16"/>
        </w:rPr>
      </w:pPr>
      <w:r w:rsidRPr="007F7E88">
        <w:rPr>
          <w:rFonts w:cstheme="minorHAnsi"/>
          <w:bCs/>
          <w:sz w:val="16"/>
          <w:szCs w:val="16"/>
        </w:rPr>
        <w:t>Povjerenstvo za provedbu  javnog natječaja za prijam u službu</w:t>
      </w:r>
    </w:p>
    <w:p w14:paraId="5D826F68" w14:textId="74CC8C1C" w:rsidR="00EF1908" w:rsidRPr="007F7E88" w:rsidRDefault="00EF1908" w:rsidP="0077051B">
      <w:pPr>
        <w:ind w:right="4819"/>
        <w:jc w:val="center"/>
        <w:rPr>
          <w:rFonts w:cstheme="minorHAnsi"/>
          <w:sz w:val="16"/>
          <w:szCs w:val="16"/>
        </w:rPr>
      </w:pPr>
      <w:r w:rsidRPr="007F7E88">
        <w:rPr>
          <w:rStyle w:val="bold"/>
          <w:rFonts w:cstheme="minorHAnsi"/>
          <w:color w:val="231F20"/>
          <w:sz w:val="16"/>
          <w:szCs w:val="16"/>
          <w:bdr w:val="none" w:sz="0" w:space="0" w:color="auto" w:frame="1"/>
        </w:rPr>
        <w:t xml:space="preserve">voditelja Odsjeka za </w:t>
      </w:r>
      <w:r w:rsidRPr="007F7E88">
        <w:rPr>
          <w:rFonts w:cstheme="minorHAnsi"/>
          <w:sz w:val="16"/>
          <w:szCs w:val="16"/>
        </w:rPr>
        <w:t>graditeljstvo, prostorno uređenje, zaštitu</w:t>
      </w:r>
    </w:p>
    <w:p w14:paraId="6FF8E22A" w14:textId="52545D3B" w:rsidR="00EF1908" w:rsidRPr="007F7E88" w:rsidRDefault="00EF1908" w:rsidP="0077051B">
      <w:pPr>
        <w:spacing w:after="240"/>
        <w:ind w:right="4819"/>
        <w:jc w:val="center"/>
        <w:rPr>
          <w:rFonts w:cstheme="minorHAnsi"/>
          <w:bCs/>
          <w:sz w:val="16"/>
          <w:szCs w:val="16"/>
        </w:rPr>
      </w:pPr>
      <w:r w:rsidRPr="007F7E88">
        <w:rPr>
          <w:rFonts w:cstheme="minorHAnsi"/>
          <w:sz w:val="16"/>
          <w:szCs w:val="16"/>
        </w:rPr>
        <w:t>okoliša i održavanje gradskih objekata</w:t>
      </w:r>
    </w:p>
    <w:p w14:paraId="1141E2C3" w14:textId="77777777" w:rsidR="00EF1908" w:rsidRPr="007F7E88" w:rsidRDefault="00EF1908" w:rsidP="00EF1908">
      <w:pPr>
        <w:ind w:left="142" w:right="50" w:hanging="142"/>
        <w:jc w:val="both"/>
        <w:rPr>
          <w:rFonts w:cstheme="minorHAnsi"/>
          <w:bCs/>
        </w:rPr>
      </w:pPr>
      <w:r w:rsidRPr="007F7E88">
        <w:rPr>
          <w:rFonts w:cstheme="minorHAnsi"/>
          <w:bCs/>
        </w:rPr>
        <w:t>KLASA:112-01/23-02/25</w:t>
      </w:r>
    </w:p>
    <w:p w14:paraId="27A505F1" w14:textId="77777777" w:rsidR="00EF1908" w:rsidRPr="007F7E88" w:rsidRDefault="00EF1908" w:rsidP="00EF1908">
      <w:pPr>
        <w:ind w:left="142" w:right="50" w:hanging="142"/>
        <w:jc w:val="both"/>
        <w:rPr>
          <w:rFonts w:cstheme="minorHAnsi"/>
          <w:bCs/>
        </w:rPr>
      </w:pPr>
      <w:r w:rsidRPr="007F7E88">
        <w:rPr>
          <w:rFonts w:cstheme="minorHAnsi"/>
          <w:bCs/>
        </w:rPr>
        <w:t>URBROJ: 2177</w:t>
      </w:r>
      <w:r>
        <w:rPr>
          <w:rFonts w:cstheme="minorHAnsi"/>
          <w:bCs/>
        </w:rPr>
        <w:t>-1</w:t>
      </w:r>
      <w:r w:rsidRPr="007F7E88">
        <w:rPr>
          <w:rFonts w:cstheme="minorHAnsi"/>
          <w:bCs/>
        </w:rPr>
        <w:t>-07/01-23-</w:t>
      </w:r>
      <w:r>
        <w:rPr>
          <w:rFonts w:cstheme="minorHAnsi"/>
          <w:bCs/>
        </w:rPr>
        <w:t xml:space="preserve">7 </w:t>
      </w:r>
    </w:p>
    <w:p w14:paraId="00E1C3C0" w14:textId="77777777" w:rsidR="00EF1908" w:rsidRPr="007F7E88" w:rsidRDefault="00EF1908" w:rsidP="0077051B">
      <w:pPr>
        <w:spacing w:after="240"/>
        <w:ind w:left="142" w:right="50" w:hanging="142"/>
        <w:jc w:val="both"/>
        <w:rPr>
          <w:rFonts w:cstheme="minorHAnsi"/>
          <w:bCs/>
        </w:rPr>
      </w:pPr>
      <w:r w:rsidRPr="007F7E88">
        <w:rPr>
          <w:rFonts w:cstheme="minorHAnsi"/>
          <w:bCs/>
        </w:rPr>
        <w:t>Požega, 30. listopada 2023.</w:t>
      </w:r>
    </w:p>
    <w:p w14:paraId="799B122B" w14:textId="59CF3F2E" w:rsidR="00EF1908" w:rsidRPr="007F7E88" w:rsidRDefault="00EF1908" w:rsidP="0077051B">
      <w:pPr>
        <w:spacing w:after="240"/>
        <w:ind w:firstLine="567"/>
        <w:jc w:val="both"/>
        <w:rPr>
          <w:rFonts w:cstheme="minorHAnsi"/>
          <w:bCs/>
        </w:rPr>
      </w:pPr>
      <w:r w:rsidRPr="007F7E88">
        <w:rPr>
          <w:rFonts w:cstheme="minorHAnsi"/>
          <w:bCs/>
        </w:rPr>
        <w:t xml:space="preserve">Na temelju članka 20. stavka 4. </w:t>
      </w:r>
      <w:r w:rsidRPr="00042250">
        <w:rPr>
          <w:rFonts w:cstheme="minorHAnsi"/>
          <w:bCs/>
        </w:rPr>
        <w:t>podstavka 3.</w:t>
      </w:r>
      <w:r>
        <w:rPr>
          <w:rFonts w:cstheme="minorHAnsi"/>
          <w:bCs/>
        </w:rPr>
        <w:t xml:space="preserve"> </w:t>
      </w:r>
      <w:r w:rsidRPr="00042250">
        <w:rPr>
          <w:rFonts w:cstheme="minorHAnsi"/>
          <w:bCs/>
        </w:rPr>
        <w:t>i 4. i članka</w:t>
      </w:r>
      <w:r w:rsidRPr="007F7E88">
        <w:rPr>
          <w:rFonts w:cstheme="minorHAnsi"/>
          <w:bCs/>
        </w:rPr>
        <w:t xml:space="preserve"> 22. stavka 5. Zakona o službenicima i namještenicima u lokalnoj i područnoj (regionalnoj) samoupravi (Narodne novine, broj: 86/08., </w:t>
      </w:r>
      <w:r w:rsidRPr="007F7E88">
        <w:rPr>
          <w:rFonts w:eastAsia="Arial Unicode MS" w:cstheme="minorHAnsi"/>
          <w:bCs/>
        </w:rPr>
        <w:t xml:space="preserve">61/11., 4/18. i 112/19.) </w:t>
      </w:r>
      <w:r>
        <w:rPr>
          <w:rFonts w:eastAsia="Arial Unicode MS" w:cstheme="minorHAnsi"/>
          <w:bCs/>
        </w:rPr>
        <w:t xml:space="preserve">(u nastavku teksta: ZSN) </w:t>
      </w:r>
      <w:r w:rsidRPr="007F7E88">
        <w:rPr>
          <w:rFonts w:eastAsia="Arial Unicode MS" w:cstheme="minorHAnsi"/>
          <w:bCs/>
        </w:rPr>
        <w:t xml:space="preserve">i </w:t>
      </w:r>
      <w:r>
        <w:rPr>
          <w:rFonts w:eastAsia="Arial Unicode MS" w:cstheme="minorHAnsi"/>
          <w:bCs/>
        </w:rPr>
        <w:t xml:space="preserve">točke II. stavka 1. podtočke 3. i 4. </w:t>
      </w:r>
      <w:r w:rsidRPr="007F7E88">
        <w:rPr>
          <w:rFonts w:eastAsia="Arial Unicode MS" w:cstheme="minorHAnsi"/>
          <w:bCs/>
        </w:rPr>
        <w:t xml:space="preserve">Rješenja </w:t>
      </w:r>
      <w:r w:rsidRPr="007F7E88">
        <w:rPr>
          <w:rFonts w:cstheme="minorHAnsi"/>
          <w:bCs/>
        </w:rPr>
        <w:t xml:space="preserve">o  osnivanju i imenovanju Povjerenstva za provedbu javnog natječaja za prijam u službu </w:t>
      </w:r>
      <w:r w:rsidRPr="007F7E88">
        <w:rPr>
          <w:rStyle w:val="bold"/>
          <w:rFonts w:cstheme="minorHAnsi"/>
          <w:color w:val="231F20"/>
          <w:bdr w:val="none" w:sz="0" w:space="0" w:color="auto" w:frame="1"/>
        </w:rPr>
        <w:t xml:space="preserve">voditelja Odsjeka za </w:t>
      </w:r>
      <w:r w:rsidRPr="007F7E88">
        <w:rPr>
          <w:rFonts w:cstheme="minorHAnsi"/>
        </w:rPr>
        <w:t>graditeljstvo, prostorno uređenje, zaštitu okoliša i održavanje gradskih objekata (Službene novine Grada Požege, broj: 15/23.)</w:t>
      </w:r>
      <w:r>
        <w:rPr>
          <w:rFonts w:cstheme="minorHAnsi"/>
        </w:rPr>
        <w:t xml:space="preserve"> </w:t>
      </w:r>
      <w:r>
        <w:rPr>
          <w:rFonts w:eastAsia="Arial Unicode MS" w:cstheme="minorHAnsi"/>
          <w:bCs/>
        </w:rPr>
        <w:t>(u nastavku teksta:</w:t>
      </w:r>
      <w:r w:rsidRPr="00C50C1F">
        <w:rPr>
          <w:rFonts w:cstheme="minorHAnsi"/>
          <w:bCs/>
        </w:rPr>
        <w:t xml:space="preserve"> </w:t>
      </w:r>
      <w:r w:rsidRPr="007F7E88">
        <w:rPr>
          <w:rFonts w:cstheme="minorHAnsi"/>
          <w:bCs/>
        </w:rPr>
        <w:t>Povjerenstv</w:t>
      </w:r>
      <w:r>
        <w:rPr>
          <w:rFonts w:cstheme="minorHAnsi"/>
          <w:bCs/>
        </w:rPr>
        <w:t>o)</w:t>
      </w:r>
      <w:r>
        <w:rPr>
          <w:rFonts w:cstheme="minorHAnsi"/>
        </w:rPr>
        <w:t xml:space="preserve">, </w:t>
      </w:r>
      <w:r w:rsidRPr="007F7E88">
        <w:rPr>
          <w:rFonts w:cstheme="minorHAnsi"/>
        </w:rPr>
        <w:t>o</w:t>
      </w:r>
      <w:r w:rsidRPr="007F7E88">
        <w:rPr>
          <w:rFonts w:cstheme="minorHAnsi"/>
          <w:bCs/>
        </w:rPr>
        <w:t>bjavljuje se</w:t>
      </w:r>
    </w:p>
    <w:p w14:paraId="5164B24E" w14:textId="77777777" w:rsidR="00EF1908" w:rsidRPr="007F7E88" w:rsidRDefault="00EF1908" w:rsidP="00EF1908">
      <w:pPr>
        <w:jc w:val="center"/>
        <w:rPr>
          <w:rFonts w:cstheme="minorHAnsi"/>
          <w:b/>
          <w:bCs/>
          <w:sz w:val="28"/>
          <w:szCs w:val="28"/>
        </w:rPr>
      </w:pPr>
      <w:r w:rsidRPr="007F7E88">
        <w:rPr>
          <w:rFonts w:cstheme="minorHAnsi"/>
          <w:b/>
          <w:bCs/>
          <w:sz w:val="28"/>
          <w:szCs w:val="28"/>
        </w:rPr>
        <w:t>P O Z I V</w:t>
      </w:r>
    </w:p>
    <w:p w14:paraId="1F1949C2" w14:textId="77777777" w:rsidR="00EF1908" w:rsidRPr="007F7E88" w:rsidRDefault="00EF1908" w:rsidP="0077051B">
      <w:pPr>
        <w:spacing w:after="240"/>
        <w:jc w:val="center"/>
        <w:rPr>
          <w:rFonts w:cstheme="minorHAnsi"/>
        </w:rPr>
      </w:pPr>
      <w:r w:rsidRPr="007F7E88">
        <w:rPr>
          <w:rFonts w:cstheme="minorHAnsi"/>
        </w:rPr>
        <w:t xml:space="preserve">na usmeni dio provjere znanja i sposobnosti (intervju) </w:t>
      </w:r>
    </w:p>
    <w:p w14:paraId="39EDDDB8" w14:textId="2871E5AF" w:rsidR="00EF1908" w:rsidRPr="007F7E88" w:rsidRDefault="00EF1908" w:rsidP="0077051B">
      <w:pPr>
        <w:ind w:firstLine="708"/>
        <w:jc w:val="both"/>
        <w:rPr>
          <w:rFonts w:cstheme="minorHAnsi"/>
          <w:b/>
          <w:bCs/>
        </w:rPr>
      </w:pPr>
      <w:r w:rsidRPr="007F7E88">
        <w:rPr>
          <w:rFonts w:cstheme="minorHAnsi"/>
        </w:rPr>
        <w:t xml:space="preserve">I. </w:t>
      </w:r>
      <w:r w:rsidRPr="007F7E88">
        <w:rPr>
          <w:rFonts w:cstheme="minorHAnsi"/>
          <w:bCs/>
        </w:rPr>
        <w:t>Povjerenstv</w:t>
      </w:r>
      <w:r>
        <w:rPr>
          <w:rFonts w:cstheme="minorHAnsi"/>
          <w:bCs/>
        </w:rPr>
        <w:t xml:space="preserve">o je </w:t>
      </w:r>
      <w:r w:rsidRPr="007F7E88">
        <w:rPr>
          <w:rFonts w:cstheme="minorHAnsi"/>
        </w:rPr>
        <w:t>provelo</w:t>
      </w:r>
      <w:r>
        <w:rPr>
          <w:rFonts w:cstheme="minorHAnsi"/>
        </w:rPr>
        <w:t xml:space="preserve"> dana, </w:t>
      </w:r>
      <w:r w:rsidRPr="007F7E88">
        <w:rPr>
          <w:rFonts w:cstheme="minorHAnsi"/>
        </w:rPr>
        <w:t xml:space="preserve">30. listopada 2023. godine pisano testiranje kandidata za prijam u službu </w:t>
      </w:r>
      <w:r w:rsidRPr="007F7E88">
        <w:rPr>
          <w:rStyle w:val="bold"/>
          <w:rFonts w:cstheme="minorHAnsi"/>
          <w:color w:val="231F20"/>
          <w:bdr w:val="none" w:sz="0" w:space="0" w:color="auto" w:frame="1"/>
        </w:rPr>
        <w:t xml:space="preserve">voditelja Odsjeka za </w:t>
      </w:r>
      <w:r w:rsidRPr="007F7E88">
        <w:rPr>
          <w:rFonts w:cstheme="minorHAnsi"/>
        </w:rPr>
        <w:t>graditeljstvo, prostorno uređenje, zaštitu okoliša i održavanje gradskih objekata, u Upravni odjel za komunalne djelatnosti i gospodarenje Grada Požege kojem su pristupili pozvani kandidati (</w:t>
      </w:r>
      <w:r>
        <w:rPr>
          <w:rFonts w:cstheme="minorHAnsi"/>
        </w:rPr>
        <w:t xml:space="preserve">ukupno </w:t>
      </w:r>
      <w:r w:rsidRPr="007F7E88">
        <w:rPr>
          <w:rFonts w:cstheme="minorHAnsi"/>
        </w:rPr>
        <w:t>dva kandidata)</w:t>
      </w:r>
      <w:r>
        <w:rPr>
          <w:rFonts w:cstheme="minorHAnsi"/>
        </w:rPr>
        <w:t>.</w:t>
      </w:r>
    </w:p>
    <w:p w14:paraId="377476D8" w14:textId="0A6A33A3" w:rsidR="00EF1908" w:rsidRDefault="00EF1908" w:rsidP="0077051B">
      <w:pPr>
        <w:spacing w:after="240"/>
        <w:ind w:firstLine="708"/>
        <w:jc w:val="both"/>
        <w:rPr>
          <w:rFonts w:cstheme="minorHAnsi"/>
          <w:bCs/>
        </w:rPr>
      </w:pPr>
      <w:r w:rsidRPr="007F7E88">
        <w:rPr>
          <w:rFonts w:cstheme="minorHAnsi"/>
        </w:rPr>
        <w:t xml:space="preserve"> Kandidati </w:t>
      </w:r>
      <w:r>
        <w:rPr>
          <w:rFonts w:cstheme="minorHAnsi"/>
        </w:rPr>
        <w:t xml:space="preserve">su </w:t>
      </w:r>
      <w:r w:rsidRPr="007F7E88">
        <w:rPr>
          <w:rFonts w:cstheme="minorHAnsi"/>
        </w:rPr>
        <w:t>na pisano</w:t>
      </w:r>
      <w:r>
        <w:rPr>
          <w:rFonts w:cstheme="minorHAnsi"/>
        </w:rPr>
        <w:t xml:space="preserve">m </w:t>
      </w:r>
      <w:r w:rsidRPr="007F7E88">
        <w:rPr>
          <w:rFonts w:cstheme="minorHAnsi"/>
        </w:rPr>
        <w:t>testiranj</w:t>
      </w:r>
      <w:r>
        <w:rPr>
          <w:rFonts w:cstheme="minorHAnsi"/>
        </w:rPr>
        <w:t xml:space="preserve">u </w:t>
      </w:r>
      <w:r w:rsidRPr="007F7E88">
        <w:rPr>
          <w:rFonts w:cstheme="minorHAnsi"/>
        </w:rPr>
        <w:t xml:space="preserve">ostvarili </w:t>
      </w:r>
      <w:r>
        <w:rPr>
          <w:rFonts w:cstheme="minorHAnsi"/>
        </w:rPr>
        <w:t>potreban broj bodova (</w:t>
      </w:r>
      <w:r w:rsidRPr="007F7E88">
        <w:rPr>
          <w:rFonts w:cstheme="minorHAnsi"/>
        </w:rPr>
        <w:t>sukladno odredbi članka 22. stavka 5. Z</w:t>
      </w:r>
      <w:r>
        <w:rPr>
          <w:rFonts w:cstheme="minorHAnsi"/>
        </w:rPr>
        <w:t xml:space="preserve">SN-a) </w:t>
      </w:r>
      <w:r w:rsidRPr="007F7E88">
        <w:rPr>
          <w:rFonts w:cstheme="minorHAnsi"/>
        </w:rPr>
        <w:t>te mogu pristupiti usmenom dijelu provjere znanja i sposobnosti (intervju</w:t>
      </w:r>
      <w:r>
        <w:rPr>
          <w:rFonts w:cstheme="minorHAnsi"/>
        </w:rPr>
        <w:t>u</w:t>
      </w:r>
      <w:r w:rsidRPr="007F7E88">
        <w:rPr>
          <w:rFonts w:cstheme="minorHAnsi"/>
        </w:rPr>
        <w:t xml:space="preserve">), u </w:t>
      </w:r>
      <w:r w:rsidRPr="005511DD">
        <w:rPr>
          <w:rFonts w:cstheme="minorHAnsi"/>
          <w:bCs/>
          <w:u w:val="single"/>
        </w:rPr>
        <w:t>utorak, 31. listopada 2023. godine</w:t>
      </w:r>
      <w:r w:rsidRPr="005511DD">
        <w:rPr>
          <w:rFonts w:cstheme="minorHAnsi"/>
          <w:bCs/>
        </w:rPr>
        <w:t>.</w:t>
      </w:r>
    </w:p>
    <w:p w14:paraId="755FA2DF" w14:textId="30AEA81F" w:rsidR="00EF1908" w:rsidRPr="007F7E88" w:rsidRDefault="00EF1908" w:rsidP="00EF1908">
      <w:pPr>
        <w:ind w:firstLine="708"/>
        <w:jc w:val="both"/>
        <w:rPr>
          <w:rFonts w:cstheme="minorHAnsi"/>
        </w:rPr>
      </w:pPr>
      <w:r w:rsidRPr="005511DD">
        <w:rPr>
          <w:rFonts w:cstheme="minorHAnsi"/>
          <w:bCs/>
        </w:rPr>
        <w:t>Intervju će se održati u gradskoj upravi (soba br. 9), Trg Sv. Trojstva 1,</w:t>
      </w:r>
      <w:r w:rsidRPr="007F7E88">
        <w:rPr>
          <w:rFonts w:cstheme="minorHAnsi"/>
        </w:rPr>
        <w:t xml:space="preserve"> Požega, prema sljedećem rasporedu: 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2693"/>
        <w:gridCol w:w="1271"/>
      </w:tblGrid>
      <w:tr w:rsidR="00EF1908" w:rsidRPr="007F7E88" w14:paraId="31A4D819" w14:textId="77777777" w:rsidTr="004116FD">
        <w:trPr>
          <w:trHeight w:val="39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3CD" w14:textId="09FFFE2F" w:rsidR="00EF1908" w:rsidRPr="007F7E88" w:rsidRDefault="00EF1908" w:rsidP="004116FD">
            <w:pPr>
              <w:ind w:left="29" w:hanging="29"/>
              <w:jc w:val="center"/>
              <w:rPr>
                <w:rFonts w:cstheme="minorHAnsi"/>
              </w:rPr>
            </w:pPr>
            <w:r w:rsidRPr="007F7E88">
              <w:rPr>
                <w:rFonts w:cstheme="minorHAnsi"/>
              </w:rPr>
              <w:t xml:space="preserve"> REDNI BROJ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D12" w14:textId="77777777" w:rsidR="00EF1908" w:rsidRPr="007F7E88" w:rsidRDefault="00EF1908" w:rsidP="004116FD">
            <w:pPr>
              <w:jc w:val="center"/>
              <w:rPr>
                <w:rFonts w:cstheme="minorHAnsi"/>
              </w:rPr>
            </w:pPr>
            <w:r w:rsidRPr="007F7E88">
              <w:rPr>
                <w:rFonts w:cstheme="minorHAnsi"/>
              </w:rPr>
              <w:t>LOZINKA KANDIDATA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BB6" w14:textId="77777777" w:rsidR="00EF1908" w:rsidRPr="007F7E88" w:rsidRDefault="00EF1908" w:rsidP="004116FD">
            <w:pPr>
              <w:jc w:val="center"/>
              <w:rPr>
                <w:rFonts w:cstheme="minorHAnsi"/>
              </w:rPr>
            </w:pPr>
            <w:r w:rsidRPr="007F7E88">
              <w:rPr>
                <w:rFonts w:cstheme="minorHAnsi"/>
              </w:rPr>
              <w:t>VRIJEME</w:t>
            </w:r>
          </w:p>
        </w:tc>
      </w:tr>
      <w:tr w:rsidR="00EF1908" w:rsidRPr="007F7E88" w14:paraId="3339301E" w14:textId="77777777" w:rsidTr="004116FD">
        <w:trPr>
          <w:trHeight w:val="39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354" w14:textId="77777777" w:rsidR="00EF1908" w:rsidRPr="007F7E88" w:rsidRDefault="00EF1908" w:rsidP="004116FD">
            <w:pPr>
              <w:ind w:left="29" w:hanging="29"/>
              <w:jc w:val="center"/>
              <w:rPr>
                <w:rFonts w:cstheme="minorHAnsi"/>
              </w:rPr>
            </w:pPr>
            <w:r w:rsidRPr="007F7E88">
              <w:rPr>
                <w:rFonts w:cstheme="minorHAnsi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27E" w14:textId="77777777" w:rsidR="00EF1908" w:rsidRPr="007F7E88" w:rsidRDefault="00EF1908" w:rsidP="004116FD">
            <w:pPr>
              <w:ind w:left="32"/>
              <w:jc w:val="center"/>
              <w:rPr>
                <w:rFonts w:cstheme="minorHAnsi"/>
              </w:rPr>
            </w:pPr>
            <w:r w:rsidRPr="007F7E88">
              <w:rPr>
                <w:rFonts w:cstheme="minorHAnsi"/>
                <w:bCs/>
              </w:rPr>
              <w:t>ML63924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AF5C" w14:textId="77777777" w:rsidR="00EF1908" w:rsidRPr="007F7E88" w:rsidRDefault="00EF1908" w:rsidP="004116FD">
            <w:pPr>
              <w:jc w:val="right"/>
              <w:rPr>
                <w:rFonts w:cstheme="minorHAnsi"/>
              </w:rPr>
            </w:pPr>
            <w:r w:rsidRPr="007F7E88">
              <w:rPr>
                <w:rFonts w:cstheme="minorHAnsi"/>
              </w:rPr>
              <w:t>9,00 sati</w:t>
            </w:r>
          </w:p>
        </w:tc>
      </w:tr>
      <w:tr w:rsidR="00EF1908" w:rsidRPr="007F7E88" w14:paraId="09399425" w14:textId="77777777" w:rsidTr="004116FD">
        <w:trPr>
          <w:trHeight w:val="39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49E" w14:textId="77777777" w:rsidR="00EF1908" w:rsidRPr="007F7E88" w:rsidRDefault="00EF1908" w:rsidP="004116FD">
            <w:pPr>
              <w:jc w:val="center"/>
              <w:rPr>
                <w:rFonts w:cstheme="minorHAnsi"/>
              </w:rPr>
            </w:pPr>
            <w:r w:rsidRPr="007F7E88">
              <w:rPr>
                <w:rFonts w:cstheme="minorHAnsi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372" w14:textId="77777777" w:rsidR="00EF1908" w:rsidRPr="007F7E88" w:rsidRDefault="00EF1908" w:rsidP="004116FD">
            <w:pPr>
              <w:ind w:left="32"/>
              <w:jc w:val="center"/>
              <w:rPr>
                <w:rFonts w:cstheme="minorHAnsi"/>
              </w:rPr>
            </w:pPr>
            <w:r w:rsidRPr="007F7E88">
              <w:rPr>
                <w:rFonts w:cstheme="minorHAnsi"/>
                <w:bCs/>
              </w:rPr>
              <w:t>OR74125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248" w14:textId="77777777" w:rsidR="00EF1908" w:rsidRPr="007F7E88" w:rsidRDefault="00EF1908" w:rsidP="004116FD">
            <w:pPr>
              <w:jc w:val="right"/>
              <w:rPr>
                <w:rFonts w:cstheme="minorHAnsi"/>
              </w:rPr>
            </w:pPr>
            <w:r w:rsidRPr="007F7E88">
              <w:rPr>
                <w:rFonts w:cstheme="minorHAnsi"/>
              </w:rPr>
              <w:t>9,15 sati</w:t>
            </w:r>
          </w:p>
        </w:tc>
      </w:tr>
    </w:tbl>
    <w:p w14:paraId="50A9381F" w14:textId="14BCEEA2" w:rsidR="00EF1908" w:rsidRPr="00EF1908" w:rsidRDefault="00EF1908" w:rsidP="0077051B">
      <w:pPr>
        <w:spacing w:before="240" w:after="240"/>
        <w:ind w:firstLine="708"/>
        <w:jc w:val="both"/>
        <w:rPr>
          <w:rFonts w:cstheme="minorHAnsi"/>
        </w:rPr>
      </w:pPr>
      <w:r w:rsidRPr="00EF1908">
        <w:rPr>
          <w:rFonts w:cstheme="minorHAnsi"/>
        </w:rPr>
        <w:t>II. Ovaj će se Poziv objaviti na službenoj internetskoj stranici Grada Požege (</w:t>
      </w:r>
      <w:hyperlink r:id="rId7" w:history="1">
        <w:r w:rsidRPr="00EF1908">
          <w:rPr>
            <w:rStyle w:val="Hiperveza"/>
            <w:rFonts w:cstheme="minorHAnsi"/>
            <w:color w:val="auto"/>
            <w:u w:val="none"/>
          </w:rPr>
          <w:t>www.pozega.hr</w:t>
        </w:r>
      </w:hyperlink>
      <w:r w:rsidRPr="00EF1908">
        <w:rPr>
          <w:rFonts w:cstheme="minorHAnsi"/>
        </w:rPr>
        <w:t>) i na oglasnoj ploči Grada Požege.</w:t>
      </w:r>
    </w:p>
    <w:p w14:paraId="06DAEA36" w14:textId="77777777" w:rsidR="00EF1908" w:rsidRPr="007F7E88" w:rsidRDefault="00EF1908" w:rsidP="00EF1908">
      <w:pPr>
        <w:rPr>
          <w:rFonts w:cstheme="minorHAnsi"/>
        </w:rPr>
      </w:pPr>
    </w:p>
    <w:p w14:paraId="1757DC9B" w14:textId="77777777" w:rsidR="00EF1908" w:rsidRPr="007F7E88" w:rsidRDefault="00EF1908" w:rsidP="0077051B">
      <w:pPr>
        <w:spacing w:line="276" w:lineRule="auto"/>
        <w:ind w:left="5103"/>
        <w:jc w:val="center"/>
        <w:rPr>
          <w:rFonts w:cstheme="minorHAnsi"/>
        </w:rPr>
      </w:pPr>
      <w:r w:rsidRPr="007F7E88">
        <w:rPr>
          <w:rFonts w:cstheme="minorHAnsi"/>
        </w:rPr>
        <w:t>PREDSJEDNICA POVJERENSTVA:</w:t>
      </w:r>
    </w:p>
    <w:p w14:paraId="2406EC16" w14:textId="6280702B" w:rsidR="00EF1908" w:rsidRPr="007F7E88" w:rsidRDefault="00EF1908" w:rsidP="0077051B">
      <w:pPr>
        <w:ind w:left="5103"/>
        <w:jc w:val="center"/>
        <w:rPr>
          <w:rFonts w:cstheme="minorHAnsi"/>
        </w:rPr>
      </w:pPr>
      <w:r w:rsidRPr="007F7E88">
        <w:rPr>
          <w:rFonts w:cstheme="minorHAnsi"/>
        </w:rPr>
        <w:t>Klara Miličević, dipl.iur.</w:t>
      </w:r>
      <w:r w:rsidR="00950C22">
        <w:rPr>
          <w:rFonts w:cstheme="minorHAnsi"/>
        </w:rPr>
        <w:t>, v.r.</w:t>
      </w:r>
    </w:p>
    <w:p w14:paraId="389BD70B" w14:textId="77777777" w:rsidR="00EF1908" w:rsidRDefault="00EF1908" w:rsidP="0077051B">
      <w:pPr>
        <w:rPr>
          <w:rFonts w:cstheme="minorHAnsi"/>
        </w:rPr>
      </w:pPr>
    </w:p>
    <w:p w14:paraId="7D428DDA" w14:textId="77777777" w:rsidR="00EF1908" w:rsidRPr="007F7E88" w:rsidRDefault="00EF1908" w:rsidP="0077051B">
      <w:pPr>
        <w:spacing w:line="276" w:lineRule="auto"/>
        <w:ind w:left="5103"/>
        <w:jc w:val="center"/>
        <w:rPr>
          <w:rFonts w:cstheme="minorHAnsi"/>
        </w:rPr>
      </w:pPr>
      <w:r w:rsidRPr="007F7E88">
        <w:rPr>
          <w:rFonts w:cstheme="minorHAnsi"/>
        </w:rPr>
        <w:t>ČLANOVI POVJERENSTVA:</w:t>
      </w:r>
    </w:p>
    <w:p w14:paraId="721B3B74" w14:textId="1E9F5A56" w:rsidR="00EF1908" w:rsidRPr="007F7E88" w:rsidRDefault="00EF1908" w:rsidP="0077051B">
      <w:pPr>
        <w:spacing w:line="276" w:lineRule="auto"/>
        <w:ind w:left="5103"/>
        <w:jc w:val="center"/>
        <w:rPr>
          <w:rFonts w:cstheme="minorHAnsi"/>
        </w:rPr>
      </w:pPr>
      <w:r w:rsidRPr="007F7E88">
        <w:rPr>
          <w:rFonts w:cstheme="minorHAnsi"/>
        </w:rPr>
        <w:t>Ljiljana Bilen dipl.iur.</w:t>
      </w:r>
      <w:r w:rsidR="00950C22">
        <w:rPr>
          <w:rFonts w:cstheme="minorHAnsi"/>
        </w:rPr>
        <w:t>, v.r.</w:t>
      </w:r>
    </w:p>
    <w:p w14:paraId="334C7D8E" w14:textId="74E3E79A" w:rsidR="00E70116" w:rsidRPr="0077051B" w:rsidRDefault="00EF1908" w:rsidP="0077051B">
      <w:pPr>
        <w:pStyle w:val="Odlomakpopisa"/>
        <w:ind w:left="5103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F7E88">
        <w:rPr>
          <w:rFonts w:asciiTheme="minorHAnsi" w:hAnsiTheme="minorHAnsi" w:cstheme="minorHAnsi"/>
          <w:sz w:val="22"/>
          <w:szCs w:val="22"/>
        </w:rPr>
        <w:t xml:space="preserve">Jelena Vidović, </w:t>
      </w:r>
      <w:proofErr w:type="spellStart"/>
      <w:r w:rsidRPr="007F7E88">
        <w:rPr>
          <w:rFonts w:asciiTheme="minorHAnsi" w:hAnsiTheme="minorHAnsi" w:cstheme="minorHAnsi"/>
          <w:sz w:val="22"/>
          <w:szCs w:val="22"/>
        </w:rPr>
        <w:t>dipl.oec</w:t>
      </w:r>
      <w:proofErr w:type="spellEnd"/>
      <w:r w:rsidRPr="007F7E88">
        <w:rPr>
          <w:rFonts w:asciiTheme="minorHAnsi" w:hAnsiTheme="minorHAnsi" w:cstheme="minorHAnsi"/>
          <w:sz w:val="22"/>
          <w:szCs w:val="22"/>
        </w:rPr>
        <w:t>.</w:t>
      </w:r>
      <w:r w:rsidR="00950C22">
        <w:rPr>
          <w:rFonts w:asciiTheme="minorHAnsi" w:hAnsiTheme="minorHAnsi" w:cstheme="minorHAnsi"/>
          <w:sz w:val="22"/>
          <w:szCs w:val="22"/>
        </w:rPr>
        <w:t>, v.r.</w:t>
      </w:r>
    </w:p>
    <w:sectPr w:rsidR="00E70116" w:rsidRPr="0077051B" w:rsidSect="0077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16"/>
    <w:rsid w:val="002576CB"/>
    <w:rsid w:val="0077051B"/>
    <w:rsid w:val="00950C22"/>
    <w:rsid w:val="00E70116"/>
    <w:rsid w:val="00EF1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E734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1908"/>
    <w:pPr>
      <w:suppressAutoHyphens/>
      <w:autoSpaceDN w:val="0"/>
      <w:ind w:left="720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ld">
    <w:name w:val="bold"/>
    <w:basedOn w:val="Zadanifontodlomka"/>
    <w:rsid w:val="00EF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2</cp:revision>
  <cp:lastPrinted>2014-11-26T14:09:00Z</cp:lastPrinted>
  <dcterms:created xsi:type="dcterms:W3CDTF">2023-10-30T11:37:00Z</dcterms:created>
  <dcterms:modified xsi:type="dcterms:W3CDTF">2023-10-30T11:37:00Z</dcterms:modified>
</cp:coreProperties>
</file>